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BF4FA" w14:textId="77777777" w:rsidR="00FA6599" w:rsidRDefault="009B1FFE" w:rsidP="00FA6599">
      <w:bookmarkStart w:id="0" w:name="_Hlk485120628"/>
      <w:bookmarkEnd w:id="0"/>
      <w:r>
        <w:rPr>
          <w:noProof/>
          <w:lang w:eastAsia="en-GB"/>
        </w:rPr>
        <w:drawing>
          <wp:anchor distT="0" distB="0" distL="114300" distR="114300" simplePos="0" relativeHeight="251647999" behindDoc="1" locked="0" layoutInCell="1" allowOverlap="1" wp14:anchorId="5B554868" wp14:editId="71C7B31E">
            <wp:simplePos x="0" y="0"/>
            <wp:positionH relativeFrom="page">
              <wp:align>right</wp:align>
            </wp:positionH>
            <wp:positionV relativeFrom="page">
              <wp:align>top</wp:align>
            </wp:positionV>
            <wp:extent cx="7555230" cy="10698480"/>
            <wp:effectExtent l="0" t="0" r="7620" b="7620"/>
            <wp:wrapNone/>
            <wp:docPr id="13" name="Picture 13" descr="Cambridge Econ-Report-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ridge Econ-Report-Cover.jpg"/>
                    <pic:cNvPicPr/>
                  </pic:nvPicPr>
                  <pic:blipFill>
                    <a:blip r:embed="rId11"/>
                    <a:stretch>
                      <a:fillRect/>
                    </a:stretch>
                  </pic:blipFill>
                  <pic:spPr>
                    <a:xfrm>
                      <a:off x="0" y="0"/>
                      <a:ext cx="7555230" cy="10698480"/>
                    </a:xfrm>
                    <a:prstGeom prst="rect">
                      <a:avLst/>
                    </a:prstGeom>
                  </pic:spPr>
                </pic:pic>
              </a:graphicData>
            </a:graphic>
          </wp:anchor>
        </w:drawing>
      </w:r>
    </w:p>
    <w:p w14:paraId="6A61CED1" w14:textId="77777777" w:rsidR="00FA6599" w:rsidRDefault="00FA6599" w:rsidP="00537AF4"/>
    <w:p w14:paraId="45482A60" w14:textId="77777777" w:rsidR="00FA6599" w:rsidRDefault="00FA6599" w:rsidP="00537AF4"/>
    <w:p w14:paraId="7C8E87C7" w14:textId="77777777" w:rsidR="00426FAA" w:rsidRPr="00426FAA" w:rsidRDefault="0067586C" w:rsidP="0024235B">
      <w:pPr>
        <w:pStyle w:val="CoverClientName"/>
        <w:rPr>
          <w:rFonts w:ascii="Kaleko 105 Round Book" w:hAnsi="Kaleko 105 Round Book"/>
          <w:b/>
        </w:rPr>
      </w:pPr>
      <w:r>
        <w:rPr>
          <w:b/>
        </w:rPr>
        <w:t>The Regulatory Assistance Project</w:t>
      </w:r>
    </w:p>
    <w:p w14:paraId="02FBD482" w14:textId="04C4D543" w:rsidR="00FA6599" w:rsidRDefault="00653889" w:rsidP="0024235B">
      <w:pPr>
        <w:pStyle w:val="CoverMainTitle"/>
      </w:pPr>
      <w:r>
        <w:t>The E3-India Model</w:t>
      </w:r>
    </w:p>
    <w:p w14:paraId="12143268" w14:textId="77777777" w:rsidR="0067586C" w:rsidRDefault="0067586C" w:rsidP="0024235B">
      <w:pPr>
        <w:pStyle w:val="CoverMainTitle"/>
      </w:pPr>
    </w:p>
    <w:p w14:paraId="66320322" w14:textId="77777777" w:rsidR="00653889" w:rsidRDefault="00653889" w:rsidP="0067586C">
      <w:pPr>
        <w:pStyle w:val="CoverMainTitle"/>
        <w:rPr>
          <w:sz w:val="48"/>
        </w:rPr>
      </w:pPr>
    </w:p>
    <w:p w14:paraId="1712890D" w14:textId="77777777" w:rsidR="00EE1E94" w:rsidRDefault="00EE1E94" w:rsidP="00EE1E94">
      <w:pPr>
        <w:pStyle w:val="CoverMainTitle"/>
      </w:pPr>
    </w:p>
    <w:p w14:paraId="1051AFA5" w14:textId="5F212EF0" w:rsidR="0067586C" w:rsidRDefault="0067586C" w:rsidP="00EE1E94">
      <w:pPr>
        <w:pStyle w:val="CoverMainTitle"/>
      </w:pPr>
      <w:r w:rsidRPr="00EE1E94">
        <w:t>Technical model manual</w:t>
      </w:r>
      <w:r w:rsidR="0035439A">
        <w:t xml:space="preserve"> </w:t>
      </w:r>
    </w:p>
    <w:p w14:paraId="28CC109A" w14:textId="77777777" w:rsidR="00513847" w:rsidRPr="0024235B" w:rsidRDefault="00513847" w:rsidP="0024235B">
      <w:pPr>
        <w:pStyle w:val="CoverMainTitle"/>
        <w:rPr>
          <w:b/>
        </w:rPr>
      </w:pPr>
    </w:p>
    <w:p w14:paraId="37A5BE9C" w14:textId="77777777" w:rsidR="00FA6599" w:rsidRDefault="00FA6599" w:rsidP="00FA6599"/>
    <w:p w14:paraId="6C8E3844" w14:textId="77777777" w:rsidR="00EB3572" w:rsidRDefault="00EB3572" w:rsidP="00FA6599"/>
    <w:p w14:paraId="2711817D" w14:textId="77777777" w:rsidR="00FA6599" w:rsidRDefault="00FA6599" w:rsidP="00FA6599">
      <w:pPr>
        <w:pStyle w:val="Address"/>
        <w:jc w:val="left"/>
      </w:pPr>
    </w:p>
    <w:p w14:paraId="65A16AC1" w14:textId="77777777" w:rsidR="00FA6599" w:rsidRDefault="00FA6599" w:rsidP="00FA6599">
      <w:pPr>
        <w:pStyle w:val="Address"/>
        <w:jc w:val="left"/>
      </w:pPr>
    </w:p>
    <w:p w14:paraId="7C895FDA" w14:textId="77777777" w:rsidR="00FA6599" w:rsidRDefault="00FA6599" w:rsidP="00010351">
      <w:pPr>
        <w:pStyle w:val="Address"/>
        <w:jc w:val="left"/>
      </w:pPr>
    </w:p>
    <w:p w14:paraId="3D2F240F" w14:textId="77777777" w:rsidR="00FA6599" w:rsidRDefault="00FA6599" w:rsidP="00FA6599">
      <w:pPr>
        <w:pStyle w:val="Address"/>
        <w:jc w:val="center"/>
      </w:pPr>
    </w:p>
    <w:p w14:paraId="548722A6" w14:textId="77777777" w:rsidR="00FA6599" w:rsidRDefault="00FA6599" w:rsidP="00426FAA">
      <w:pPr>
        <w:pStyle w:val="Address"/>
        <w:jc w:val="left"/>
      </w:pPr>
    </w:p>
    <w:p w14:paraId="5F4913EB" w14:textId="77777777" w:rsidR="00EB3572" w:rsidRDefault="00EB3572" w:rsidP="00426FAA">
      <w:pPr>
        <w:pStyle w:val="Address"/>
        <w:jc w:val="left"/>
      </w:pPr>
    </w:p>
    <w:p w14:paraId="118E0181" w14:textId="77777777" w:rsidR="00FA6599" w:rsidRDefault="00FA6599" w:rsidP="00FA6599">
      <w:pPr>
        <w:pStyle w:val="Address"/>
        <w:jc w:val="center"/>
      </w:pPr>
    </w:p>
    <w:p w14:paraId="0FDC7142" w14:textId="77777777" w:rsidR="00FA6599" w:rsidRDefault="00FA6599" w:rsidP="00FA6599">
      <w:pPr>
        <w:pStyle w:val="Address"/>
        <w:jc w:val="center"/>
      </w:pPr>
    </w:p>
    <w:p w14:paraId="16F197B8" w14:textId="77777777" w:rsidR="0067586C" w:rsidRDefault="0067586C" w:rsidP="00FA6599">
      <w:pPr>
        <w:pStyle w:val="Address"/>
        <w:jc w:val="center"/>
      </w:pPr>
    </w:p>
    <w:p w14:paraId="4D561DCC" w14:textId="77777777" w:rsidR="00FA6599" w:rsidRDefault="00FA6599" w:rsidP="00FA6599">
      <w:pPr>
        <w:pStyle w:val="Address"/>
        <w:jc w:val="center"/>
      </w:pPr>
    </w:p>
    <w:p w14:paraId="7BC1FE89" w14:textId="77777777" w:rsidR="00FA6599" w:rsidRDefault="00FA6599" w:rsidP="00FA6599">
      <w:pPr>
        <w:pStyle w:val="Address"/>
        <w:jc w:val="center"/>
      </w:pPr>
    </w:p>
    <w:p w14:paraId="5C4ECF65" w14:textId="77777777" w:rsidR="00FA6599" w:rsidRDefault="00FA6599" w:rsidP="00FA6599">
      <w:pPr>
        <w:pStyle w:val="Address"/>
        <w:jc w:val="center"/>
      </w:pPr>
    </w:p>
    <w:p w14:paraId="567738D2" w14:textId="77777777" w:rsidR="00FA6599" w:rsidRDefault="00FA6599" w:rsidP="00FA6599">
      <w:pPr>
        <w:pStyle w:val="Address"/>
        <w:jc w:val="center"/>
      </w:pPr>
    </w:p>
    <w:p w14:paraId="36CBB60B" w14:textId="77777777" w:rsidR="00FA6599" w:rsidRDefault="00FA6599" w:rsidP="00FA6599">
      <w:pPr>
        <w:pStyle w:val="Address"/>
        <w:jc w:val="center"/>
      </w:pPr>
    </w:p>
    <w:p w14:paraId="40139119" w14:textId="77777777" w:rsidR="00FA6599" w:rsidRDefault="00FA6599" w:rsidP="00FA6599">
      <w:pPr>
        <w:pStyle w:val="Address"/>
        <w:jc w:val="center"/>
      </w:pPr>
    </w:p>
    <w:p w14:paraId="49B24266" w14:textId="77777777" w:rsidR="00FA6599" w:rsidRDefault="00FA6599" w:rsidP="0067586C">
      <w:pPr>
        <w:pStyle w:val="Address"/>
        <w:tabs>
          <w:tab w:val="left" w:pos="3946"/>
        </w:tabs>
        <w:jc w:val="left"/>
      </w:pPr>
    </w:p>
    <w:p w14:paraId="56AA267C" w14:textId="77777777" w:rsidR="00FA6599" w:rsidRDefault="00FA6599" w:rsidP="00FA6599">
      <w:pPr>
        <w:pStyle w:val="Address"/>
        <w:jc w:val="center"/>
      </w:pPr>
    </w:p>
    <w:p w14:paraId="58933E4F" w14:textId="77777777" w:rsidR="00FA6599" w:rsidRDefault="00FA6599" w:rsidP="00FA6599">
      <w:pPr>
        <w:pStyle w:val="Address"/>
        <w:jc w:val="center"/>
      </w:pPr>
    </w:p>
    <w:p w14:paraId="23CA3FAE" w14:textId="77777777" w:rsidR="00FA6599" w:rsidRDefault="00FA6599" w:rsidP="00FA6599">
      <w:pPr>
        <w:pStyle w:val="Address"/>
        <w:jc w:val="center"/>
      </w:pPr>
    </w:p>
    <w:p w14:paraId="20F9CE07" w14:textId="77777777" w:rsidR="00FA6599" w:rsidRDefault="00FA6599" w:rsidP="00FA6599">
      <w:pPr>
        <w:pStyle w:val="Address"/>
        <w:jc w:val="center"/>
      </w:pPr>
    </w:p>
    <w:p w14:paraId="2A61B7E3" w14:textId="77777777" w:rsidR="00FA6599" w:rsidRDefault="00B11D1B" w:rsidP="00FA6599">
      <w:pPr>
        <w:pStyle w:val="Address"/>
        <w:jc w:val="center"/>
      </w:pPr>
      <w:r>
        <w:rPr>
          <w:noProof/>
          <w:lang w:eastAsia="en-GB"/>
        </w:rPr>
        <mc:AlternateContent>
          <mc:Choice Requires="wps">
            <w:drawing>
              <wp:anchor distT="0" distB="0" distL="114300" distR="114300" simplePos="0" relativeHeight="251696810" behindDoc="1" locked="1" layoutInCell="1" allowOverlap="1" wp14:anchorId="768B3247" wp14:editId="034AC571">
                <wp:simplePos x="0" y="0"/>
                <wp:positionH relativeFrom="column">
                  <wp:posOffset>-215900</wp:posOffset>
                </wp:positionH>
                <wp:positionV relativeFrom="paragraph">
                  <wp:posOffset>2540</wp:posOffset>
                </wp:positionV>
                <wp:extent cx="6840220" cy="2160270"/>
                <wp:effectExtent l="0" t="0" r="635" b="2540"/>
                <wp:wrapNone/>
                <wp:docPr id="1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160270"/>
                        </a:xfrm>
                        <a:prstGeom prst="rect">
                          <a:avLst/>
                        </a:prstGeom>
                        <a:solidFill>
                          <a:srgbClr val="1A253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288000" tIns="1764000" rIns="1080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F6CE3" id="Rectangle 29" o:spid="_x0000_s1026" style="position:absolute;margin-left:-17pt;margin-top:.2pt;width:538.6pt;height:170.1pt;z-index:-251619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" fillcolor="#1a2530" stroked="f" strokecolor="#4a7ebb" strokeweight="1.5pt">
                <v:shadow opacity="22938f" offset="0"/>
                <v:textbox inset="8mm,49mm,3mm,7.2pt"/>
                <w10:anchorlock/>
              </v:rect>
            </w:pict>
          </mc:Fallback>
        </mc:AlternateContent>
      </w:r>
    </w:p>
    <w:p w14:paraId="01D85509" w14:textId="77777777" w:rsidR="00FA6599" w:rsidRDefault="00B11D1B" w:rsidP="00FA6599">
      <w:pPr>
        <w:pStyle w:val="Address"/>
        <w:jc w:val="center"/>
      </w:pPr>
      <w:r>
        <w:rPr>
          <w:noProof/>
          <w:lang w:eastAsia="en-GB"/>
        </w:rPr>
        <w:drawing>
          <wp:anchor distT="0" distB="0" distL="114300" distR="114300" simplePos="0" relativeHeight="251697834" behindDoc="1" locked="0" layoutInCell="1" allowOverlap="1" wp14:anchorId="181BB963" wp14:editId="7AA3C70E">
            <wp:simplePos x="0" y="0"/>
            <wp:positionH relativeFrom="column">
              <wp:posOffset>4241927</wp:posOffset>
            </wp:positionH>
            <wp:positionV relativeFrom="paragraph">
              <wp:posOffset>9144</wp:posOffset>
            </wp:positionV>
            <wp:extent cx="2159381" cy="933450"/>
            <wp:effectExtent l="0" t="0" r="0" b="0"/>
            <wp:wrapNone/>
            <wp:docPr id="30" name="Picture 2" descr="::::Finished Branding Files from Dan:-Master Logos-icons:CE Logos:Screen:Cambridge-Econ-Logo-Neg-rg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nished Branding Files from Dan:-Master Logos-icons:CE Logos:Screen:Cambridge-Econ-Logo-Neg-rgb.png"/>
                    <pic:cNvPicPr>
                      <a:picLocks noChangeAspect="1" noChangeArrowheads="1"/>
                    </pic:cNvPicPr>
                  </pic:nvPicPr>
                  <pic:blipFill>
                    <a:blip r:embed="rId12"/>
                    <a:srcRect/>
                    <a:stretch>
                      <a:fillRect/>
                    </a:stretch>
                  </pic:blipFill>
                  <pic:spPr bwMode="auto">
                    <a:xfrm>
                      <a:off x="0" y="0"/>
                      <a:ext cx="2159000" cy="933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342FE61" w14:textId="77777777" w:rsidR="00FA6599" w:rsidRDefault="00FA6599" w:rsidP="00FA6599">
      <w:pPr>
        <w:pStyle w:val="Address"/>
        <w:jc w:val="center"/>
      </w:pPr>
    </w:p>
    <w:p w14:paraId="1C25AD5A" w14:textId="77777777" w:rsidR="0024235B" w:rsidRDefault="0024235B" w:rsidP="0024235B">
      <w:pPr>
        <w:pStyle w:val="Address"/>
        <w:jc w:val="left"/>
      </w:pPr>
    </w:p>
    <w:p w14:paraId="6C782591" w14:textId="77777777" w:rsidR="0024235B" w:rsidRDefault="0024235B" w:rsidP="0024235B">
      <w:pPr>
        <w:pStyle w:val="Address"/>
        <w:jc w:val="left"/>
      </w:pPr>
    </w:p>
    <w:p w14:paraId="58461DA4" w14:textId="77777777" w:rsidR="0024235B" w:rsidRDefault="0024235B" w:rsidP="0024235B">
      <w:pPr>
        <w:pStyle w:val="Address"/>
        <w:jc w:val="left"/>
      </w:pPr>
    </w:p>
    <w:p w14:paraId="14EC010F" w14:textId="77777777" w:rsidR="0024235B" w:rsidRDefault="0024235B" w:rsidP="0024235B">
      <w:pPr>
        <w:pStyle w:val="Address"/>
        <w:jc w:val="left"/>
      </w:pPr>
    </w:p>
    <w:p w14:paraId="3CF1662E" w14:textId="77777777" w:rsidR="0024235B" w:rsidRDefault="0024235B" w:rsidP="0024235B">
      <w:pPr>
        <w:pStyle w:val="Address"/>
        <w:jc w:val="left"/>
      </w:pPr>
    </w:p>
    <w:p w14:paraId="13E9C25D" w14:textId="77777777" w:rsidR="00D302F7" w:rsidRDefault="00D302F7" w:rsidP="0024235B">
      <w:pPr>
        <w:pStyle w:val="Address"/>
        <w:jc w:val="left"/>
      </w:pPr>
    </w:p>
    <w:p w14:paraId="09D2207D" w14:textId="77777777" w:rsidR="00FA6599" w:rsidRPr="0052509E" w:rsidRDefault="00B11D1B" w:rsidP="00EB3572">
      <w:pPr>
        <w:pStyle w:val="Address"/>
        <w:tabs>
          <w:tab w:val="left" w:pos="841"/>
        </w:tabs>
        <w:jc w:val="left"/>
        <w:rPr>
          <w:color w:val="FF0000"/>
        </w:rPr>
      </w:pPr>
      <w:r>
        <w:rPr>
          <w:noProof/>
          <w:color w:val="FF0000"/>
          <w:lang w:eastAsia="en-GB"/>
        </w:rPr>
        <mc:AlternateContent>
          <mc:Choice Requires="wpg">
            <w:drawing>
              <wp:anchor distT="0" distB="0" distL="114300" distR="114300" simplePos="0" relativeHeight="251701418" behindDoc="1" locked="0" layoutInCell="1" allowOverlap="1" wp14:anchorId="781857D9" wp14:editId="58EF1219">
                <wp:simplePos x="0" y="0"/>
                <wp:positionH relativeFrom="column">
                  <wp:posOffset>87630</wp:posOffset>
                </wp:positionH>
                <wp:positionV relativeFrom="paragraph">
                  <wp:posOffset>102870</wp:posOffset>
                </wp:positionV>
                <wp:extent cx="2007235" cy="302260"/>
                <wp:effectExtent l="6350" t="0" r="0" b="3810"/>
                <wp:wrapNone/>
                <wp:docPr id="1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302260"/>
                          <a:chOff x="1045" y="15435"/>
                          <a:chExt cx="3161" cy="476"/>
                        </a:xfrm>
                      </wpg:grpSpPr>
                      <wps:wsp>
                        <wps:cNvPr id="15" name="Rectangle 8"/>
                        <wps:cNvSpPr>
                          <a:spLocks noChangeArrowheads="1"/>
                        </wps:cNvSpPr>
                        <wps:spPr bwMode="auto">
                          <a:xfrm>
                            <a:off x="1187" y="15435"/>
                            <a:ext cx="3019" cy="476"/>
                          </a:xfrm>
                          <a:prstGeom prst="rect">
                            <a:avLst/>
                          </a:prstGeom>
                          <a:noFill/>
                          <a:ln>
                            <a:noFill/>
                          </a:ln>
                          <a:effectLst/>
                          <a:extLst>
                            <a:ext uri="{909E8E84-426E-40DD-AFC4-6F175D3DCCD1}">
                              <a14:hiddenFill xmlns:a14="http://schemas.microsoft.com/office/drawing/2010/main">
                                <a:solidFill>
                                  <a:srgbClr val="071116"/>
                                </a:soli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14:hiddenEffects>
                            </a:ext>
                          </a:extLst>
                        </wps:spPr>
                        <wps:txbx>
                          <w:txbxContent>
                            <w:p w14:paraId="3042B287" w14:textId="35D22480" w:rsidR="008047A9" w:rsidRPr="00FA6599" w:rsidRDefault="008047A9" w:rsidP="00727B15">
                              <w:pPr>
                                <w:pStyle w:val="CoverSmallPanelTextBlue"/>
                              </w:pPr>
                              <w:r>
                                <w:t>E3-India model manual</w:t>
                              </w:r>
                            </w:p>
                          </w:txbxContent>
                        </wps:txbx>
                        <wps:bodyPr rot="0" vert="horz" wrap="square" lIns="0" tIns="0" rIns="0" bIns="0" anchor="t" anchorCtr="0" upright="1">
                          <a:noAutofit/>
                        </wps:bodyPr>
                      </wps:wsp>
                      <wps:wsp>
                        <wps:cNvPr id="16" name="Line 11"/>
                        <wps:cNvCnPr>
                          <a:cxnSpLocks noChangeShapeType="1"/>
                        </wps:cNvCnPr>
                        <wps:spPr bwMode="auto">
                          <a:xfrm>
                            <a:off x="1045" y="15483"/>
                            <a:ext cx="0" cy="340"/>
                          </a:xfrm>
                          <a:prstGeom prst="line">
                            <a:avLst/>
                          </a:prstGeom>
                          <a:noFill/>
                          <a:ln w="6350">
                            <a:solidFill>
                              <a:srgbClr val="009DE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81857D9" id="Group 37" o:spid="_x0000_s1026" style="position:absolute;margin-left:6.9pt;margin-top:8.1pt;width:158.05pt;height:23.8pt;z-index:-251615062" coordorigin="1045,15435" coordsize="316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">
                <v:rect id="Rectangle 8" o:spid="_x0000_s1027" style="position:absolute;left:1187;top:15435;width:3019;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" filled="f" fillcolor="#071116" stroked="f" strokecolor="#4a7ebb" strokeweight="1.5pt">
                  <v:textbox inset="0,0,0,0">
                    <w:txbxContent>
                      <w:p w14:paraId="3042B287" w14:textId="35D22480" w:rsidR="008047A9" w:rsidRPr="00FA6599" w:rsidRDefault="008047A9" w:rsidP="00727B15">
                        <w:pPr>
                          <w:pStyle w:val="CoverSmallPanelTextBlue"/>
                        </w:pPr>
                        <w:r>
                          <w:t>E3-India model manual</w:t>
                        </w:r>
                      </w:p>
                    </w:txbxContent>
                  </v:textbox>
                </v:rect>
                <v:line id="Line 11" o:spid="_x0000_s1028" style="position:absolute;visibility:visible;mso-wrap-style:square" from="1045,15483" to="1045,1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" strokecolor="#009de0" strokeweight=".5pt">
                  <v:shadow opacity="22938f" offset="0"/>
                </v:line>
              </v:group>
            </w:pict>
          </mc:Fallback>
        </mc:AlternateContent>
      </w:r>
      <w:r>
        <w:rPr>
          <w:noProof/>
          <w:color w:val="FF0000"/>
          <w:lang w:eastAsia="en-GB"/>
        </w:rPr>
        <mc:AlternateContent>
          <mc:Choice Requires="wpg">
            <w:drawing>
              <wp:anchor distT="0" distB="0" distL="114300" distR="114300" simplePos="0" relativeHeight="251709098" behindDoc="1" locked="0" layoutInCell="1" allowOverlap="1" wp14:anchorId="66962312" wp14:editId="17D578ED">
                <wp:simplePos x="0" y="0"/>
                <wp:positionH relativeFrom="column">
                  <wp:posOffset>5220335</wp:posOffset>
                </wp:positionH>
                <wp:positionV relativeFrom="paragraph">
                  <wp:posOffset>102870</wp:posOffset>
                </wp:positionV>
                <wp:extent cx="1143000" cy="302260"/>
                <wp:effectExtent l="5080" t="0" r="4445" b="3810"/>
                <wp:wrapNone/>
                <wp:docPr id="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302260"/>
                          <a:chOff x="9128" y="15435"/>
                          <a:chExt cx="1800" cy="476"/>
                        </a:xfrm>
                      </wpg:grpSpPr>
                      <wps:wsp>
                        <wps:cNvPr id="9" name="Rectangle 21"/>
                        <wps:cNvSpPr>
                          <a:spLocks noChangeArrowheads="1"/>
                        </wps:cNvSpPr>
                        <wps:spPr bwMode="auto">
                          <a:xfrm>
                            <a:off x="9291" y="15435"/>
                            <a:ext cx="1637" cy="476"/>
                          </a:xfrm>
                          <a:prstGeom prst="rect">
                            <a:avLst/>
                          </a:prstGeom>
                          <a:noFill/>
                          <a:ln>
                            <a:noFill/>
                          </a:ln>
                          <a:effectLst/>
                          <a:extLst>
                            <a:ext uri="{909E8E84-426E-40DD-AFC4-6F175D3DCCD1}">
                              <a14:hiddenFill xmlns:a14="http://schemas.microsoft.com/office/drawing/2010/main">
                                <a:solidFill>
                                  <a:srgbClr val="071116"/>
                                </a:soli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14:hiddenEffects>
                            </a:ext>
                          </a:extLst>
                        </wps:spPr>
                        <wps:txbx>
                          <w:txbxContent>
                            <w:p w14:paraId="4BB3FB26" w14:textId="77777777" w:rsidR="008047A9" w:rsidRDefault="008047A9" w:rsidP="0024235B">
                              <w:pPr>
                                <w:pStyle w:val="CoverSmallpaneltext"/>
                              </w:pPr>
                              <w:r>
                                <w:t>info@camecon.com</w:t>
                              </w:r>
                            </w:p>
                            <w:p w14:paraId="52B6BBEB" w14:textId="77777777" w:rsidR="008047A9" w:rsidRPr="00FA6599" w:rsidRDefault="008047A9" w:rsidP="0024235B">
                              <w:pPr>
                                <w:pStyle w:val="CoverSmallpaneltext"/>
                              </w:pPr>
                              <w:r>
                                <w:t>www.camecon.com</w:t>
                              </w:r>
                            </w:p>
                          </w:txbxContent>
                        </wps:txbx>
                        <wps:bodyPr rot="0" vert="horz" wrap="square" lIns="0" tIns="0" rIns="0" bIns="0" anchor="t" anchorCtr="0" upright="1">
                          <a:noAutofit/>
                        </wps:bodyPr>
                      </wps:wsp>
                      <wps:wsp>
                        <wps:cNvPr id="10" name="Line 22"/>
                        <wps:cNvCnPr>
                          <a:cxnSpLocks noChangeShapeType="1"/>
                        </wps:cNvCnPr>
                        <wps:spPr bwMode="auto">
                          <a:xfrm>
                            <a:off x="9128" y="15483"/>
                            <a:ext cx="0" cy="340"/>
                          </a:xfrm>
                          <a:prstGeom prst="line">
                            <a:avLst/>
                          </a:prstGeom>
                          <a:noFill/>
                          <a:ln w="6350">
                            <a:solidFill>
                              <a:srgbClr val="009DE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6962312" id="Group 36" o:spid="_x0000_s1029" style="position:absolute;margin-left:411.05pt;margin-top:8.1pt;width:90pt;height:23.8pt;z-index:-251607382" coordorigin="9128,15435" coordsize="180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">
                <v:rect id="Rectangle 21" o:spid="_x0000_s1030" style="position:absolute;left:9291;top:15435;width:163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" filled="f" fillcolor="#071116" stroked="f" strokecolor="#4a7ebb" strokeweight="1.5pt">
                  <v:textbox inset="0,0,0,0">
                    <w:txbxContent>
                      <w:p w14:paraId="4BB3FB26" w14:textId="77777777" w:rsidR="008047A9" w:rsidRDefault="008047A9" w:rsidP="0024235B">
                        <w:pPr>
                          <w:pStyle w:val="CoverSmallpaneltext"/>
                        </w:pPr>
                        <w:r>
                          <w:t>info@camecon.com</w:t>
                        </w:r>
                      </w:p>
                      <w:p w14:paraId="52B6BBEB" w14:textId="77777777" w:rsidR="008047A9" w:rsidRPr="00FA6599" w:rsidRDefault="008047A9" w:rsidP="0024235B">
                        <w:pPr>
                          <w:pStyle w:val="CoverSmallpaneltext"/>
                        </w:pPr>
                        <w:r>
                          <w:t>www.camecon.com</w:t>
                        </w:r>
                      </w:p>
                    </w:txbxContent>
                  </v:textbox>
                </v:rect>
                <v:line id="Line 22" o:spid="_x0000_s1031" style="position:absolute;visibility:visible;mso-wrap-style:square" from="9128,15483" to="9128,1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" strokecolor="#009de0" strokeweight=".5pt">
                  <v:shadow opacity="22938f" offset="0"/>
                </v:line>
              </v:group>
            </w:pict>
          </mc:Fallback>
        </mc:AlternateContent>
      </w:r>
      <w:r>
        <w:rPr>
          <w:noProof/>
          <w:color w:val="FF0000"/>
          <w:lang w:eastAsia="en-GB"/>
        </w:rPr>
        <mc:AlternateContent>
          <mc:Choice Requires="wpg">
            <w:drawing>
              <wp:anchor distT="0" distB="0" distL="114300" distR="114300" simplePos="0" relativeHeight="251707050" behindDoc="1" locked="0" layoutInCell="1" allowOverlap="1" wp14:anchorId="401F07F4" wp14:editId="0180EA9F">
                <wp:simplePos x="0" y="0"/>
                <wp:positionH relativeFrom="column">
                  <wp:posOffset>3386455</wp:posOffset>
                </wp:positionH>
                <wp:positionV relativeFrom="paragraph">
                  <wp:posOffset>102870</wp:posOffset>
                </wp:positionV>
                <wp:extent cx="1649095" cy="302260"/>
                <wp:effectExtent l="9525" t="0" r="0" b="3810"/>
                <wp:wrapNone/>
                <wp:docPr id="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095" cy="302260"/>
                          <a:chOff x="6240" y="15435"/>
                          <a:chExt cx="2597" cy="476"/>
                        </a:xfrm>
                      </wpg:grpSpPr>
                      <wps:wsp>
                        <wps:cNvPr id="5" name="Rectangle 18"/>
                        <wps:cNvSpPr>
                          <a:spLocks noChangeArrowheads="1"/>
                        </wps:cNvSpPr>
                        <wps:spPr bwMode="auto">
                          <a:xfrm>
                            <a:off x="6403" y="15435"/>
                            <a:ext cx="2434" cy="476"/>
                          </a:xfrm>
                          <a:prstGeom prst="rect">
                            <a:avLst/>
                          </a:prstGeom>
                          <a:noFill/>
                          <a:ln>
                            <a:noFill/>
                          </a:ln>
                          <a:effectLst/>
                          <a:extLst>
                            <a:ext uri="{909E8E84-426E-40DD-AFC4-6F175D3DCCD1}">
                              <a14:hiddenFill xmlns:a14="http://schemas.microsoft.com/office/drawing/2010/main">
                                <a:solidFill>
                                  <a:srgbClr val="071116"/>
                                </a:soli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14:hiddenEffects>
                            </a:ext>
                          </a:extLst>
                        </wps:spPr>
                        <wps:txbx>
                          <w:txbxContent>
                            <w:p w14:paraId="7BE0F190" w14:textId="77777777" w:rsidR="008047A9" w:rsidRPr="0024235B" w:rsidRDefault="008047A9" w:rsidP="0024235B">
                              <w:pPr>
                                <w:pStyle w:val="CoverSmallpaneltext"/>
                              </w:pPr>
                              <w:r>
                                <w:t>C</w:t>
                              </w:r>
                              <w:r w:rsidRPr="0024235B">
                                <w:t xml:space="preserve">ambridge </w:t>
                              </w:r>
                              <w:r>
                                <w:t>E</w:t>
                              </w:r>
                              <w:r w:rsidRPr="0024235B">
                                <w:t>conometrics</w:t>
                              </w:r>
                            </w:p>
                            <w:p w14:paraId="7FA01C44" w14:textId="77777777" w:rsidR="008047A9" w:rsidRPr="0024235B" w:rsidRDefault="008047A9" w:rsidP="0024235B">
                              <w:pPr>
                                <w:pStyle w:val="CoverSmallpaneltext"/>
                              </w:pPr>
                              <w:r w:rsidRPr="0024235B">
                                <w:t>Cambridge</w:t>
                              </w:r>
                              <w:r>
                                <w:t>, UK</w:t>
                              </w:r>
                            </w:p>
                          </w:txbxContent>
                        </wps:txbx>
                        <wps:bodyPr rot="0" vert="horz" wrap="square" lIns="0" tIns="0" rIns="0" bIns="0" anchor="t" anchorCtr="0" upright="1">
                          <a:noAutofit/>
                        </wps:bodyPr>
                      </wps:wsp>
                      <wps:wsp>
                        <wps:cNvPr id="6" name="Line 19"/>
                        <wps:cNvCnPr>
                          <a:cxnSpLocks noChangeShapeType="1"/>
                        </wps:cNvCnPr>
                        <wps:spPr bwMode="auto">
                          <a:xfrm>
                            <a:off x="6240" y="15483"/>
                            <a:ext cx="0" cy="340"/>
                          </a:xfrm>
                          <a:prstGeom prst="line">
                            <a:avLst/>
                          </a:prstGeom>
                          <a:noFill/>
                          <a:ln w="6350">
                            <a:solidFill>
                              <a:srgbClr val="009DE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01F07F4" id="Group 35" o:spid="_x0000_s1032" style="position:absolute;margin-left:266.65pt;margin-top:8.1pt;width:129.85pt;height:23.8pt;z-index:-251609430" coordorigin="6240,15435" coordsize="259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">
                <v:rect id="Rectangle 18" o:spid="_x0000_s1033" style="position:absolute;left:6403;top:15435;width:2434;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" filled="f" fillcolor="#071116" stroked="f" strokecolor="#4a7ebb" strokeweight="1.5pt">
                  <v:textbox inset="0,0,0,0">
                    <w:txbxContent>
                      <w:p w14:paraId="7BE0F190" w14:textId="77777777" w:rsidR="008047A9" w:rsidRPr="0024235B" w:rsidRDefault="008047A9" w:rsidP="0024235B">
                        <w:pPr>
                          <w:pStyle w:val="CoverSmallpaneltext"/>
                        </w:pPr>
                        <w:r>
                          <w:t>C</w:t>
                        </w:r>
                        <w:r w:rsidRPr="0024235B">
                          <w:t xml:space="preserve">ambridge </w:t>
                        </w:r>
                        <w:r>
                          <w:t>E</w:t>
                        </w:r>
                        <w:r w:rsidRPr="0024235B">
                          <w:t>conometrics</w:t>
                        </w:r>
                      </w:p>
                      <w:p w14:paraId="7FA01C44" w14:textId="77777777" w:rsidR="008047A9" w:rsidRPr="0024235B" w:rsidRDefault="008047A9" w:rsidP="0024235B">
                        <w:pPr>
                          <w:pStyle w:val="CoverSmallpaneltext"/>
                        </w:pPr>
                        <w:r w:rsidRPr="0024235B">
                          <w:t>Cambridge</w:t>
                        </w:r>
                        <w:r>
                          <w:t>, UK</w:t>
                        </w:r>
                      </w:p>
                    </w:txbxContent>
                  </v:textbox>
                </v:rect>
                <v:line id="Line 19" o:spid="_x0000_s1034" style="position:absolute;visibility:visible;mso-wrap-style:square" from="6240,15483" to="6240,1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" strokecolor="#009de0" strokeweight=".5pt">
                  <v:shadow opacity="22938f" offset="0"/>
                </v:line>
              </v:group>
            </w:pict>
          </mc:Fallback>
        </mc:AlternateContent>
      </w:r>
      <w:r>
        <w:rPr>
          <w:noProof/>
          <w:color w:val="FF0000"/>
          <w:lang w:eastAsia="en-GB"/>
        </w:rPr>
        <mc:AlternateContent>
          <mc:Choice Requires="wps">
            <w:drawing>
              <wp:anchor distT="0" distB="0" distL="114300" distR="114300" simplePos="0" relativeHeight="251711146" behindDoc="1" locked="0" layoutInCell="1" allowOverlap="1" wp14:anchorId="49B5741B" wp14:editId="51341F4D">
                <wp:simplePos x="0" y="0"/>
                <wp:positionH relativeFrom="column">
                  <wp:posOffset>2167255</wp:posOffset>
                </wp:positionH>
                <wp:positionV relativeFrom="paragraph">
                  <wp:posOffset>133350</wp:posOffset>
                </wp:positionV>
                <wp:extent cx="0" cy="215900"/>
                <wp:effectExtent l="9525" t="10160" r="9525" b="12065"/>
                <wp:wrapNone/>
                <wp:docPr id="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6350">
                          <a:solidFill>
                            <a:srgbClr val="009DE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9C16F3" id="Line 34" o:spid="_x0000_s1026" style="position:absolute;z-index:-251605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65pt,10.5pt" to="170.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" strokecolor="#009de0" strokeweight=".5pt">
                <v:shadow opacity="22938f" offset="0"/>
              </v:line>
            </w:pict>
          </mc:Fallback>
        </mc:AlternateContent>
      </w:r>
      <w:r>
        <w:rPr>
          <w:noProof/>
          <w:color w:val="FF0000"/>
          <w:lang w:eastAsia="en-GB"/>
        </w:rPr>
        <mc:AlternateContent>
          <mc:Choice Requires="wps">
            <w:drawing>
              <wp:anchor distT="0" distB="0" distL="114300" distR="114300" simplePos="0" relativeHeight="251705002" behindDoc="1" locked="0" layoutInCell="1" allowOverlap="1" wp14:anchorId="57A1BD10" wp14:editId="72DF04D2">
                <wp:simplePos x="0" y="0"/>
                <wp:positionH relativeFrom="column">
                  <wp:posOffset>2277745</wp:posOffset>
                </wp:positionH>
                <wp:positionV relativeFrom="paragraph">
                  <wp:posOffset>102870</wp:posOffset>
                </wp:positionV>
                <wp:extent cx="974090" cy="302260"/>
                <wp:effectExtent l="0" t="0" r="1270" b="381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302260"/>
                        </a:xfrm>
                        <a:prstGeom prst="rect">
                          <a:avLst/>
                        </a:prstGeom>
                        <a:noFill/>
                        <a:ln>
                          <a:noFill/>
                        </a:ln>
                        <a:effectLst/>
                        <a:extLst>
                          <a:ext uri="{909E8E84-426E-40DD-AFC4-6F175D3DCCD1}">
                            <a14:hiddenFill xmlns:a14="http://schemas.microsoft.com/office/drawing/2010/main">
                              <a:solidFill>
                                <a:srgbClr val="071116"/>
                              </a:soli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14:hiddenEffects>
                          </a:ext>
                        </a:extLst>
                      </wps:spPr>
                      <wps:txbx>
                        <w:txbxContent>
                          <w:p w14:paraId="45B45EBF" w14:textId="73994575" w:rsidR="008047A9" w:rsidRPr="00FA6599" w:rsidRDefault="008047A9" w:rsidP="0052509E">
                            <w:pPr>
                              <w:pStyle w:val="CoverSmallpaneltext"/>
                            </w:pPr>
                            <w:r>
                              <w:t>June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1BD10" id="Rectangle 15" o:spid="_x0000_s1035" style="position:absolute;margin-left:179.35pt;margin-top:8.1pt;width:76.7pt;height:23.8pt;z-index:-251611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" filled="f" fillcolor="#071116" stroked="f" strokecolor="#4a7ebb" strokeweight="1.5pt">
                <v:textbox inset="0,0,0,0">
                  <w:txbxContent>
                    <w:p w14:paraId="45B45EBF" w14:textId="73994575" w:rsidR="008047A9" w:rsidRPr="00FA6599" w:rsidRDefault="008047A9" w:rsidP="0052509E">
                      <w:pPr>
                        <w:pStyle w:val="CoverSmallpaneltext"/>
                      </w:pPr>
                      <w:r>
                        <w:t>June 2019</w:t>
                      </w:r>
                    </w:p>
                  </w:txbxContent>
                </v:textbox>
              </v:rect>
            </w:pict>
          </mc:Fallback>
        </mc:AlternateContent>
      </w:r>
      <w:r w:rsidR="00EB3572">
        <w:rPr>
          <w:color w:val="FF0000"/>
        </w:rPr>
        <w:tab/>
      </w:r>
    </w:p>
    <w:p w14:paraId="5D34FF73" w14:textId="4A7B504B" w:rsidR="00DC7998" w:rsidRDefault="005D02A3" w:rsidP="007B3E55">
      <w:pPr>
        <w:pStyle w:val="Address"/>
        <w:tabs>
          <w:tab w:val="left" w:pos="2229"/>
        </w:tabs>
        <w:jc w:val="left"/>
      </w:pPr>
      <w:r>
        <w:tab/>
      </w:r>
    </w:p>
    <w:p w14:paraId="5538C6C7" w14:textId="77777777" w:rsidR="00DC7998" w:rsidRDefault="00DC7998" w:rsidP="00FA6599">
      <w:pPr>
        <w:pStyle w:val="Address"/>
        <w:jc w:val="center"/>
      </w:pPr>
    </w:p>
    <w:p w14:paraId="7E2E9EA0" w14:textId="77777777" w:rsidR="00DC7998" w:rsidRDefault="00DC7998" w:rsidP="00FA6599">
      <w:pPr>
        <w:pStyle w:val="Address"/>
        <w:jc w:val="center"/>
      </w:pPr>
    </w:p>
    <w:p w14:paraId="5D885443" w14:textId="77777777" w:rsidR="00DC7998" w:rsidRDefault="00DC7998" w:rsidP="00FA6599">
      <w:pPr>
        <w:pStyle w:val="Address"/>
        <w:jc w:val="center"/>
      </w:pPr>
    </w:p>
    <w:p w14:paraId="52157D28" w14:textId="77777777" w:rsidR="00DC7998" w:rsidRDefault="00DC7998" w:rsidP="00FA6599">
      <w:pPr>
        <w:pStyle w:val="Address"/>
        <w:jc w:val="center"/>
      </w:pPr>
    </w:p>
    <w:p w14:paraId="1D6F5A2D" w14:textId="77777777" w:rsidR="00DC7998" w:rsidRDefault="00DC7998" w:rsidP="00FA6599">
      <w:pPr>
        <w:pStyle w:val="Address"/>
        <w:jc w:val="center"/>
      </w:pPr>
    </w:p>
    <w:p w14:paraId="53E32060" w14:textId="77777777" w:rsidR="00DC7998" w:rsidRDefault="00DC7998" w:rsidP="00FA6599">
      <w:pPr>
        <w:pStyle w:val="Address"/>
        <w:jc w:val="center"/>
      </w:pPr>
    </w:p>
    <w:p w14:paraId="4B5DED46" w14:textId="77777777" w:rsidR="00DC7998" w:rsidRDefault="00DC7998" w:rsidP="00FA6599">
      <w:pPr>
        <w:pStyle w:val="Address"/>
        <w:jc w:val="center"/>
      </w:pPr>
    </w:p>
    <w:p w14:paraId="6D646D92" w14:textId="77777777" w:rsidR="00DC7998" w:rsidRDefault="00DC7998" w:rsidP="00FA6599">
      <w:pPr>
        <w:pStyle w:val="Address"/>
        <w:jc w:val="center"/>
      </w:pPr>
    </w:p>
    <w:p w14:paraId="40CC5D65" w14:textId="77777777" w:rsidR="00DC7998" w:rsidRDefault="00DC7998" w:rsidP="00FA6599">
      <w:pPr>
        <w:pStyle w:val="Address"/>
        <w:jc w:val="center"/>
      </w:pPr>
    </w:p>
    <w:p w14:paraId="7B27C022" w14:textId="77777777" w:rsidR="00DC7998" w:rsidRDefault="00DC7998" w:rsidP="00FA6599">
      <w:pPr>
        <w:pStyle w:val="Address"/>
        <w:jc w:val="center"/>
      </w:pPr>
    </w:p>
    <w:p w14:paraId="3F02CD64" w14:textId="77777777" w:rsidR="00DC7998" w:rsidRDefault="00DC7998" w:rsidP="00FA6599">
      <w:pPr>
        <w:pStyle w:val="Address"/>
        <w:jc w:val="center"/>
      </w:pPr>
    </w:p>
    <w:p w14:paraId="698E44AD" w14:textId="77777777" w:rsidR="00DC7998" w:rsidRDefault="00DC7998" w:rsidP="00FA6599">
      <w:pPr>
        <w:pStyle w:val="Address"/>
        <w:jc w:val="center"/>
      </w:pPr>
    </w:p>
    <w:p w14:paraId="11ED8867" w14:textId="77777777" w:rsidR="00DC7998" w:rsidRDefault="00DC7998" w:rsidP="00FA6599">
      <w:pPr>
        <w:pStyle w:val="Address"/>
        <w:jc w:val="center"/>
      </w:pPr>
    </w:p>
    <w:p w14:paraId="60968BF1" w14:textId="77777777" w:rsidR="00DC7998" w:rsidRDefault="00DC7998" w:rsidP="00FA6599">
      <w:pPr>
        <w:pStyle w:val="Address"/>
        <w:jc w:val="center"/>
      </w:pPr>
    </w:p>
    <w:p w14:paraId="0A83830E" w14:textId="77777777" w:rsidR="00DC7998" w:rsidRDefault="00DC7998" w:rsidP="00FA6599">
      <w:pPr>
        <w:pStyle w:val="Address"/>
        <w:jc w:val="center"/>
      </w:pPr>
    </w:p>
    <w:p w14:paraId="72477624" w14:textId="77777777" w:rsidR="00DC7998" w:rsidRDefault="00DC7998" w:rsidP="00FA6599">
      <w:pPr>
        <w:pStyle w:val="Address"/>
        <w:jc w:val="center"/>
      </w:pPr>
    </w:p>
    <w:p w14:paraId="3A8C3CEA" w14:textId="77777777" w:rsidR="00DC7998" w:rsidRDefault="00DC7998" w:rsidP="00FA6599">
      <w:pPr>
        <w:pStyle w:val="Address"/>
        <w:jc w:val="center"/>
      </w:pPr>
    </w:p>
    <w:p w14:paraId="31099DF9" w14:textId="77777777" w:rsidR="00DC7998" w:rsidRDefault="00DC7998" w:rsidP="00FA6599">
      <w:pPr>
        <w:pStyle w:val="Address"/>
        <w:jc w:val="center"/>
      </w:pPr>
    </w:p>
    <w:p w14:paraId="58FE1F70" w14:textId="77777777" w:rsidR="00DC7998" w:rsidRDefault="00DC7998" w:rsidP="00FA6599">
      <w:pPr>
        <w:pStyle w:val="Address"/>
        <w:jc w:val="center"/>
      </w:pPr>
    </w:p>
    <w:p w14:paraId="2808FE8E" w14:textId="77777777" w:rsidR="00DC7998" w:rsidRDefault="00DC7998" w:rsidP="00FA6599">
      <w:pPr>
        <w:pStyle w:val="Address"/>
        <w:jc w:val="center"/>
      </w:pPr>
    </w:p>
    <w:p w14:paraId="7C1A5284" w14:textId="77777777" w:rsidR="00DC7998" w:rsidRDefault="00DC7998" w:rsidP="00FA6599">
      <w:pPr>
        <w:pStyle w:val="Address"/>
        <w:jc w:val="center"/>
      </w:pPr>
    </w:p>
    <w:p w14:paraId="18DC965B" w14:textId="77777777" w:rsidR="00DC7998" w:rsidRDefault="00DC7998" w:rsidP="00FA6599">
      <w:pPr>
        <w:pStyle w:val="Address"/>
        <w:jc w:val="center"/>
      </w:pPr>
    </w:p>
    <w:p w14:paraId="6180D309" w14:textId="77777777" w:rsidR="00DC7998" w:rsidRDefault="00DC7998" w:rsidP="00FA6599">
      <w:pPr>
        <w:pStyle w:val="Address"/>
        <w:jc w:val="center"/>
      </w:pPr>
    </w:p>
    <w:p w14:paraId="262CE008" w14:textId="77777777" w:rsidR="00DC7998" w:rsidRDefault="00DC7998" w:rsidP="00FA6599">
      <w:pPr>
        <w:pStyle w:val="Address"/>
        <w:jc w:val="center"/>
      </w:pPr>
    </w:p>
    <w:p w14:paraId="229B4BA1" w14:textId="77777777" w:rsidR="00DC7998" w:rsidRDefault="00DC7998" w:rsidP="00FA6599">
      <w:pPr>
        <w:pStyle w:val="Address"/>
        <w:jc w:val="center"/>
      </w:pPr>
    </w:p>
    <w:p w14:paraId="3AB12639" w14:textId="77777777" w:rsidR="00DC7998" w:rsidRDefault="00DC7998" w:rsidP="00FA6599">
      <w:pPr>
        <w:pStyle w:val="Address"/>
        <w:jc w:val="center"/>
      </w:pPr>
    </w:p>
    <w:p w14:paraId="39141E2B" w14:textId="77777777" w:rsidR="00DC7998" w:rsidRDefault="00DC7998" w:rsidP="00FA6599">
      <w:pPr>
        <w:pStyle w:val="Address"/>
        <w:jc w:val="center"/>
      </w:pPr>
    </w:p>
    <w:p w14:paraId="53D619B5" w14:textId="77777777" w:rsidR="00DC7998" w:rsidRDefault="00DC7998" w:rsidP="00FA6599">
      <w:pPr>
        <w:pStyle w:val="Address"/>
        <w:jc w:val="center"/>
      </w:pPr>
    </w:p>
    <w:p w14:paraId="57A51689" w14:textId="77777777" w:rsidR="00DC7998" w:rsidRDefault="00DC7998" w:rsidP="00FA6599">
      <w:pPr>
        <w:pStyle w:val="Address"/>
        <w:jc w:val="center"/>
      </w:pPr>
    </w:p>
    <w:p w14:paraId="735E612E" w14:textId="77777777" w:rsidR="00DC7998" w:rsidRDefault="00DC7998" w:rsidP="00FA6599">
      <w:pPr>
        <w:pStyle w:val="Address"/>
        <w:jc w:val="center"/>
      </w:pPr>
    </w:p>
    <w:p w14:paraId="06C312A2" w14:textId="77777777" w:rsidR="00DC7998" w:rsidRDefault="00DC7998" w:rsidP="00FA6599">
      <w:pPr>
        <w:pStyle w:val="Address"/>
        <w:jc w:val="center"/>
      </w:pPr>
    </w:p>
    <w:p w14:paraId="04AE7A24" w14:textId="77777777" w:rsidR="00DC7998" w:rsidRDefault="00DC7998" w:rsidP="00FA6599">
      <w:pPr>
        <w:pStyle w:val="Address"/>
        <w:jc w:val="center"/>
      </w:pPr>
    </w:p>
    <w:p w14:paraId="34906DC7" w14:textId="77777777" w:rsidR="00DC7998" w:rsidRDefault="00DC7998" w:rsidP="00FA6599">
      <w:pPr>
        <w:pStyle w:val="Address"/>
        <w:jc w:val="center"/>
      </w:pPr>
    </w:p>
    <w:p w14:paraId="23D035B3" w14:textId="77777777" w:rsidR="00DC7998" w:rsidRDefault="00DC7998" w:rsidP="00FA6599">
      <w:pPr>
        <w:pStyle w:val="Address"/>
        <w:jc w:val="center"/>
      </w:pPr>
    </w:p>
    <w:p w14:paraId="05A8D5AB" w14:textId="77777777" w:rsidR="00DC7998" w:rsidRDefault="00DC7998" w:rsidP="00FA6599">
      <w:pPr>
        <w:pStyle w:val="Address"/>
        <w:jc w:val="center"/>
      </w:pPr>
    </w:p>
    <w:p w14:paraId="3919B918" w14:textId="77777777" w:rsidR="00DC7998" w:rsidRDefault="00DC7998" w:rsidP="00FA6599">
      <w:pPr>
        <w:pStyle w:val="Address"/>
        <w:jc w:val="center"/>
      </w:pPr>
    </w:p>
    <w:p w14:paraId="2ADE9B7F" w14:textId="76E23F21" w:rsidR="00DC7998" w:rsidRDefault="00DC7998" w:rsidP="00FA6599">
      <w:pPr>
        <w:pStyle w:val="Address"/>
        <w:jc w:val="center"/>
      </w:pPr>
    </w:p>
    <w:p w14:paraId="609CD99C" w14:textId="4C40ABA6" w:rsidR="005D02A3" w:rsidRDefault="005D02A3" w:rsidP="00FA6599">
      <w:pPr>
        <w:pStyle w:val="Address"/>
        <w:jc w:val="center"/>
      </w:pPr>
    </w:p>
    <w:p w14:paraId="6805DCAA" w14:textId="749BBE07" w:rsidR="005D02A3" w:rsidRDefault="005D02A3" w:rsidP="00FA6599">
      <w:pPr>
        <w:pStyle w:val="Address"/>
        <w:jc w:val="center"/>
      </w:pPr>
    </w:p>
    <w:p w14:paraId="15D61B11" w14:textId="70D02C15" w:rsidR="005D02A3" w:rsidRDefault="005D02A3" w:rsidP="00FA6599">
      <w:pPr>
        <w:pStyle w:val="Address"/>
        <w:jc w:val="center"/>
      </w:pPr>
    </w:p>
    <w:p w14:paraId="7D381936" w14:textId="77777777" w:rsidR="005D02A3" w:rsidRDefault="005D02A3" w:rsidP="00FA6599">
      <w:pPr>
        <w:pStyle w:val="Address"/>
        <w:jc w:val="center"/>
      </w:pPr>
    </w:p>
    <w:p w14:paraId="39001F71" w14:textId="77777777" w:rsidR="00DC7998" w:rsidRDefault="00DC7998" w:rsidP="00FA6599">
      <w:pPr>
        <w:pStyle w:val="Address"/>
        <w:jc w:val="center"/>
      </w:pPr>
    </w:p>
    <w:p w14:paraId="54C316C1" w14:textId="77777777" w:rsidR="00FA6599" w:rsidRDefault="00FA6599" w:rsidP="00FA6599">
      <w:pPr>
        <w:pStyle w:val="Address"/>
        <w:jc w:val="center"/>
      </w:pPr>
      <w:r w:rsidRPr="006C0485">
        <w:t>Cambridge Econometrics’ mission is to provide rigorous, accessible and relevant independent economic analysis to support strategic planners and policy-makers in business and government, doing work that we are interested in and can be proud of.</w:t>
      </w:r>
    </w:p>
    <w:p w14:paraId="5B4CC8BF" w14:textId="77777777" w:rsidR="00FA6599" w:rsidRDefault="00FA6599" w:rsidP="00FA6599">
      <w:pPr>
        <w:pStyle w:val="Address"/>
        <w:jc w:val="center"/>
      </w:pPr>
    </w:p>
    <w:p w14:paraId="2BBE310A" w14:textId="77777777" w:rsidR="00FA6599" w:rsidRDefault="00FA6599" w:rsidP="00FA6599">
      <w:pPr>
        <w:pStyle w:val="Address"/>
        <w:jc w:val="center"/>
      </w:pPr>
    </w:p>
    <w:p w14:paraId="3A6C0474" w14:textId="77777777" w:rsidR="00FA6599" w:rsidRDefault="00FA6599" w:rsidP="00FA6599">
      <w:pPr>
        <w:pStyle w:val="Address"/>
        <w:jc w:val="center"/>
      </w:pPr>
      <w:r>
        <w:t>Cambridge Econometrics Limited is owned by a charitable body,</w:t>
      </w:r>
    </w:p>
    <w:p w14:paraId="5CF3BC57" w14:textId="77777777" w:rsidR="00FA6599" w:rsidRDefault="00FA6599" w:rsidP="00FA6599">
      <w:pPr>
        <w:pStyle w:val="Address"/>
        <w:jc w:val="center"/>
      </w:pPr>
      <w:r>
        <w:t xml:space="preserve">the </w:t>
      </w:r>
      <w:r w:rsidRPr="00C9241C">
        <w:t>Cambridge Trust for New Thinking in Economics</w:t>
      </w:r>
      <w:r>
        <w:t>.</w:t>
      </w:r>
    </w:p>
    <w:p w14:paraId="0D8D4C85" w14:textId="40837435" w:rsidR="00FA6599" w:rsidRDefault="00C14759" w:rsidP="00FA6599">
      <w:pPr>
        <w:pStyle w:val="Address"/>
        <w:jc w:val="center"/>
      </w:pPr>
      <w:hyperlink r:id="rId13" w:history="1">
        <w:r w:rsidR="005D02A3" w:rsidRPr="00DA4FE0">
          <w:rPr>
            <w:rStyle w:val="Hyperlink"/>
          </w:rPr>
          <w:t>www.neweconomicthinking.org</w:t>
        </w:r>
      </w:hyperlink>
      <w:r w:rsidR="005D02A3">
        <w:t xml:space="preserve"> </w:t>
      </w:r>
    </w:p>
    <w:p w14:paraId="00BD47E9" w14:textId="77777777" w:rsidR="008008C9" w:rsidRDefault="00FA6599" w:rsidP="00785A2E">
      <w:pPr>
        <w:pStyle w:val="Contentstitle"/>
        <w:sectPr w:rsidR="008008C9" w:rsidSect="00EB6C57">
          <w:headerReference w:type="default" r:id="rId14"/>
          <w:footerReference w:type="default" r:id="rId15"/>
          <w:pgSz w:w="11907" w:h="16840" w:code="9"/>
          <w:pgMar w:top="907" w:right="907" w:bottom="907" w:left="907" w:header="907" w:footer="567" w:gutter="0"/>
          <w:cols w:space="720"/>
          <w:titlePg/>
          <w:docGrid w:linePitch="299"/>
        </w:sectPr>
      </w:pPr>
      <w:r>
        <w:br w:type="page"/>
      </w:r>
    </w:p>
    <w:p w14:paraId="787C74F5" w14:textId="77777777" w:rsidR="00FA6599" w:rsidRDefault="00FA6599" w:rsidP="00B11D1B">
      <w:pPr>
        <w:pStyle w:val="Contentstitle"/>
        <w:spacing w:line="240" w:lineRule="auto"/>
      </w:pPr>
      <w:r>
        <w:lastRenderedPageBreak/>
        <w:t xml:space="preserve">Authorisation and Version </w:t>
      </w:r>
      <w:r w:rsidRPr="00DC7998">
        <w:t>History</w:t>
      </w:r>
    </w:p>
    <w:tbl>
      <w:tblPr>
        <w:tblW w:w="7619" w:type="dxa"/>
        <w:tblInd w:w="76" w:type="dxa"/>
        <w:tblLayout w:type="fixed"/>
        <w:tblLook w:val="04A0" w:firstRow="1" w:lastRow="0" w:firstColumn="1" w:lastColumn="0" w:noHBand="0" w:noVBand="1"/>
      </w:tblPr>
      <w:tblGrid>
        <w:gridCol w:w="1082"/>
        <w:gridCol w:w="1118"/>
        <w:gridCol w:w="1693"/>
        <w:gridCol w:w="3726"/>
      </w:tblGrid>
      <w:tr w:rsidR="0067586C" w:rsidRPr="003942CD" w14:paraId="42D39526" w14:textId="77777777" w:rsidTr="004D3E35">
        <w:trPr>
          <w:trHeight w:val="282"/>
        </w:trPr>
        <w:tc>
          <w:tcPr>
            <w:tcW w:w="1082" w:type="dxa"/>
            <w:tcBorders>
              <w:left w:val="single" w:sz="6" w:space="0" w:color="9BBFDD"/>
              <w:right w:val="single" w:sz="6" w:space="0" w:color="FFFFFF" w:themeColor="background1"/>
            </w:tcBorders>
            <w:shd w:val="clear" w:color="auto" w:fill="0085C0"/>
          </w:tcPr>
          <w:p w14:paraId="599FC780" w14:textId="77777777" w:rsidR="0067586C" w:rsidRPr="003942CD" w:rsidRDefault="0067586C" w:rsidP="004D3E35">
            <w:pPr>
              <w:pStyle w:val="Tabr"/>
              <w:jc w:val="center"/>
              <w:rPr>
                <w:b/>
                <w:color w:val="FFFFFF" w:themeColor="background1"/>
                <w:sz w:val="22"/>
                <w:szCs w:val="22"/>
                <w:lang w:val="en-GB"/>
              </w:rPr>
            </w:pPr>
            <w:r w:rsidRPr="003942CD">
              <w:rPr>
                <w:b/>
                <w:color w:val="FFFFFF" w:themeColor="background1"/>
                <w:sz w:val="22"/>
                <w:szCs w:val="22"/>
                <w:lang w:val="en-GB"/>
              </w:rPr>
              <w:t>Version</w:t>
            </w:r>
          </w:p>
        </w:tc>
        <w:tc>
          <w:tcPr>
            <w:tcW w:w="1118" w:type="dxa"/>
            <w:tcBorders>
              <w:left w:val="single" w:sz="6" w:space="0" w:color="FFFFFF" w:themeColor="background1"/>
            </w:tcBorders>
            <w:shd w:val="clear" w:color="auto" w:fill="0085C0"/>
          </w:tcPr>
          <w:p w14:paraId="61B55F7A" w14:textId="77777777" w:rsidR="0067586C" w:rsidRPr="003942CD" w:rsidRDefault="0067586C" w:rsidP="004D3E35">
            <w:pPr>
              <w:pStyle w:val="Tabr"/>
              <w:rPr>
                <w:b/>
                <w:color w:val="FFFFFF" w:themeColor="background1"/>
                <w:sz w:val="22"/>
                <w:szCs w:val="22"/>
                <w:lang w:val="en-GB"/>
              </w:rPr>
            </w:pPr>
            <w:r w:rsidRPr="003942CD">
              <w:rPr>
                <w:b/>
                <w:color w:val="FFFFFF" w:themeColor="background1"/>
                <w:sz w:val="22"/>
                <w:szCs w:val="22"/>
                <w:lang w:val="en-GB"/>
              </w:rPr>
              <w:t>Date</w:t>
            </w:r>
          </w:p>
        </w:tc>
        <w:tc>
          <w:tcPr>
            <w:tcW w:w="1693" w:type="dxa"/>
            <w:shd w:val="clear" w:color="auto" w:fill="0085C0"/>
          </w:tcPr>
          <w:p w14:paraId="061CAD55" w14:textId="77777777" w:rsidR="0067586C" w:rsidRPr="003942CD" w:rsidRDefault="0067586C" w:rsidP="004D3E35">
            <w:pPr>
              <w:pStyle w:val="Tabr"/>
              <w:jc w:val="center"/>
              <w:rPr>
                <w:b/>
                <w:color w:val="FFFFFF" w:themeColor="background1"/>
                <w:sz w:val="22"/>
                <w:szCs w:val="22"/>
                <w:lang w:val="en-GB"/>
              </w:rPr>
            </w:pPr>
            <w:r w:rsidRPr="003942CD">
              <w:rPr>
                <w:b/>
                <w:color w:val="FFFFFF" w:themeColor="background1"/>
                <w:sz w:val="22"/>
                <w:szCs w:val="22"/>
                <w:lang w:val="en-GB"/>
              </w:rPr>
              <w:t>Authorised for release by</w:t>
            </w:r>
          </w:p>
        </w:tc>
        <w:tc>
          <w:tcPr>
            <w:tcW w:w="3726" w:type="dxa"/>
            <w:tcBorders>
              <w:right w:val="single" w:sz="6" w:space="0" w:color="9BBFDD"/>
            </w:tcBorders>
            <w:shd w:val="clear" w:color="auto" w:fill="0085C0"/>
          </w:tcPr>
          <w:p w14:paraId="15323979" w14:textId="77777777" w:rsidR="0067586C" w:rsidRPr="003942CD" w:rsidRDefault="0067586C" w:rsidP="004D3E35">
            <w:pPr>
              <w:pStyle w:val="Tabr"/>
              <w:jc w:val="center"/>
              <w:rPr>
                <w:b/>
                <w:color w:val="FFFFFF" w:themeColor="background1"/>
                <w:sz w:val="22"/>
                <w:szCs w:val="22"/>
                <w:lang w:val="en-GB"/>
              </w:rPr>
            </w:pPr>
            <w:r w:rsidRPr="003942CD">
              <w:rPr>
                <w:b/>
                <w:color w:val="FFFFFF" w:themeColor="background1"/>
                <w:sz w:val="22"/>
                <w:szCs w:val="22"/>
                <w:lang w:val="en-GB"/>
              </w:rPr>
              <w:t>Description</w:t>
            </w:r>
          </w:p>
        </w:tc>
      </w:tr>
      <w:tr w:rsidR="0067586C" w:rsidRPr="003942CD" w14:paraId="4C6E0163" w14:textId="77777777" w:rsidTr="004D3E35">
        <w:trPr>
          <w:trHeight w:val="571"/>
        </w:trPr>
        <w:tc>
          <w:tcPr>
            <w:tcW w:w="1082" w:type="dxa"/>
            <w:tcBorders>
              <w:top w:val="nil"/>
              <w:left w:val="single" w:sz="6" w:space="0" w:color="9BBFDD"/>
              <w:bottom w:val="single" w:sz="6" w:space="0" w:color="9BBFDD"/>
              <w:right w:val="single" w:sz="6" w:space="0" w:color="9BBFDD"/>
            </w:tcBorders>
            <w:shd w:val="clear" w:color="auto" w:fill="auto"/>
          </w:tcPr>
          <w:p w14:paraId="4A0DA381" w14:textId="1A2DAE56" w:rsidR="0067586C" w:rsidRPr="003942CD" w:rsidRDefault="0067586C" w:rsidP="004D3E35">
            <w:pPr>
              <w:pStyle w:val="Tablhanging"/>
              <w:rPr>
                <w:sz w:val="22"/>
                <w:szCs w:val="22"/>
                <w:lang w:val="en-GB"/>
              </w:rPr>
            </w:pPr>
          </w:p>
        </w:tc>
        <w:tc>
          <w:tcPr>
            <w:tcW w:w="1118" w:type="dxa"/>
            <w:tcBorders>
              <w:top w:val="nil"/>
              <w:left w:val="single" w:sz="6" w:space="0" w:color="9BBFDD"/>
              <w:bottom w:val="single" w:sz="6" w:space="0" w:color="9BBFDD"/>
              <w:right w:val="single" w:sz="6" w:space="0" w:color="9BBFDD"/>
            </w:tcBorders>
            <w:shd w:val="clear" w:color="auto" w:fill="auto"/>
          </w:tcPr>
          <w:p w14:paraId="08465765" w14:textId="5D894CC9" w:rsidR="0067586C" w:rsidRPr="003942CD" w:rsidRDefault="0067586C" w:rsidP="004D3E35">
            <w:pPr>
              <w:pStyle w:val="Tablhanging"/>
              <w:rPr>
                <w:sz w:val="22"/>
                <w:szCs w:val="22"/>
                <w:lang w:val="en-GB"/>
              </w:rPr>
            </w:pPr>
          </w:p>
        </w:tc>
        <w:tc>
          <w:tcPr>
            <w:tcW w:w="1693" w:type="dxa"/>
            <w:tcBorders>
              <w:top w:val="single" w:sz="6" w:space="0" w:color="9BBFDD"/>
              <w:left w:val="single" w:sz="6" w:space="0" w:color="9BBFDD"/>
              <w:bottom w:val="single" w:sz="6" w:space="0" w:color="9BBFDD"/>
            </w:tcBorders>
          </w:tcPr>
          <w:p w14:paraId="0D9374C4" w14:textId="77777777" w:rsidR="0067586C" w:rsidRPr="003942CD" w:rsidRDefault="0067586C" w:rsidP="004D3E35">
            <w:pPr>
              <w:pStyle w:val="Tabl"/>
              <w:rPr>
                <w:sz w:val="22"/>
                <w:szCs w:val="22"/>
                <w:lang w:val="en-GB"/>
              </w:rPr>
            </w:pPr>
            <w:r w:rsidRPr="003942CD">
              <w:rPr>
                <w:sz w:val="22"/>
                <w:szCs w:val="22"/>
                <w:lang w:val="en-GB"/>
              </w:rPr>
              <w:t>Hector Pollitt</w:t>
            </w:r>
          </w:p>
        </w:tc>
        <w:tc>
          <w:tcPr>
            <w:tcW w:w="3726" w:type="dxa"/>
            <w:tcBorders>
              <w:top w:val="single" w:sz="6" w:space="0" w:color="9BBFDD"/>
              <w:left w:val="single" w:sz="6" w:space="0" w:color="9BBFDD"/>
              <w:bottom w:val="single" w:sz="6" w:space="0" w:color="9BBFDD"/>
              <w:right w:val="single" w:sz="6" w:space="0" w:color="9BBFDD"/>
            </w:tcBorders>
          </w:tcPr>
          <w:p w14:paraId="6CF34A15" w14:textId="0EB5C888" w:rsidR="0067586C" w:rsidRPr="003942CD" w:rsidRDefault="00521E7C" w:rsidP="004D3E35">
            <w:pPr>
              <w:pStyle w:val="Tabl"/>
              <w:rPr>
                <w:sz w:val="22"/>
                <w:szCs w:val="22"/>
                <w:lang w:val="en-GB"/>
              </w:rPr>
            </w:pPr>
            <w:r>
              <w:rPr>
                <w:sz w:val="22"/>
                <w:szCs w:val="22"/>
                <w:lang w:val="en-GB"/>
              </w:rPr>
              <w:t>Full manual</w:t>
            </w:r>
          </w:p>
        </w:tc>
      </w:tr>
    </w:tbl>
    <w:p w14:paraId="33381340" w14:textId="77777777" w:rsidR="00FA6599" w:rsidRDefault="00FA6599" w:rsidP="00FA6599">
      <w:pPr>
        <w:pStyle w:val="Contentstitle"/>
        <w:spacing w:line="240" w:lineRule="auto"/>
      </w:pPr>
      <w:r>
        <w:br w:type="page"/>
      </w:r>
      <w:r>
        <w:lastRenderedPageBreak/>
        <w:t>Contents</w:t>
      </w:r>
    </w:p>
    <w:p w14:paraId="09474164" w14:textId="77777777" w:rsidR="00FA6599" w:rsidRDefault="00FA6599">
      <w:pPr>
        <w:pStyle w:val="BodyText"/>
        <w:jc w:val="right"/>
      </w:pPr>
      <w:r>
        <w:t>Page</w:t>
      </w:r>
    </w:p>
    <w:bookmarkStart w:id="1" w:name="_Toc425854620" w:displacedByCustomXml="next"/>
    <w:sdt>
      <w:sdtPr>
        <w:rPr>
          <w:rFonts w:ascii="Arial" w:eastAsia="Times New Roman" w:hAnsi="Arial" w:cs="Times New Roman"/>
          <w:color w:val="auto"/>
          <w:sz w:val="22"/>
          <w:szCs w:val="20"/>
          <w:lang w:val="en-GB"/>
        </w:rPr>
        <w:id w:val="-1638709677"/>
        <w:docPartObj>
          <w:docPartGallery w:val="Table of Contents"/>
          <w:docPartUnique/>
        </w:docPartObj>
      </w:sdtPr>
      <w:sdtEndPr>
        <w:rPr>
          <w:b/>
          <w:bCs/>
          <w:noProof/>
        </w:rPr>
      </w:sdtEndPr>
      <w:sdtContent>
        <w:p w14:paraId="771667BD" w14:textId="6B26BECD" w:rsidR="00DD10F6" w:rsidRDefault="00DD10F6">
          <w:pPr>
            <w:pStyle w:val="TOCHeading"/>
          </w:pPr>
        </w:p>
        <w:p w14:paraId="33192ADF" w14:textId="1812B975" w:rsidR="008D353A" w:rsidRDefault="00FB4933">
          <w:pPr>
            <w:pStyle w:val="TOC1"/>
            <w:rPr>
              <w:rFonts w:asciiTheme="minorHAnsi" w:eastAsiaTheme="minorEastAsia" w:hAnsiTheme="minorHAnsi" w:cstheme="minorBidi"/>
              <w:snapToGrid/>
              <w:szCs w:val="22"/>
              <w:lang w:eastAsia="en-GB"/>
            </w:rPr>
          </w:pPr>
          <w:r>
            <w:fldChar w:fldCharType="begin"/>
          </w:r>
          <w:r>
            <w:instrText xml:space="preserve"> TOC \o "1-1" \h \z \u </w:instrText>
          </w:r>
          <w:r>
            <w:fldChar w:fldCharType="separate"/>
          </w:r>
          <w:hyperlink w:anchor="_Toc55910181" w:history="1">
            <w:r w:rsidR="008D353A" w:rsidRPr="00D34DFE">
              <w:rPr>
                <w:rStyle w:val="Hyperlink"/>
              </w:rPr>
              <w:t>1</w:t>
            </w:r>
            <w:r w:rsidR="008D353A">
              <w:rPr>
                <w:rFonts w:asciiTheme="minorHAnsi" w:eastAsiaTheme="minorEastAsia" w:hAnsiTheme="minorHAnsi" w:cstheme="minorBidi"/>
                <w:snapToGrid/>
                <w:szCs w:val="22"/>
                <w:lang w:eastAsia="en-GB"/>
              </w:rPr>
              <w:tab/>
            </w:r>
            <w:r w:rsidR="008D353A" w:rsidRPr="00D34DFE">
              <w:rPr>
                <w:rStyle w:val="Hyperlink"/>
              </w:rPr>
              <w:t>Introduction and Background</w:t>
            </w:r>
            <w:r w:rsidR="008D353A">
              <w:rPr>
                <w:webHidden/>
              </w:rPr>
              <w:tab/>
            </w:r>
            <w:r w:rsidR="008D353A">
              <w:rPr>
                <w:webHidden/>
              </w:rPr>
              <w:fldChar w:fldCharType="begin"/>
            </w:r>
            <w:r w:rsidR="008D353A">
              <w:rPr>
                <w:webHidden/>
              </w:rPr>
              <w:instrText xml:space="preserve"> PAGEREF _Toc55910181 \h </w:instrText>
            </w:r>
            <w:r w:rsidR="008D353A">
              <w:rPr>
                <w:webHidden/>
              </w:rPr>
            </w:r>
            <w:r w:rsidR="008D353A">
              <w:rPr>
                <w:webHidden/>
              </w:rPr>
              <w:fldChar w:fldCharType="separate"/>
            </w:r>
            <w:r w:rsidR="008D353A">
              <w:rPr>
                <w:webHidden/>
              </w:rPr>
              <w:t>5</w:t>
            </w:r>
            <w:r w:rsidR="008D353A">
              <w:rPr>
                <w:webHidden/>
              </w:rPr>
              <w:fldChar w:fldCharType="end"/>
            </w:r>
          </w:hyperlink>
        </w:p>
        <w:p w14:paraId="678E8DBE" w14:textId="11430F38" w:rsidR="008D353A" w:rsidRDefault="00C14759">
          <w:pPr>
            <w:pStyle w:val="TOC1"/>
            <w:rPr>
              <w:rFonts w:asciiTheme="minorHAnsi" w:eastAsiaTheme="minorEastAsia" w:hAnsiTheme="minorHAnsi" w:cstheme="minorBidi"/>
              <w:snapToGrid/>
              <w:szCs w:val="22"/>
              <w:lang w:eastAsia="en-GB"/>
            </w:rPr>
          </w:pPr>
          <w:hyperlink w:anchor="_Toc55910182" w:history="1">
            <w:r w:rsidR="008D353A" w:rsidRPr="00D34DFE">
              <w:rPr>
                <w:rStyle w:val="Hyperlink"/>
              </w:rPr>
              <w:t>2</w:t>
            </w:r>
            <w:r w:rsidR="008D353A">
              <w:rPr>
                <w:rFonts w:asciiTheme="minorHAnsi" w:eastAsiaTheme="minorEastAsia" w:hAnsiTheme="minorHAnsi" w:cstheme="minorBidi"/>
                <w:snapToGrid/>
                <w:szCs w:val="22"/>
                <w:lang w:eastAsia="en-GB"/>
              </w:rPr>
              <w:tab/>
            </w:r>
            <w:r w:rsidR="008D353A" w:rsidRPr="00D34DFE">
              <w:rPr>
                <w:rStyle w:val="Hyperlink"/>
              </w:rPr>
              <w:t>Guide to Running E3-India</w:t>
            </w:r>
            <w:r w:rsidR="008D353A">
              <w:rPr>
                <w:webHidden/>
              </w:rPr>
              <w:tab/>
            </w:r>
            <w:r w:rsidR="008D353A">
              <w:rPr>
                <w:webHidden/>
              </w:rPr>
              <w:fldChar w:fldCharType="begin"/>
            </w:r>
            <w:r w:rsidR="008D353A">
              <w:rPr>
                <w:webHidden/>
              </w:rPr>
              <w:instrText xml:space="preserve"> PAGEREF _Toc55910182 \h </w:instrText>
            </w:r>
            <w:r w:rsidR="008D353A">
              <w:rPr>
                <w:webHidden/>
              </w:rPr>
            </w:r>
            <w:r w:rsidR="008D353A">
              <w:rPr>
                <w:webHidden/>
              </w:rPr>
              <w:fldChar w:fldCharType="separate"/>
            </w:r>
            <w:r w:rsidR="008D353A">
              <w:rPr>
                <w:webHidden/>
              </w:rPr>
              <w:t>8</w:t>
            </w:r>
            <w:r w:rsidR="008D353A">
              <w:rPr>
                <w:webHidden/>
              </w:rPr>
              <w:fldChar w:fldCharType="end"/>
            </w:r>
          </w:hyperlink>
        </w:p>
        <w:p w14:paraId="62E09EF8" w14:textId="61929090" w:rsidR="008D353A" w:rsidRDefault="00C14759">
          <w:pPr>
            <w:pStyle w:val="TOC1"/>
            <w:rPr>
              <w:rFonts w:asciiTheme="minorHAnsi" w:eastAsiaTheme="minorEastAsia" w:hAnsiTheme="minorHAnsi" w:cstheme="minorBidi"/>
              <w:snapToGrid/>
              <w:szCs w:val="22"/>
              <w:lang w:eastAsia="en-GB"/>
            </w:rPr>
          </w:pPr>
          <w:hyperlink w:anchor="_Toc55910183" w:history="1">
            <w:r w:rsidR="008D353A" w:rsidRPr="00D34DFE">
              <w:rPr>
                <w:rStyle w:val="Hyperlink"/>
              </w:rPr>
              <w:t>3</w:t>
            </w:r>
            <w:r w:rsidR="008D353A">
              <w:rPr>
                <w:rFonts w:asciiTheme="minorHAnsi" w:eastAsiaTheme="minorEastAsia" w:hAnsiTheme="minorHAnsi" w:cstheme="minorBidi"/>
                <w:snapToGrid/>
                <w:szCs w:val="22"/>
                <w:lang w:eastAsia="en-GB"/>
              </w:rPr>
              <w:tab/>
            </w:r>
            <w:r w:rsidR="008D353A" w:rsidRPr="00D34DFE">
              <w:rPr>
                <w:rStyle w:val="Hyperlink"/>
              </w:rPr>
              <w:t>Model Inputs and Outputs</w:t>
            </w:r>
            <w:r w:rsidR="008D353A">
              <w:rPr>
                <w:webHidden/>
              </w:rPr>
              <w:tab/>
            </w:r>
            <w:r w:rsidR="008D353A">
              <w:rPr>
                <w:webHidden/>
              </w:rPr>
              <w:fldChar w:fldCharType="begin"/>
            </w:r>
            <w:r w:rsidR="008D353A">
              <w:rPr>
                <w:webHidden/>
              </w:rPr>
              <w:instrText xml:space="preserve"> PAGEREF _Toc55910183 \h </w:instrText>
            </w:r>
            <w:r w:rsidR="008D353A">
              <w:rPr>
                <w:webHidden/>
              </w:rPr>
            </w:r>
            <w:r w:rsidR="008D353A">
              <w:rPr>
                <w:webHidden/>
              </w:rPr>
              <w:fldChar w:fldCharType="separate"/>
            </w:r>
            <w:r w:rsidR="008D353A">
              <w:rPr>
                <w:webHidden/>
              </w:rPr>
              <w:t>16</w:t>
            </w:r>
            <w:r w:rsidR="008D353A">
              <w:rPr>
                <w:webHidden/>
              </w:rPr>
              <w:fldChar w:fldCharType="end"/>
            </w:r>
          </w:hyperlink>
        </w:p>
        <w:p w14:paraId="5E3F6DFA" w14:textId="6D5F92C9" w:rsidR="008D353A" w:rsidRDefault="00C14759">
          <w:pPr>
            <w:pStyle w:val="TOC1"/>
            <w:rPr>
              <w:rFonts w:asciiTheme="minorHAnsi" w:eastAsiaTheme="minorEastAsia" w:hAnsiTheme="minorHAnsi" w:cstheme="minorBidi"/>
              <w:snapToGrid/>
              <w:szCs w:val="22"/>
              <w:lang w:eastAsia="en-GB"/>
            </w:rPr>
          </w:pPr>
          <w:hyperlink w:anchor="_Toc55910184" w:history="1">
            <w:r w:rsidR="008D353A" w:rsidRPr="00D34DFE">
              <w:rPr>
                <w:rStyle w:val="Hyperlink"/>
              </w:rPr>
              <w:t>4</w:t>
            </w:r>
            <w:r w:rsidR="008D353A">
              <w:rPr>
                <w:rFonts w:asciiTheme="minorHAnsi" w:eastAsiaTheme="minorEastAsia" w:hAnsiTheme="minorHAnsi" w:cstheme="minorBidi"/>
                <w:snapToGrid/>
                <w:szCs w:val="22"/>
                <w:lang w:eastAsia="en-GB"/>
              </w:rPr>
              <w:tab/>
            </w:r>
            <w:r w:rsidR="008D353A" w:rsidRPr="00D34DFE">
              <w:rPr>
                <w:rStyle w:val="Hyperlink"/>
              </w:rPr>
              <w:t>Model Validation</w:t>
            </w:r>
            <w:r w:rsidR="008D353A">
              <w:rPr>
                <w:webHidden/>
              </w:rPr>
              <w:tab/>
            </w:r>
            <w:r w:rsidR="008D353A">
              <w:rPr>
                <w:webHidden/>
              </w:rPr>
              <w:fldChar w:fldCharType="begin"/>
            </w:r>
            <w:r w:rsidR="008D353A">
              <w:rPr>
                <w:webHidden/>
              </w:rPr>
              <w:instrText xml:space="preserve"> PAGEREF _Toc55910184 \h </w:instrText>
            </w:r>
            <w:r w:rsidR="008D353A">
              <w:rPr>
                <w:webHidden/>
              </w:rPr>
            </w:r>
            <w:r w:rsidR="008D353A">
              <w:rPr>
                <w:webHidden/>
              </w:rPr>
              <w:fldChar w:fldCharType="separate"/>
            </w:r>
            <w:r w:rsidR="008D353A">
              <w:rPr>
                <w:webHidden/>
              </w:rPr>
              <w:t>27</w:t>
            </w:r>
            <w:r w:rsidR="008D353A">
              <w:rPr>
                <w:webHidden/>
              </w:rPr>
              <w:fldChar w:fldCharType="end"/>
            </w:r>
          </w:hyperlink>
        </w:p>
        <w:p w14:paraId="426B0083" w14:textId="1D53E004" w:rsidR="008D353A" w:rsidRDefault="00C14759">
          <w:pPr>
            <w:pStyle w:val="TOC1"/>
            <w:rPr>
              <w:rFonts w:asciiTheme="minorHAnsi" w:eastAsiaTheme="minorEastAsia" w:hAnsiTheme="minorHAnsi" w:cstheme="minorBidi"/>
              <w:snapToGrid/>
              <w:szCs w:val="22"/>
              <w:lang w:eastAsia="en-GB"/>
            </w:rPr>
          </w:pPr>
          <w:hyperlink w:anchor="_Toc55910185" w:history="1">
            <w:r w:rsidR="008D353A" w:rsidRPr="00D34DFE">
              <w:rPr>
                <w:rStyle w:val="Hyperlink"/>
              </w:rPr>
              <w:t>5</w:t>
            </w:r>
            <w:r w:rsidR="008D353A">
              <w:rPr>
                <w:rFonts w:asciiTheme="minorHAnsi" w:eastAsiaTheme="minorEastAsia" w:hAnsiTheme="minorHAnsi" w:cstheme="minorBidi"/>
                <w:snapToGrid/>
                <w:szCs w:val="22"/>
                <w:lang w:eastAsia="en-GB"/>
              </w:rPr>
              <w:tab/>
            </w:r>
            <w:r w:rsidR="008D353A" w:rsidRPr="00D34DFE">
              <w:rPr>
                <w:rStyle w:val="Hyperlink"/>
              </w:rPr>
              <w:t>Functions in E3-India</w:t>
            </w:r>
            <w:r w:rsidR="008D353A">
              <w:rPr>
                <w:webHidden/>
              </w:rPr>
              <w:tab/>
            </w:r>
            <w:r w:rsidR="008D353A">
              <w:rPr>
                <w:webHidden/>
              </w:rPr>
              <w:fldChar w:fldCharType="begin"/>
            </w:r>
            <w:r w:rsidR="008D353A">
              <w:rPr>
                <w:webHidden/>
              </w:rPr>
              <w:instrText xml:space="preserve"> PAGEREF _Toc55910185 \h </w:instrText>
            </w:r>
            <w:r w:rsidR="008D353A">
              <w:rPr>
                <w:webHidden/>
              </w:rPr>
            </w:r>
            <w:r w:rsidR="008D353A">
              <w:rPr>
                <w:webHidden/>
              </w:rPr>
              <w:fldChar w:fldCharType="separate"/>
            </w:r>
            <w:r w:rsidR="008D353A">
              <w:rPr>
                <w:webHidden/>
              </w:rPr>
              <w:t>34</w:t>
            </w:r>
            <w:r w:rsidR="008D353A">
              <w:rPr>
                <w:webHidden/>
              </w:rPr>
              <w:fldChar w:fldCharType="end"/>
            </w:r>
          </w:hyperlink>
        </w:p>
        <w:p w14:paraId="1DFF82A0" w14:textId="4265EA52" w:rsidR="008D353A" w:rsidRDefault="00C14759">
          <w:pPr>
            <w:pStyle w:val="TOC1"/>
            <w:rPr>
              <w:rFonts w:asciiTheme="minorHAnsi" w:eastAsiaTheme="minorEastAsia" w:hAnsiTheme="minorHAnsi" w:cstheme="minorBidi"/>
              <w:snapToGrid/>
              <w:szCs w:val="22"/>
              <w:lang w:eastAsia="en-GB"/>
            </w:rPr>
          </w:pPr>
          <w:hyperlink w:anchor="_Toc55910186" w:history="1">
            <w:r w:rsidR="008D353A" w:rsidRPr="00D34DFE">
              <w:rPr>
                <w:rStyle w:val="Hyperlink"/>
              </w:rPr>
              <w:t>6</w:t>
            </w:r>
            <w:r w:rsidR="008D353A">
              <w:rPr>
                <w:rFonts w:asciiTheme="minorHAnsi" w:eastAsiaTheme="minorEastAsia" w:hAnsiTheme="minorHAnsi" w:cstheme="minorBidi"/>
                <w:snapToGrid/>
                <w:szCs w:val="22"/>
                <w:lang w:eastAsia="en-GB"/>
              </w:rPr>
              <w:tab/>
            </w:r>
            <w:r w:rsidR="008D353A" w:rsidRPr="00D34DFE">
              <w:rPr>
                <w:rStyle w:val="Hyperlink"/>
              </w:rPr>
              <w:t>A Detailed Description of E3-India</w:t>
            </w:r>
            <w:r w:rsidR="008D353A">
              <w:rPr>
                <w:webHidden/>
              </w:rPr>
              <w:tab/>
            </w:r>
            <w:r w:rsidR="008D353A">
              <w:rPr>
                <w:webHidden/>
              </w:rPr>
              <w:fldChar w:fldCharType="begin"/>
            </w:r>
            <w:r w:rsidR="008D353A">
              <w:rPr>
                <w:webHidden/>
              </w:rPr>
              <w:instrText xml:space="preserve"> PAGEREF _Toc55910186 \h </w:instrText>
            </w:r>
            <w:r w:rsidR="008D353A">
              <w:rPr>
                <w:webHidden/>
              </w:rPr>
            </w:r>
            <w:r w:rsidR="008D353A">
              <w:rPr>
                <w:webHidden/>
              </w:rPr>
              <w:fldChar w:fldCharType="separate"/>
            </w:r>
            <w:r w:rsidR="008D353A">
              <w:rPr>
                <w:webHidden/>
              </w:rPr>
              <w:t>60</w:t>
            </w:r>
            <w:r w:rsidR="008D353A">
              <w:rPr>
                <w:webHidden/>
              </w:rPr>
              <w:fldChar w:fldCharType="end"/>
            </w:r>
          </w:hyperlink>
        </w:p>
        <w:p w14:paraId="6E42F037" w14:textId="4CA7C1C1" w:rsidR="008D353A" w:rsidRDefault="00C14759">
          <w:pPr>
            <w:pStyle w:val="TOC1"/>
            <w:rPr>
              <w:rFonts w:asciiTheme="minorHAnsi" w:eastAsiaTheme="minorEastAsia" w:hAnsiTheme="minorHAnsi" w:cstheme="minorBidi"/>
              <w:snapToGrid/>
              <w:szCs w:val="22"/>
              <w:lang w:eastAsia="en-GB"/>
            </w:rPr>
          </w:pPr>
          <w:hyperlink w:anchor="_Toc55910187" w:history="1">
            <w:r w:rsidR="008D353A" w:rsidRPr="00D34DFE">
              <w:rPr>
                <w:rStyle w:val="Hyperlink"/>
              </w:rPr>
              <w:t>7</w:t>
            </w:r>
            <w:r w:rsidR="008D353A">
              <w:rPr>
                <w:rFonts w:asciiTheme="minorHAnsi" w:eastAsiaTheme="minorEastAsia" w:hAnsiTheme="minorHAnsi" w:cstheme="minorBidi"/>
                <w:snapToGrid/>
                <w:szCs w:val="22"/>
                <w:lang w:eastAsia="en-GB"/>
              </w:rPr>
              <w:tab/>
            </w:r>
            <w:r w:rsidR="008D353A" w:rsidRPr="00D34DFE">
              <w:rPr>
                <w:rStyle w:val="Hyperlink"/>
              </w:rPr>
              <w:t>The FTT:Power model in E3-India</w:t>
            </w:r>
            <w:r w:rsidR="008D353A">
              <w:rPr>
                <w:webHidden/>
              </w:rPr>
              <w:tab/>
            </w:r>
            <w:r w:rsidR="008D353A">
              <w:rPr>
                <w:webHidden/>
              </w:rPr>
              <w:fldChar w:fldCharType="begin"/>
            </w:r>
            <w:r w:rsidR="008D353A">
              <w:rPr>
                <w:webHidden/>
              </w:rPr>
              <w:instrText xml:space="preserve"> PAGEREF _Toc55910187 \h </w:instrText>
            </w:r>
            <w:r w:rsidR="008D353A">
              <w:rPr>
                <w:webHidden/>
              </w:rPr>
            </w:r>
            <w:r w:rsidR="008D353A">
              <w:rPr>
                <w:webHidden/>
              </w:rPr>
              <w:fldChar w:fldCharType="separate"/>
            </w:r>
            <w:r w:rsidR="008D353A">
              <w:rPr>
                <w:webHidden/>
              </w:rPr>
              <w:t>78</w:t>
            </w:r>
            <w:r w:rsidR="008D353A">
              <w:rPr>
                <w:webHidden/>
              </w:rPr>
              <w:fldChar w:fldCharType="end"/>
            </w:r>
          </w:hyperlink>
        </w:p>
        <w:p w14:paraId="190661BF" w14:textId="7DEB49C2" w:rsidR="008D353A" w:rsidRDefault="00C14759">
          <w:pPr>
            <w:pStyle w:val="TOC1"/>
            <w:rPr>
              <w:rFonts w:asciiTheme="minorHAnsi" w:eastAsiaTheme="minorEastAsia" w:hAnsiTheme="minorHAnsi" w:cstheme="minorBidi"/>
              <w:snapToGrid/>
              <w:szCs w:val="22"/>
              <w:lang w:eastAsia="en-GB"/>
            </w:rPr>
          </w:pPr>
          <w:hyperlink w:anchor="_Toc55910188" w:history="1">
            <w:r w:rsidR="008D353A" w:rsidRPr="00D34DFE">
              <w:rPr>
                <w:rStyle w:val="Hyperlink"/>
              </w:rPr>
              <w:t>8</w:t>
            </w:r>
            <w:r w:rsidR="008D353A">
              <w:rPr>
                <w:rFonts w:asciiTheme="minorHAnsi" w:eastAsiaTheme="minorEastAsia" w:hAnsiTheme="minorHAnsi" w:cstheme="minorBidi"/>
                <w:snapToGrid/>
                <w:szCs w:val="22"/>
                <w:lang w:eastAsia="en-GB"/>
              </w:rPr>
              <w:tab/>
            </w:r>
            <w:r w:rsidR="008D353A" w:rsidRPr="00D34DFE">
              <w:rPr>
                <w:rStyle w:val="Hyperlink"/>
              </w:rPr>
              <w:t>Example policy scenarios</w:t>
            </w:r>
            <w:r w:rsidR="008D353A">
              <w:rPr>
                <w:webHidden/>
              </w:rPr>
              <w:tab/>
            </w:r>
            <w:r w:rsidR="008D353A">
              <w:rPr>
                <w:webHidden/>
              </w:rPr>
              <w:fldChar w:fldCharType="begin"/>
            </w:r>
            <w:r w:rsidR="008D353A">
              <w:rPr>
                <w:webHidden/>
              </w:rPr>
              <w:instrText xml:space="preserve"> PAGEREF _Toc55910188 \h </w:instrText>
            </w:r>
            <w:r w:rsidR="008D353A">
              <w:rPr>
                <w:webHidden/>
              </w:rPr>
            </w:r>
            <w:r w:rsidR="008D353A">
              <w:rPr>
                <w:webHidden/>
              </w:rPr>
              <w:fldChar w:fldCharType="separate"/>
            </w:r>
            <w:r w:rsidR="008D353A">
              <w:rPr>
                <w:webHidden/>
              </w:rPr>
              <w:t>82</w:t>
            </w:r>
            <w:r w:rsidR="008D353A">
              <w:rPr>
                <w:webHidden/>
              </w:rPr>
              <w:fldChar w:fldCharType="end"/>
            </w:r>
          </w:hyperlink>
        </w:p>
        <w:p w14:paraId="24E0A84B" w14:textId="6F9EB9B2" w:rsidR="008D353A" w:rsidRDefault="00C14759">
          <w:pPr>
            <w:pStyle w:val="TOC1"/>
            <w:rPr>
              <w:rFonts w:asciiTheme="minorHAnsi" w:eastAsiaTheme="minorEastAsia" w:hAnsiTheme="minorHAnsi" w:cstheme="minorBidi"/>
              <w:snapToGrid/>
              <w:szCs w:val="22"/>
              <w:lang w:eastAsia="en-GB"/>
            </w:rPr>
          </w:pPr>
          <w:hyperlink w:anchor="_Toc55910189" w:history="1">
            <w:r w:rsidR="008D353A" w:rsidRPr="00D34DFE">
              <w:rPr>
                <w:rStyle w:val="Hyperlink"/>
              </w:rPr>
              <w:t>9</w:t>
            </w:r>
            <w:r w:rsidR="008D353A">
              <w:rPr>
                <w:rFonts w:asciiTheme="minorHAnsi" w:eastAsiaTheme="minorEastAsia" w:hAnsiTheme="minorHAnsi" w:cstheme="minorBidi"/>
                <w:snapToGrid/>
                <w:szCs w:val="22"/>
                <w:lang w:eastAsia="en-GB"/>
              </w:rPr>
              <w:tab/>
            </w:r>
            <w:r w:rsidR="008D353A" w:rsidRPr="00D34DFE">
              <w:rPr>
                <w:rStyle w:val="Hyperlink"/>
              </w:rPr>
              <w:t>The E3-India Test Scenarios</w:t>
            </w:r>
            <w:r w:rsidR="008D353A">
              <w:rPr>
                <w:webHidden/>
              </w:rPr>
              <w:tab/>
            </w:r>
            <w:r w:rsidR="008D353A">
              <w:rPr>
                <w:webHidden/>
              </w:rPr>
              <w:fldChar w:fldCharType="begin"/>
            </w:r>
            <w:r w:rsidR="008D353A">
              <w:rPr>
                <w:webHidden/>
              </w:rPr>
              <w:instrText xml:space="preserve"> PAGEREF _Toc55910189 \h </w:instrText>
            </w:r>
            <w:r w:rsidR="008D353A">
              <w:rPr>
                <w:webHidden/>
              </w:rPr>
            </w:r>
            <w:r w:rsidR="008D353A">
              <w:rPr>
                <w:webHidden/>
              </w:rPr>
              <w:fldChar w:fldCharType="separate"/>
            </w:r>
            <w:r w:rsidR="008D353A">
              <w:rPr>
                <w:webHidden/>
              </w:rPr>
              <w:t>86</w:t>
            </w:r>
            <w:r w:rsidR="008D353A">
              <w:rPr>
                <w:webHidden/>
              </w:rPr>
              <w:fldChar w:fldCharType="end"/>
            </w:r>
          </w:hyperlink>
        </w:p>
        <w:p w14:paraId="59A4F8CC" w14:textId="584EB3A1" w:rsidR="008D353A" w:rsidRDefault="00C14759">
          <w:pPr>
            <w:pStyle w:val="TOC1"/>
            <w:rPr>
              <w:rFonts w:asciiTheme="minorHAnsi" w:eastAsiaTheme="minorEastAsia" w:hAnsiTheme="minorHAnsi" w:cstheme="minorBidi"/>
              <w:snapToGrid/>
              <w:szCs w:val="22"/>
              <w:lang w:eastAsia="en-GB"/>
            </w:rPr>
          </w:pPr>
          <w:hyperlink w:anchor="_Toc55910190" w:history="1">
            <w:r w:rsidR="008D353A" w:rsidRPr="00D34DFE">
              <w:rPr>
                <w:rStyle w:val="Hyperlink"/>
              </w:rPr>
              <w:t>10</w:t>
            </w:r>
            <w:r w:rsidR="008D353A">
              <w:rPr>
                <w:rFonts w:asciiTheme="minorHAnsi" w:eastAsiaTheme="minorEastAsia" w:hAnsiTheme="minorHAnsi" w:cstheme="minorBidi"/>
                <w:snapToGrid/>
                <w:szCs w:val="22"/>
                <w:lang w:eastAsia="en-GB"/>
              </w:rPr>
              <w:tab/>
            </w:r>
            <w:r w:rsidR="008D353A" w:rsidRPr="00D34DFE">
              <w:rPr>
                <w:rStyle w:val="Hyperlink"/>
              </w:rPr>
              <w:t>Top-Down and Bottom-Up Modelling Approaches</w:t>
            </w:r>
            <w:r w:rsidR="008D353A">
              <w:rPr>
                <w:webHidden/>
              </w:rPr>
              <w:tab/>
            </w:r>
            <w:r w:rsidR="008D353A">
              <w:rPr>
                <w:webHidden/>
              </w:rPr>
              <w:fldChar w:fldCharType="begin"/>
            </w:r>
            <w:r w:rsidR="008D353A">
              <w:rPr>
                <w:webHidden/>
              </w:rPr>
              <w:instrText xml:space="preserve"> PAGEREF _Toc55910190 \h </w:instrText>
            </w:r>
            <w:r w:rsidR="008D353A">
              <w:rPr>
                <w:webHidden/>
              </w:rPr>
            </w:r>
            <w:r w:rsidR="008D353A">
              <w:rPr>
                <w:webHidden/>
              </w:rPr>
              <w:fldChar w:fldCharType="separate"/>
            </w:r>
            <w:r w:rsidR="008D353A">
              <w:rPr>
                <w:webHidden/>
              </w:rPr>
              <w:t>106</w:t>
            </w:r>
            <w:r w:rsidR="008D353A">
              <w:rPr>
                <w:webHidden/>
              </w:rPr>
              <w:fldChar w:fldCharType="end"/>
            </w:r>
          </w:hyperlink>
        </w:p>
        <w:p w14:paraId="28E982C0" w14:textId="26521DD8" w:rsidR="008D353A" w:rsidRDefault="00C14759">
          <w:pPr>
            <w:pStyle w:val="TOC1"/>
            <w:rPr>
              <w:rFonts w:asciiTheme="minorHAnsi" w:eastAsiaTheme="minorEastAsia" w:hAnsiTheme="minorHAnsi" w:cstheme="minorBidi"/>
              <w:snapToGrid/>
              <w:szCs w:val="22"/>
              <w:lang w:eastAsia="en-GB"/>
            </w:rPr>
          </w:pPr>
          <w:hyperlink w:anchor="_Toc55910191" w:history="1">
            <w:r w:rsidR="008D353A" w:rsidRPr="00D34DFE">
              <w:rPr>
                <w:rStyle w:val="Hyperlink"/>
              </w:rPr>
              <w:t>11</w:t>
            </w:r>
            <w:r w:rsidR="008D353A">
              <w:rPr>
                <w:rFonts w:asciiTheme="minorHAnsi" w:eastAsiaTheme="minorEastAsia" w:hAnsiTheme="minorHAnsi" w:cstheme="minorBidi"/>
                <w:snapToGrid/>
                <w:szCs w:val="22"/>
                <w:lang w:eastAsia="en-GB"/>
              </w:rPr>
              <w:tab/>
            </w:r>
            <w:r w:rsidR="008D353A" w:rsidRPr="00D34DFE">
              <w:rPr>
                <w:rStyle w:val="Hyperlink"/>
              </w:rPr>
              <w:t>Linking E3-India to other models</w:t>
            </w:r>
            <w:r w:rsidR="008D353A">
              <w:rPr>
                <w:webHidden/>
              </w:rPr>
              <w:tab/>
            </w:r>
            <w:r w:rsidR="008D353A">
              <w:rPr>
                <w:webHidden/>
              </w:rPr>
              <w:fldChar w:fldCharType="begin"/>
            </w:r>
            <w:r w:rsidR="008D353A">
              <w:rPr>
                <w:webHidden/>
              </w:rPr>
              <w:instrText xml:space="preserve"> PAGEREF _Toc55910191 \h </w:instrText>
            </w:r>
            <w:r w:rsidR="008D353A">
              <w:rPr>
                <w:webHidden/>
              </w:rPr>
            </w:r>
            <w:r w:rsidR="008D353A">
              <w:rPr>
                <w:webHidden/>
              </w:rPr>
              <w:fldChar w:fldCharType="separate"/>
            </w:r>
            <w:r w:rsidR="008D353A">
              <w:rPr>
                <w:webHidden/>
              </w:rPr>
              <w:t>109</w:t>
            </w:r>
            <w:r w:rsidR="008D353A">
              <w:rPr>
                <w:webHidden/>
              </w:rPr>
              <w:fldChar w:fldCharType="end"/>
            </w:r>
          </w:hyperlink>
        </w:p>
        <w:p w14:paraId="2149D505" w14:textId="11625168" w:rsidR="008D353A" w:rsidRDefault="00C14759">
          <w:pPr>
            <w:pStyle w:val="TOC1"/>
            <w:rPr>
              <w:rFonts w:asciiTheme="minorHAnsi" w:eastAsiaTheme="minorEastAsia" w:hAnsiTheme="minorHAnsi" w:cstheme="minorBidi"/>
              <w:snapToGrid/>
              <w:szCs w:val="22"/>
              <w:lang w:eastAsia="en-GB"/>
            </w:rPr>
          </w:pPr>
          <w:hyperlink w:anchor="_Toc55910192" w:history="1">
            <w:r w:rsidR="008D353A" w:rsidRPr="00D34DFE">
              <w:rPr>
                <w:rStyle w:val="Hyperlink"/>
              </w:rPr>
              <w:t>12</w:t>
            </w:r>
            <w:r w:rsidR="008D353A">
              <w:rPr>
                <w:rFonts w:asciiTheme="minorHAnsi" w:eastAsiaTheme="minorEastAsia" w:hAnsiTheme="minorHAnsi" w:cstheme="minorBidi"/>
                <w:snapToGrid/>
                <w:szCs w:val="22"/>
                <w:lang w:eastAsia="en-GB"/>
              </w:rPr>
              <w:tab/>
            </w:r>
            <w:r w:rsidR="008D353A" w:rsidRPr="00D34DFE">
              <w:rPr>
                <w:rStyle w:val="Hyperlink"/>
              </w:rPr>
              <w:t>Different Macroeconomic Modelling Approaches</w:t>
            </w:r>
            <w:r w:rsidR="008D353A">
              <w:rPr>
                <w:webHidden/>
              </w:rPr>
              <w:tab/>
            </w:r>
            <w:r w:rsidR="008D353A">
              <w:rPr>
                <w:webHidden/>
              </w:rPr>
              <w:fldChar w:fldCharType="begin"/>
            </w:r>
            <w:r w:rsidR="008D353A">
              <w:rPr>
                <w:webHidden/>
              </w:rPr>
              <w:instrText xml:space="preserve"> PAGEREF _Toc55910192 \h </w:instrText>
            </w:r>
            <w:r w:rsidR="008D353A">
              <w:rPr>
                <w:webHidden/>
              </w:rPr>
            </w:r>
            <w:r w:rsidR="008D353A">
              <w:rPr>
                <w:webHidden/>
              </w:rPr>
              <w:fldChar w:fldCharType="separate"/>
            </w:r>
            <w:r w:rsidR="008D353A">
              <w:rPr>
                <w:webHidden/>
              </w:rPr>
              <w:t>111</w:t>
            </w:r>
            <w:r w:rsidR="008D353A">
              <w:rPr>
                <w:webHidden/>
              </w:rPr>
              <w:fldChar w:fldCharType="end"/>
            </w:r>
          </w:hyperlink>
        </w:p>
        <w:p w14:paraId="287DEF6B" w14:textId="5F85B14C" w:rsidR="008D353A" w:rsidRDefault="00C14759">
          <w:pPr>
            <w:pStyle w:val="TOC1"/>
            <w:rPr>
              <w:rFonts w:asciiTheme="minorHAnsi" w:eastAsiaTheme="minorEastAsia" w:hAnsiTheme="minorHAnsi" w:cstheme="minorBidi"/>
              <w:snapToGrid/>
              <w:szCs w:val="22"/>
              <w:lang w:eastAsia="en-GB"/>
            </w:rPr>
          </w:pPr>
          <w:hyperlink w:anchor="_Toc55910193" w:history="1">
            <w:r w:rsidR="008D353A" w:rsidRPr="00D34DFE">
              <w:rPr>
                <w:rStyle w:val="Hyperlink"/>
              </w:rPr>
              <w:t>13</w:t>
            </w:r>
            <w:r w:rsidR="008D353A">
              <w:rPr>
                <w:rFonts w:asciiTheme="minorHAnsi" w:eastAsiaTheme="minorEastAsia" w:hAnsiTheme="minorHAnsi" w:cstheme="minorBidi"/>
                <w:snapToGrid/>
                <w:szCs w:val="22"/>
                <w:lang w:eastAsia="en-GB"/>
              </w:rPr>
              <w:tab/>
            </w:r>
            <w:r w:rsidR="008D353A" w:rsidRPr="00D34DFE">
              <w:rPr>
                <w:rStyle w:val="Hyperlink"/>
              </w:rPr>
              <w:t>Case studies</w:t>
            </w:r>
            <w:r w:rsidR="008D353A">
              <w:rPr>
                <w:webHidden/>
              </w:rPr>
              <w:tab/>
            </w:r>
            <w:r w:rsidR="008D353A">
              <w:rPr>
                <w:webHidden/>
              </w:rPr>
              <w:fldChar w:fldCharType="begin"/>
            </w:r>
            <w:r w:rsidR="008D353A">
              <w:rPr>
                <w:webHidden/>
              </w:rPr>
              <w:instrText xml:space="preserve"> PAGEREF _Toc55910193 \h </w:instrText>
            </w:r>
            <w:r w:rsidR="008D353A">
              <w:rPr>
                <w:webHidden/>
              </w:rPr>
            </w:r>
            <w:r w:rsidR="008D353A">
              <w:rPr>
                <w:webHidden/>
              </w:rPr>
              <w:fldChar w:fldCharType="separate"/>
            </w:r>
            <w:r w:rsidR="008D353A">
              <w:rPr>
                <w:webHidden/>
              </w:rPr>
              <w:t>121</w:t>
            </w:r>
            <w:r w:rsidR="008D353A">
              <w:rPr>
                <w:webHidden/>
              </w:rPr>
              <w:fldChar w:fldCharType="end"/>
            </w:r>
          </w:hyperlink>
        </w:p>
        <w:p w14:paraId="0256A41B" w14:textId="329F1EB1" w:rsidR="008D353A" w:rsidRDefault="00C14759">
          <w:pPr>
            <w:pStyle w:val="TOC1"/>
            <w:rPr>
              <w:rFonts w:asciiTheme="minorHAnsi" w:eastAsiaTheme="minorEastAsia" w:hAnsiTheme="minorHAnsi" w:cstheme="minorBidi"/>
              <w:snapToGrid/>
              <w:szCs w:val="22"/>
              <w:lang w:eastAsia="en-GB"/>
            </w:rPr>
          </w:pPr>
          <w:hyperlink w:anchor="_Toc55910194" w:history="1">
            <w:r w:rsidR="008D353A" w:rsidRPr="00D34DFE">
              <w:rPr>
                <w:rStyle w:val="Hyperlink"/>
              </w:rPr>
              <w:t>14</w:t>
            </w:r>
            <w:r w:rsidR="008D353A">
              <w:rPr>
                <w:rFonts w:asciiTheme="minorHAnsi" w:eastAsiaTheme="minorEastAsia" w:hAnsiTheme="minorHAnsi" w:cstheme="minorBidi"/>
                <w:snapToGrid/>
                <w:szCs w:val="22"/>
                <w:lang w:eastAsia="en-GB"/>
              </w:rPr>
              <w:tab/>
            </w:r>
            <w:r w:rsidR="008D353A" w:rsidRPr="00D34DFE">
              <w:rPr>
                <w:rStyle w:val="Hyperlink"/>
              </w:rPr>
              <w:t>How the model solves</w:t>
            </w:r>
            <w:r w:rsidR="008D353A">
              <w:rPr>
                <w:webHidden/>
              </w:rPr>
              <w:tab/>
            </w:r>
            <w:r w:rsidR="008D353A">
              <w:rPr>
                <w:webHidden/>
              </w:rPr>
              <w:fldChar w:fldCharType="begin"/>
            </w:r>
            <w:r w:rsidR="008D353A">
              <w:rPr>
                <w:webHidden/>
              </w:rPr>
              <w:instrText xml:space="preserve"> PAGEREF _Toc55910194 \h </w:instrText>
            </w:r>
            <w:r w:rsidR="008D353A">
              <w:rPr>
                <w:webHidden/>
              </w:rPr>
            </w:r>
            <w:r w:rsidR="008D353A">
              <w:rPr>
                <w:webHidden/>
              </w:rPr>
              <w:fldChar w:fldCharType="separate"/>
            </w:r>
            <w:r w:rsidR="008D353A">
              <w:rPr>
                <w:webHidden/>
              </w:rPr>
              <w:t>127</w:t>
            </w:r>
            <w:r w:rsidR="008D353A">
              <w:rPr>
                <w:webHidden/>
              </w:rPr>
              <w:fldChar w:fldCharType="end"/>
            </w:r>
          </w:hyperlink>
        </w:p>
        <w:p w14:paraId="50E2572E" w14:textId="30BB112B" w:rsidR="008D353A" w:rsidRDefault="00C14759">
          <w:pPr>
            <w:pStyle w:val="TOC1"/>
            <w:rPr>
              <w:rFonts w:asciiTheme="minorHAnsi" w:eastAsiaTheme="minorEastAsia" w:hAnsiTheme="minorHAnsi" w:cstheme="minorBidi"/>
              <w:snapToGrid/>
              <w:szCs w:val="22"/>
              <w:lang w:eastAsia="en-GB"/>
            </w:rPr>
          </w:pPr>
          <w:hyperlink w:anchor="_Toc55910195" w:history="1">
            <w:r w:rsidR="008D353A" w:rsidRPr="00D34DFE">
              <w:rPr>
                <w:rStyle w:val="Hyperlink"/>
              </w:rPr>
              <w:t>15</w:t>
            </w:r>
            <w:r w:rsidR="008D353A">
              <w:rPr>
                <w:rFonts w:asciiTheme="minorHAnsi" w:eastAsiaTheme="minorEastAsia" w:hAnsiTheme="minorHAnsi" w:cstheme="minorBidi"/>
                <w:snapToGrid/>
                <w:szCs w:val="22"/>
                <w:lang w:eastAsia="en-GB"/>
              </w:rPr>
              <w:tab/>
            </w:r>
            <w:r w:rsidR="008D353A" w:rsidRPr="00D34DFE">
              <w:rPr>
                <w:rStyle w:val="Hyperlink"/>
              </w:rPr>
              <w:t>Frequently asked questions</w:t>
            </w:r>
            <w:r w:rsidR="008D353A">
              <w:rPr>
                <w:webHidden/>
              </w:rPr>
              <w:tab/>
            </w:r>
            <w:r w:rsidR="008D353A">
              <w:rPr>
                <w:webHidden/>
              </w:rPr>
              <w:fldChar w:fldCharType="begin"/>
            </w:r>
            <w:r w:rsidR="008D353A">
              <w:rPr>
                <w:webHidden/>
              </w:rPr>
              <w:instrText xml:space="preserve"> PAGEREF _Toc55910195 \h </w:instrText>
            </w:r>
            <w:r w:rsidR="008D353A">
              <w:rPr>
                <w:webHidden/>
              </w:rPr>
            </w:r>
            <w:r w:rsidR="008D353A">
              <w:rPr>
                <w:webHidden/>
              </w:rPr>
              <w:fldChar w:fldCharType="separate"/>
            </w:r>
            <w:r w:rsidR="008D353A">
              <w:rPr>
                <w:webHidden/>
              </w:rPr>
              <w:t>130</w:t>
            </w:r>
            <w:r w:rsidR="008D353A">
              <w:rPr>
                <w:webHidden/>
              </w:rPr>
              <w:fldChar w:fldCharType="end"/>
            </w:r>
          </w:hyperlink>
        </w:p>
        <w:p w14:paraId="16376279" w14:textId="016FC254" w:rsidR="008D353A" w:rsidRDefault="00C14759">
          <w:pPr>
            <w:pStyle w:val="TOC1"/>
            <w:rPr>
              <w:rFonts w:asciiTheme="minorHAnsi" w:eastAsiaTheme="minorEastAsia" w:hAnsiTheme="minorHAnsi" w:cstheme="minorBidi"/>
              <w:snapToGrid/>
              <w:szCs w:val="22"/>
              <w:lang w:eastAsia="en-GB"/>
            </w:rPr>
          </w:pPr>
          <w:hyperlink w:anchor="_Toc55910196" w:history="1">
            <w:r w:rsidR="008D353A" w:rsidRPr="00D34DFE">
              <w:rPr>
                <w:rStyle w:val="Hyperlink"/>
              </w:rPr>
              <w:t>16</w:t>
            </w:r>
            <w:r w:rsidR="008D353A">
              <w:rPr>
                <w:rFonts w:asciiTheme="minorHAnsi" w:eastAsiaTheme="minorEastAsia" w:hAnsiTheme="minorHAnsi" w:cstheme="minorBidi"/>
                <w:snapToGrid/>
                <w:szCs w:val="22"/>
                <w:lang w:eastAsia="en-GB"/>
              </w:rPr>
              <w:tab/>
            </w:r>
            <w:r w:rsidR="008D353A" w:rsidRPr="00D34DFE">
              <w:rPr>
                <w:rStyle w:val="Hyperlink"/>
              </w:rPr>
              <w:t>References</w:t>
            </w:r>
            <w:r w:rsidR="008D353A">
              <w:rPr>
                <w:webHidden/>
              </w:rPr>
              <w:tab/>
            </w:r>
            <w:r w:rsidR="008D353A">
              <w:rPr>
                <w:webHidden/>
              </w:rPr>
              <w:fldChar w:fldCharType="begin"/>
            </w:r>
            <w:r w:rsidR="008D353A">
              <w:rPr>
                <w:webHidden/>
              </w:rPr>
              <w:instrText xml:space="preserve"> PAGEREF _Toc55910196 \h </w:instrText>
            </w:r>
            <w:r w:rsidR="008D353A">
              <w:rPr>
                <w:webHidden/>
              </w:rPr>
            </w:r>
            <w:r w:rsidR="008D353A">
              <w:rPr>
                <w:webHidden/>
              </w:rPr>
              <w:fldChar w:fldCharType="separate"/>
            </w:r>
            <w:r w:rsidR="008D353A">
              <w:rPr>
                <w:webHidden/>
              </w:rPr>
              <w:t>133</w:t>
            </w:r>
            <w:r w:rsidR="008D353A">
              <w:rPr>
                <w:webHidden/>
              </w:rPr>
              <w:fldChar w:fldCharType="end"/>
            </w:r>
          </w:hyperlink>
        </w:p>
        <w:p w14:paraId="3196B52C" w14:textId="65C96F81" w:rsidR="00DD10F6" w:rsidRDefault="00FB4933">
          <w:r>
            <w:rPr>
              <w:noProof/>
              <w:snapToGrid w:val="0"/>
            </w:rPr>
            <w:fldChar w:fldCharType="end"/>
          </w:r>
        </w:p>
      </w:sdtContent>
    </w:sdt>
    <w:p w14:paraId="014D01ED" w14:textId="77F37E2C" w:rsidR="006D52CC" w:rsidRDefault="006D52CC" w:rsidP="00D94FAD">
      <w:pPr>
        <w:pStyle w:val="TOC1"/>
      </w:pPr>
      <w:r>
        <w:t>Appendix A</w:t>
      </w:r>
      <w:r w:rsidR="00C7498C">
        <w:t xml:space="preserve"> Model Classifications</w:t>
      </w:r>
    </w:p>
    <w:p w14:paraId="5DB6692F" w14:textId="0F963C63" w:rsidR="00025D7D" w:rsidRDefault="006D52CC" w:rsidP="00D94FAD">
      <w:pPr>
        <w:pStyle w:val="TOC1"/>
      </w:pPr>
      <w:r>
        <w:t>Appendix B</w:t>
      </w:r>
      <w:r w:rsidR="00C7498C">
        <w:t xml:space="preserve"> Model </w:t>
      </w:r>
      <w:r w:rsidR="00025D7D">
        <w:t xml:space="preserve">Assumption </w:t>
      </w:r>
      <w:r w:rsidR="00C7498C">
        <w:t xml:space="preserve">and </w:t>
      </w:r>
      <w:r w:rsidR="00025D7D">
        <w:t xml:space="preserve">Scenario </w:t>
      </w:r>
      <w:r w:rsidR="00C7498C">
        <w:t>inputs</w:t>
      </w:r>
    </w:p>
    <w:p w14:paraId="0DA44337" w14:textId="377EC318" w:rsidR="00D94FAD" w:rsidRDefault="00FA6599" w:rsidP="00D94FAD">
      <w:pPr>
        <w:pStyle w:val="TOC1"/>
      </w:pPr>
      <w:r>
        <w:tab/>
      </w:r>
    </w:p>
    <w:p w14:paraId="71B35D0F" w14:textId="77777777" w:rsidR="00FA6599" w:rsidRDefault="00FA6599" w:rsidP="00F8380C">
      <w:pPr>
        <w:pStyle w:val="BodyText"/>
      </w:pPr>
    </w:p>
    <w:bookmarkEnd w:id="1"/>
    <w:p w14:paraId="67B09686" w14:textId="4808461B" w:rsidR="0035439A" w:rsidRDefault="0035439A">
      <w:pPr>
        <w:spacing w:line="240" w:lineRule="auto"/>
      </w:pPr>
      <w:r>
        <w:br w:type="page"/>
      </w:r>
    </w:p>
    <w:p w14:paraId="2564849C" w14:textId="501E977D" w:rsidR="0035439A" w:rsidRPr="003942CD" w:rsidRDefault="0035439A" w:rsidP="0035439A">
      <w:pPr>
        <w:pStyle w:val="Heading1"/>
      </w:pPr>
      <w:bookmarkStart w:id="2" w:name="_Toc475524676"/>
      <w:bookmarkStart w:id="3" w:name="_Toc478541340"/>
      <w:bookmarkStart w:id="4" w:name="_Toc55910181"/>
      <w:r w:rsidRPr="003942CD">
        <w:lastRenderedPageBreak/>
        <w:t>Introduction and Background</w:t>
      </w:r>
      <w:bookmarkEnd w:id="2"/>
      <w:bookmarkEnd w:id="3"/>
      <w:bookmarkEnd w:id="4"/>
    </w:p>
    <w:p w14:paraId="6048E2AE" w14:textId="77777777" w:rsidR="0035439A" w:rsidRPr="003942CD" w:rsidRDefault="0035439A" w:rsidP="0035439A">
      <w:pPr>
        <w:pStyle w:val="ASub"/>
        <w:framePr w:wrap="around"/>
      </w:pPr>
      <w:r w:rsidRPr="003942CD">
        <w:t>Introduction to E3-India</w:t>
      </w:r>
    </w:p>
    <w:p w14:paraId="7E15A937" w14:textId="2BAE2C65" w:rsidR="00BE2ADC" w:rsidRDefault="0035439A" w:rsidP="000812A2">
      <w:pPr>
        <w:pStyle w:val="BodyText"/>
        <w:jc w:val="both"/>
        <w:rPr>
          <w:snapToGrid w:val="0"/>
        </w:rPr>
      </w:pPr>
      <w:r w:rsidRPr="003942CD">
        <w:rPr>
          <w:snapToGrid w:val="0"/>
        </w:rPr>
        <w:t>E3-India model is a new macro-econometric E3 (energy-environment-economy) model of India that can be used to assess policy at the level of the 32 states and territories.</w:t>
      </w:r>
      <w:r w:rsidR="00BE2ADC">
        <w:rPr>
          <w:snapToGrid w:val="0"/>
        </w:rPr>
        <w:t xml:space="preserve"> This introductory </w:t>
      </w:r>
      <w:r w:rsidR="00884C51">
        <w:rPr>
          <w:snapToGrid w:val="0"/>
        </w:rPr>
        <w:t>chapter</w:t>
      </w:r>
      <w:r w:rsidR="00BE2ADC">
        <w:rPr>
          <w:snapToGrid w:val="0"/>
        </w:rPr>
        <w:t xml:space="preserve"> describe</w:t>
      </w:r>
      <w:r w:rsidR="008B74CC">
        <w:rPr>
          <w:snapToGrid w:val="0"/>
        </w:rPr>
        <w:t>s briefly</w:t>
      </w:r>
      <w:r w:rsidR="00BE2ADC">
        <w:rPr>
          <w:snapToGrid w:val="0"/>
        </w:rPr>
        <w:t xml:space="preserve"> the model’s main functions, objectives and aims</w:t>
      </w:r>
      <w:r w:rsidR="001C7265">
        <w:rPr>
          <w:snapToGrid w:val="0"/>
        </w:rPr>
        <w:t>, output</w:t>
      </w:r>
      <w:r w:rsidR="008B74CC">
        <w:rPr>
          <w:snapToGrid w:val="0"/>
        </w:rPr>
        <w:t>s</w:t>
      </w:r>
      <w:r w:rsidR="001C7265">
        <w:rPr>
          <w:snapToGrid w:val="0"/>
        </w:rPr>
        <w:t xml:space="preserve">, and </w:t>
      </w:r>
      <w:r w:rsidR="008B74CC">
        <w:rPr>
          <w:snapToGrid w:val="0"/>
        </w:rPr>
        <w:t xml:space="preserve">theoretical </w:t>
      </w:r>
      <w:r w:rsidR="001C7265">
        <w:rPr>
          <w:snapToGrid w:val="0"/>
        </w:rPr>
        <w:t>foundation.</w:t>
      </w:r>
    </w:p>
    <w:p w14:paraId="6577A202" w14:textId="77777777" w:rsidR="00DA3A5C" w:rsidRDefault="00DA3A5C" w:rsidP="000812A2">
      <w:pPr>
        <w:pStyle w:val="BodyText"/>
        <w:jc w:val="both"/>
        <w:rPr>
          <w:snapToGrid w:val="0"/>
        </w:rPr>
        <w:sectPr w:rsidR="00DA3A5C" w:rsidSect="00D94FAD">
          <w:pgSz w:w="11907" w:h="16840" w:code="9"/>
          <w:pgMar w:top="907" w:right="1134" w:bottom="907" w:left="3119" w:header="907" w:footer="567" w:gutter="0"/>
          <w:cols w:space="720"/>
          <w:titlePg/>
          <w:docGrid w:linePitch="299"/>
        </w:sectPr>
      </w:pPr>
    </w:p>
    <w:p w14:paraId="3B76EF3B" w14:textId="2AD917ED" w:rsidR="00BE2ADC" w:rsidRDefault="00BE2ADC" w:rsidP="000812A2">
      <w:pPr>
        <w:pStyle w:val="BodyText"/>
        <w:jc w:val="both"/>
        <w:rPr>
          <w:snapToGrid w:val="0"/>
        </w:rPr>
      </w:pPr>
    </w:p>
    <w:p w14:paraId="39EF6AE2" w14:textId="77777777" w:rsidR="00C04ED2" w:rsidRDefault="00C04ED2" w:rsidP="000812A2">
      <w:pPr>
        <w:pStyle w:val="BodyText"/>
        <w:jc w:val="both"/>
        <w:rPr>
          <w:snapToGrid w:val="0"/>
        </w:rPr>
        <w:sectPr w:rsidR="00C04ED2" w:rsidSect="007B3E55">
          <w:type w:val="continuous"/>
          <w:pgSz w:w="11907" w:h="16840" w:code="9"/>
          <w:pgMar w:top="907" w:right="1134" w:bottom="907" w:left="3119" w:header="907" w:footer="567" w:gutter="0"/>
          <w:cols w:num="2" w:space="720"/>
          <w:titlePg/>
          <w:docGrid w:linePitch="299"/>
        </w:sectPr>
      </w:pPr>
    </w:p>
    <w:p w14:paraId="2DC1BD78" w14:textId="0D938766" w:rsidR="00BE2ADC" w:rsidRPr="003942CD" w:rsidRDefault="00BE2ADC" w:rsidP="00FB4933">
      <w:pPr>
        <w:pStyle w:val="Heading2"/>
      </w:pPr>
      <w:r>
        <w:t>What is E3-India?</w:t>
      </w:r>
    </w:p>
    <w:p w14:paraId="672D2146" w14:textId="5B205AD3" w:rsidR="0035439A" w:rsidRPr="003942CD" w:rsidRDefault="00BE2ADC" w:rsidP="000812A2">
      <w:pPr>
        <w:pStyle w:val="BodyText"/>
        <w:jc w:val="both"/>
        <w:rPr>
          <w:snapToGrid w:val="0"/>
        </w:rPr>
      </w:pPr>
      <w:r>
        <w:rPr>
          <w:snapToGrid w:val="0"/>
        </w:rPr>
        <w:t>E3-India is an advanced software tool that can be used to assess energy-economy linkages in India. It</w:t>
      </w:r>
      <w:r w:rsidR="00C04ED2">
        <w:rPr>
          <w:snapToGrid w:val="0"/>
        </w:rPr>
        <w:t xml:space="preserve"> </w:t>
      </w:r>
      <w:r w:rsidR="0035439A" w:rsidRPr="003942CD">
        <w:rPr>
          <w:snapToGrid w:val="0"/>
        </w:rPr>
        <w:t>is built on the existing structure offered by the global E3ME model</w:t>
      </w:r>
      <w:r w:rsidR="0035439A" w:rsidRPr="003942CD">
        <w:rPr>
          <w:rStyle w:val="FootnoteReference"/>
          <w:snapToGrid w:val="0"/>
        </w:rPr>
        <w:footnoteReference w:id="1"/>
      </w:r>
      <w:r w:rsidR="0035439A" w:rsidRPr="003942CD">
        <w:rPr>
          <w:snapToGrid w:val="0"/>
        </w:rPr>
        <w:t xml:space="preserve"> but accounts for detailed data and issues that are specific to India. As the model operates at state level, policies in individual states can be addressed and the distribution of impacts across India can be considered for national policy.</w:t>
      </w:r>
    </w:p>
    <w:p w14:paraId="49626221" w14:textId="77777777" w:rsidR="0035439A" w:rsidRPr="003942CD" w:rsidRDefault="0035439A" w:rsidP="000812A2">
      <w:pPr>
        <w:pStyle w:val="BodyText"/>
        <w:jc w:val="both"/>
        <w:rPr>
          <w:snapToGrid w:val="0"/>
        </w:rPr>
      </w:pPr>
      <w:r w:rsidRPr="003942CD">
        <w:rPr>
          <w:snapToGrid w:val="0"/>
        </w:rPr>
        <w:t>The E3-India model has the following dimensions:</w:t>
      </w:r>
    </w:p>
    <w:p w14:paraId="5E5B74D0" w14:textId="77777777" w:rsidR="0035439A" w:rsidRPr="003942CD" w:rsidRDefault="0035439A" w:rsidP="007B3E55">
      <w:pPr>
        <w:pStyle w:val="ListBullet"/>
        <w:spacing w:line="240" w:lineRule="auto"/>
        <w:jc w:val="both"/>
      </w:pPr>
      <w:r w:rsidRPr="003942CD">
        <w:t>32 Indian states and territories</w:t>
      </w:r>
    </w:p>
    <w:p w14:paraId="759D2DD2" w14:textId="034943F9" w:rsidR="0035439A" w:rsidRPr="003942CD" w:rsidRDefault="00301D63" w:rsidP="007B3E55">
      <w:pPr>
        <w:pStyle w:val="ListBullet"/>
        <w:spacing w:line="240" w:lineRule="auto"/>
        <w:jc w:val="both"/>
      </w:pPr>
      <w:r>
        <w:t>39</w:t>
      </w:r>
      <w:r w:rsidRPr="003942CD">
        <w:t xml:space="preserve"> </w:t>
      </w:r>
      <w:r w:rsidR="0035439A" w:rsidRPr="003942CD">
        <w:t>economic sectors</w:t>
      </w:r>
    </w:p>
    <w:p w14:paraId="29F3BE76" w14:textId="2CC1497A" w:rsidR="0035439A" w:rsidRPr="003942CD" w:rsidRDefault="00301D63" w:rsidP="007B3E55">
      <w:pPr>
        <w:pStyle w:val="ListBullet"/>
        <w:spacing w:line="240" w:lineRule="auto"/>
        <w:jc w:val="both"/>
      </w:pPr>
      <w:r>
        <w:t>21</w:t>
      </w:r>
      <w:r w:rsidRPr="003942CD">
        <w:t xml:space="preserve"> </w:t>
      </w:r>
      <w:r w:rsidR="0035439A" w:rsidRPr="003942CD">
        <w:t>users of 5 different energy carriers</w:t>
      </w:r>
    </w:p>
    <w:p w14:paraId="06DE815F" w14:textId="77777777" w:rsidR="0035439A" w:rsidRPr="003942CD" w:rsidRDefault="0035439A" w:rsidP="007B3E55">
      <w:pPr>
        <w:pStyle w:val="ListBullet"/>
        <w:spacing w:line="240" w:lineRule="auto"/>
        <w:jc w:val="both"/>
      </w:pPr>
      <w:r w:rsidRPr="003942CD">
        <w:t>CO</w:t>
      </w:r>
      <w:r w:rsidRPr="003942CD">
        <w:rPr>
          <w:vertAlign w:val="subscript"/>
        </w:rPr>
        <w:t>2</w:t>
      </w:r>
      <w:r w:rsidRPr="003942CD">
        <w:t xml:space="preserve"> emissions from 8 sources</w:t>
      </w:r>
    </w:p>
    <w:p w14:paraId="2115DE73" w14:textId="77777777" w:rsidR="0035439A" w:rsidRPr="003942CD" w:rsidRDefault="0035439A" w:rsidP="007B3E55">
      <w:pPr>
        <w:pStyle w:val="LastBullet"/>
        <w:numPr>
          <w:ilvl w:val="0"/>
          <w:numId w:val="4"/>
        </w:numPr>
        <w:spacing w:line="240" w:lineRule="auto"/>
        <w:ind w:left="357" w:hanging="357"/>
        <w:jc w:val="both"/>
      </w:pPr>
      <w:r w:rsidRPr="003942CD">
        <w:t>annual projections out to 2035</w:t>
      </w:r>
    </w:p>
    <w:p w14:paraId="31811AB9" w14:textId="4E60E1B9" w:rsidR="00C04ED2" w:rsidRDefault="004F6C42" w:rsidP="000812A2">
      <w:pPr>
        <w:pStyle w:val="BodyText"/>
        <w:jc w:val="both"/>
        <w:rPr>
          <w:snapToGrid w:val="0"/>
        </w:rPr>
      </w:pPr>
      <w:r w:rsidRPr="00301D63">
        <w:rPr>
          <w:snapToGrid w:val="0"/>
        </w:rPr>
        <w:t xml:space="preserve">See Appendix </w:t>
      </w:r>
      <w:r w:rsidR="00301D63" w:rsidRPr="00301D63">
        <w:rPr>
          <w:snapToGrid w:val="0"/>
        </w:rPr>
        <w:t>A</w:t>
      </w:r>
      <w:r>
        <w:rPr>
          <w:snapToGrid w:val="0"/>
        </w:rPr>
        <w:t xml:space="preserve"> for full classification.</w:t>
      </w:r>
    </w:p>
    <w:p w14:paraId="28371051" w14:textId="26B2A6A0" w:rsidR="00C04ED2" w:rsidRPr="003942CD" w:rsidRDefault="00C04ED2" w:rsidP="00FB4933">
      <w:pPr>
        <w:pStyle w:val="Heading2"/>
      </w:pPr>
      <w:r>
        <w:t>Aims of the model</w:t>
      </w:r>
    </w:p>
    <w:p w14:paraId="54BBE3C9" w14:textId="77777777" w:rsidR="0035439A" w:rsidRPr="003942CD" w:rsidRDefault="0035439A" w:rsidP="000812A2">
      <w:pPr>
        <w:pStyle w:val="BodyText"/>
        <w:jc w:val="both"/>
        <w:rPr>
          <w:snapToGrid w:val="0"/>
        </w:rPr>
      </w:pPr>
      <w:r w:rsidRPr="003942CD">
        <w:rPr>
          <w:snapToGrid w:val="0"/>
        </w:rPr>
        <w:t>The E3-India model was constructed with the following aims:</w:t>
      </w:r>
    </w:p>
    <w:p w14:paraId="471E7939" w14:textId="77777777" w:rsidR="0035439A" w:rsidRPr="003942CD" w:rsidRDefault="0035439A" w:rsidP="007B3E55">
      <w:pPr>
        <w:pStyle w:val="ListBullet"/>
        <w:spacing w:line="240" w:lineRule="auto"/>
        <w:jc w:val="both"/>
      </w:pPr>
      <w:r w:rsidRPr="003942CD">
        <w:t xml:space="preserve">The model represents best practice for sectoral policy simulations. </w:t>
      </w:r>
    </w:p>
    <w:p w14:paraId="771D6C6D" w14:textId="77777777" w:rsidR="0035439A" w:rsidRPr="003942CD" w:rsidRDefault="0035439A" w:rsidP="007B3E55">
      <w:pPr>
        <w:pStyle w:val="ListBullet"/>
        <w:spacing w:line="240" w:lineRule="auto"/>
        <w:jc w:val="both"/>
      </w:pPr>
      <w:r w:rsidRPr="003942CD">
        <w:t>Its development is transparent. Designed through a collaborative process it aims to capture local knowledge and expertise in India.</w:t>
      </w:r>
    </w:p>
    <w:p w14:paraId="3ED580F1" w14:textId="22D4BE43" w:rsidR="0035439A" w:rsidRPr="003942CD" w:rsidRDefault="0035439A" w:rsidP="007B3E55">
      <w:pPr>
        <w:pStyle w:val="ListBullet"/>
        <w:spacing w:line="240" w:lineRule="auto"/>
        <w:jc w:val="both"/>
      </w:pPr>
      <w:r w:rsidRPr="003942CD">
        <w:t xml:space="preserve">The data used represent the best available data sources relevant to India. </w:t>
      </w:r>
    </w:p>
    <w:p w14:paraId="1FC07465" w14:textId="77777777" w:rsidR="0035439A" w:rsidRPr="003942CD" w:rsidRDefault="0035439A" w:rsidP="007B3E55">
      <w:pPr>
        <w:pStyle w:val="ListBullet"/>
        <w:spacing w:line="240" w:lineRule="auto"/>
        <w:jc w:val="both"/>
      </w:pPr>
      <w:r w:rsidRPr="003942CD">
        <w:t>The parameters in the model reflect the behavioural characteristics of the states of India.</w:t>
      </w:r>
    </w:p>
    <w:p w14:paraId="4E5CB350" w14:textId="77777777" w:rsidR="00C04ED2" w:rsidRDefault="0035439A" w:rsidP="007B3E55">
      <w:pPr>
        <w:pStyle w:val="ListBullet"/>
        <w:spacing w:line="240" w:lineRule="auto"/>
        <w:jc w:val="both"/>
      </w:pPr>
      <w:r w:rsidRPr="003942CD">
        <w:t>The outputs of model simulations can be readily identified and explained.</w:t>
      </w:r>
    </w:p>
    <w:p w14:paraId="353E0E2D" w14:textId="246E65D5" w:rsidR="0035439A" w:rsidRPr="003942CD" w:rsidRDefault="00C04ED2" w:rsidP="007B3E55">
      <w:pPr>
        <w:pStyle w:val="ListBullet"/>
        <w:spacing w:line="240" w:lineRule="auto"/>
        <w:jc w:val="both"/>
      </w:pPr>
      <w:r>
        <w:t>Use of the model is accessible and affordable to a broad base of prospective users over time.</w:t>
      </w:r>
    </w:p>
    <w:p w14:paraId="0DD06E9E" w14:textId="43129A06" w:rsidR="00E22A39" w:rsidRDefault="00E22A39">
      <w:pPr>
        <w:spacing w:line="240" w:lineRule="auto"/>
        <w:rPr>
          <w:b/>
          <w:color w:val="006398"/>
          <w:sz w:val="24"/>
        </w:rPr>
      </w:pPr>
    </w:p>
    <w:p w14:paraId="71DD5C93" w14:textId="2F8F1FC3" w:rsidR="0035439A" w:rsidRPr="003942CD" w:rsidRDefault="0035439A" w:rsidP="00FB4933">
      <w:pPr>
        <w:pStyle w:val="Heading2"/>
      </w:pPr>
      <w:r w:rsidRPr="003942CD">
        <w:t>Policy questions that E3-India aim</w:t>
      </w:r>
      <w:r w:rsidR="00167B79">
        <w:t>s</w:t>
      </w:r>
      <w:r w:rsidRPr="003942CD">
        <w:t xml:space="preserve"> to address</w:t>
      </w:r>
    </w:p>
    <w:p w14:paraId="54357853" w14:textId="77777777" w:rsidR="0035439A" w:rsidRPr="003942CD" w:rsidRDefault="0035439A" w:rsidP="000812A2">
      <w:pPr>
        <w:pStyle w:val="BodyText"/>
        <w:jc w:val="both"/>
        <w:rPr>
          <w:snapToGrid w:val="0"/>
        </w:rPr>
      </w:pPr>
      <w:r w:rsidRPr="003942CD">
        <w:rPr>
          <w:snapToGrid w:val="0"/>
        </w:rPr>
        <w:t>As a general model of the economy, E3-India can be used to assess a wide range of fiscal and general macroeconomic policies. However, it has been designed to have a particular focus on the energy sector. Policies that the model can assess include:</w:t>
      </w:r>
    </w:p>
    <w:p w14:paraId="2255EAFC" w14:textId="77777777" w:rsidR="0035439A" w:rsidRPr="003942CD" w:rsidRDefault="0035439A" w:rsidP="007B3E55">
      <w:pPr>
        <w:pStyle w:val="ListBullet"/>
        <w:spacing w:line="240" w:lineRule="auto"/>
        <w:jc w:val="both"/>
      </w:pPr>
      <w:r w:rsidRPr="003942CD">
        <w:t>changes in the power sector energy mix, including the share of renewables in the mix</w:t>
      </w:r>
    </w:p>
    <w:p w14:paraId="55248F6D" w14:textId="77777777" w:rsidR="0035439A" w:rsidRPr="003942CD" w:rsidRDefault="0035439A" w:rsidP="007B3E55">
      <w:pPr>
        <w:pStyle w:val="ListBullet"/>
        <w:spacing w:line="240" w:lineRule="auto"/>
        <w:jc w:val="both"/>
      </w:pPr>
      <w:r w:rsidRPr="003942CD">
        <w:t>policies to promote renewable uptake, such as Feed-in-Tariffs or direct subsidies</w:t>
      </w:r>
    </w:p>
    <w:p w14:paraId="769F262E" w14:textId="60BEF905" w:rsidR="0035439A" w:rsidRDefault="0035439A" w:rsidP="007B3E55">
      <w:pPr>
        <w:pStyle w:val="ListBullet"/>
        <w:spacing w:line="240" w:lineRule="auto"/>
        <w:jc w:val="both"/>
      </w:pPr>
      <w:r w:rsidRPr="003942CD">
        <w:t>direct regulation on energy efficiency</w:t>
      </w:r>
    </w:p>
    <w:p w14:paraId="19641A92" w14:textId="1D236A80" w:rsidR="00C04ED2" w:rsidRDefault="00C04ED2" w:rsidP="007B3E55">
      <w:pPr>
        <w:pStyle w:val="ListBullet"/>
        <w:spacing w:line="240" w:lineRule="auto"/>
        <w:jc w:val="both"/>
      </w:pPr>
      <w:r>
        <w:t>energy and carbon pricing instruments</w:t>
      </w:r>
    </w:p>
    <w:p w14:paraId="77F22BFA" w14:textId="765709E5" w:rsidR="00C04ED2" w:rsidRDefault="00C04ED2" w:rsidP="007B3E55">
      <w:pPr>
        <w:pStyle w:val="LastBullet"/>
        <w:spacing w:line="240" w:lineRule="auto"/>
        <w:jc w:val="both"/>
      </w:pPr>
    </w:p>
    <w:p w14:paraId="3E0A1456" w14:textId="034AA95F" w:rsidR="005B2C6D" w:rsidRPr="007B3E55" w:rsidRDefault="005B2C6D" w:rsidP="007B3E55">
      <w:pPr>
        <w:pStyle w:val="LastBullet"/>
        <w:spacing w:line="240" w:lineRule="auto"/>
        <w:ind w:left="0" w:firstLine="0"/>
        <w:jc w:val="both"/>
        <w:sectPr w:rsidR="005B2C6D" w:rsidRPr="007B3E55" w:rsidSect="007D2B7C">
          <w:type w:val="continuous"/>
          <w:pgSz w:w="11907" w:h="16840" w:code="9"/>
          <w:pgMar w:top="907" w:right="1134" w:bottom="907" w:left="3119" w:header="907" w:footer="567" w:gutter="0"/>
          <w:cols w:num="2" w:space="720"/>
          <w:titlePg/>
          <w:docGrid w:linePitch="299"/>
        </w:sectPr>
      </w:pPr>
    </w:p>
    <w:p w14:paraId="6083F558" w14:textId="3391F470" w:rsidR="0035439A" w:rsidRPr="003942CD" w:rsidRDefault="0035439A" w:rsidP="00FB4933">
      <w:pPr>
        <w:pStyle w:val="Heading2"/>
        <w:rPr>
          <w:snapToGrid w:val="0"/>
        </w:rPr>
      </w:pPr>
      <w:r w:rsidRPr="003942CD">
        <w:rPr>
          <w:snapToGrid w:val="0"/>
        </w:rPr>
        <w:lastRenderedPageBreak/>
        <w:t>What are the main outputs from the model?</w:t>
      </w:r>
    </w:p>
    <w:p w14:paraId="416811ED" w14:textId="0110F759" w:rsidR="0035439A" w:rsidRPr="003942CD" w:rsidRDefault="0035439A" w:rsidP="000812A2">
      <w:pPr>
        <w:pStyle w:val="BodyText"/>
        <w:jc w:val="both"/>
        <w:rPr>
          <w:snapToGrid w:val="0"/>
        </w:rPr>
      </w:pPr>
      <w:r w:rsidRPr="003942CD">
        <w:rPr>
          <w:snapToGrid w:val="0"/>
        </w:rPr>
        <w:t>E3-India produces a wide range of socio-economic outputs at state and national level, for example:</w:t>
      </w:r>
    </w:p>
    <w:p w14:paraId="50848C96" w14:textId="5F395D52" w:rsidR="0035439A" w:rsidRPr="003942CD" w:rsidRDefault="0035439A" w:rsidP="000812A2">
      <w:pPr>
        <w:pStyle w:val="ListBullet"/>
        <w:jc w:val="both"/>
      </w:pPr>
      <w:r w:rsidRPr="003942CD">
        <w:t>employment and unemployment</w:t>
      </w:r>
    </w:p>
    <w:p w14:paraId="08122805" w14:textId="739AB895" w:rsidR="0035439A" w:rsidRPr="003942CD" w:rsidRDefault="0035439A" w:rsidP="000812A2">
      <w:pPr>
        <w:pStyle w:val="ListBullet"/>
        <w:jc w:val="both"/>
      </w:pPr>
      <w:r w:rsidRPr="003942CD">
        <w:t>GDP and sectoral output</w:t>
      </w:r>
    </w:p>
    <w:p w14:paraId="3B95ECE8" w14:textId="2C1FCEDE" w:rsidR="0035439A" w:rsidRPr="003942CD" w:rsidRDefault="0035439A" w:rsidP="000812A2">
      <w:pPr>
        <w:pStyle w:val="ListBullet"/>
        <w:jc w:val="both"/>
      </w:pPr>
      <w:r w:rsidRPr="003942CD">
        <w:t>investment</w:t>
      </w:r>
    </w:p>
    <w:p w14:paraId="01AE56C1" w14:textId="4BFEDD46" w:rsidR="0035439A" w:rsidRPr="003942CD" w:rsidRDefault="0035439A" w:rsidP="000812A2">
      <w:pPr>
        <w:pStyle w:val="ListBullet"/>
        <w:jc w:val="both"/>
      </w:pPr>
      <w:r w:rsidRPr="003942CD">
        <w:t>international trade and trade between states</w:t>
      </w:r>
    </w:p>
    <w:p w14:paraId="1842CEC2" w14:textId="6085BE15" w:rsidR="0035439A" w:rsidRPr="003942CD" w:rsidRDefault="0035439A" w:rsidP="000812A2">
      <w:pPr>
        <w:pStyle w:val="ListBullet"/>
        <w:jc w:val="both"/>
      </w:pPr>
      <w:r w:rsidRPr="003942CD">
        <w:t>household income (by income group) and consumption</w:t>
      </w:r>
    </w:p>
    <w:p w14:paraId="56029523" w14:textId="6B9526EC" w:rsidR="0035439A" w:rsidRDefault="0035439A" w:rsidP="000812A2">
      <w:pPr>
        <w:pStyle w:val="ListBullet"/>
        <w:jc w:val="both"/>
      </w:pPr>
      <w:r w:rsidRPr="003942CD">
        <w:t>public balances</w:t>
      </w:r>
    </w:p>
    <w:p w14:paraId="690BAD5B" w14:textId="675C61CB" w:rsidR="00DA3A5C" w:rsidRDefault="00DA3A5C" w:rsidP="000812A2">
      <w:pPr>
        <w:pStyle w:val="ListBullet"/>
        <w:jc w:val="both"/>
      </w:pPr>
      <w:r>
        <w:t>prices and inflation</w:t>
      </w:r>
    </w:p>
    <w:p w14:paraId="3A7AF7B3" w14:textId="4D42B5C8" w:rsidR="0035439A" w:rsidRDefault="0035439A" w:rsidP="007B3E55">
      <w:pPr>
        <w:pStyle w:val="ListBullet"/>
        <w:numPr>
          <w:ilvl w:val="0"/>
          <w:numId w:val="0"/>
        </w:numPr>
        <w:jc w:val="both"/>
      </w:pPr>
      <w:r w:rsidRPr="003942CD">
        <w:t>The model results also include a full set of energy balances (and prices), detailed power sector results by technologies, and energy-related emissions.</w:t>
      </w:r>
    </w:p>
    <w:p w14:paraId="13769105" w14:textId="43DA0244" w:rsidR="00DA3A5C" w:rsidRDefault="00DA3A5C" w:rsidP="004561A0">
      <w:pPr>
        <w:pStyle w:val="BodyText"/>
        <w:rPr>
          <w:snapToGrid w:val="0"/>
        </w:rPr>
      </w:pPr>
    </w:p>
    <w:p w14:paraId="7245E237" w14:textId="1C75BEF9" w:rsidR="00DA3A5C" w:rsidRDefault="00DA3A5C" w:rsidP="00FB4933">
      <w:pPr>
        <w:pStyle w:val="Heading2"/>
        <w:rPr>
          <w:snapToGrid w:val="0"/>
        </w:rPr>
      </w:pPr>
      <w:r>
        <w:rPr>
          <w:snapToGrid w:val="0"/>
        </w:rPr>
        <w:t>How is the model being developed?</w:t>
      </w:r>
    </w:p>
    <w:p w14:paraId="001B1F9B" w14:textId="7F0394FF" w:rsidR="00DA3A5C" w:rsidRDefault="00DA3A5C" w:rsidP="007B3E55">
      <w:pPr>
        <w:pStyle w:val="BodyText"/>
        <w:jc w:val="both"/>
      </w:pPr>
      <w:r>
        <w:t>The modelling design centres on state actions, since much of energy policy and its implementation occurs at the state level.</w:t>
      </w:r>
    </w:p>
    <w:p w14:paraId="2B983A87" w14:textId="5BDD762E" w:rsidR="00DA3A5C" w:rsidRDefault="00DA3A5C" w:rsidP="007B3E55">
      <w:pPr>
        <w:pStyle w:val="BodyText"/>
        <w:jc w:val="both"/>
      </w:pPr>
      <w:r>
        <w:t xml:space="preserve">In addition, </w:t>
      </w:r>
      <w:r w:rsidRPr="00F27A9F">
        <w:t xml:space="preserve">the character of energy </w:t>
      </w:r>
      <w:r w:rsidR="00B35170" w:rsidRPr="00F27A9F">
        <w:t xml:space="preserve">markets in India are unique by </w:t>
      </w:r>
      <w:r w:rsidRPr="00F27A9F">
        <w:t>international standards. This requires the establishment</w:t>
      </w:r>
      <w:r>
        <w:t xml:space="preserve"> of a model that captures attributes that are distinct from traditional economic textbooks.  </w:t>
      </w:r>
    </w:p>
    <w:p w14:paraId="1A65AAF6" w14:textId="27C7850F" w:rsidR="00DA3A5C" w:rsidRDefault="00DA3A5C" w:rsidP="007B3E55">
      <w:pPr>
        <w:pStyle w:val="BodyText"/>
        <w:jc w:val="both"/>
      </w:pPr>
      <w:r>
        <w:t>The technical development of the model was carried out in Cambridge, UK, in collaboration with partners in India. Many of these partners are using the model already and it is available to other academic groups under licence.</w:t>
      </w:r>
    </w:p>
    <w:p w14:paraId="2C4858E8" w14:textId="77777777" w:rsidR="00167B79" w:rsidRDefault="00167B79" w:rsidP="007B3E55">
      <w:pPr>
        <w:pStyle w:val="BodyText"/>
        <w:jc w:val="both"/>
      </w:pPr>
    </w:p>
    <w:p w14:paraId="5448949D" w14:textId="25E53150" w:rsidR="00DA3A5C" w:rsidRDefault="00DA3A5C" w:rsidP="00FB4933">
      <w:pPr>
        <w:pStyle w:val="Heading2"/>
        <w:rPr>
          <w:snapToGrid w:val="0"/>
        </w:rPr>
      </w:pPr>
      <w:r>
        <w:rPr>
          <w:snapToGrid w:val="0"/>
        </w:rPr>
        <w:t>How does the model work?</w:t>
      </w:r>
    </w:p>
    <w:p w14:paraId="7D8F600E" w14:textId="192B9A10" w:rsidR="00DA3A5C" w:rsidRDefault="00DA3A5C" w:rsidP="007B3E55">
      <w:pPr>
        <w:pStyle w:val="BodyText"/>
        <w:jc w:val="both"/>
      </w:pPr>
      <w:r w:rsidRPr="00DA3A5C">
        <w:t>E3-India is based on a series of econometric equations that are similar in design to those in the E3ME model (see www.e3me.com). Unlike the more common computable general equilibrium (CGE) approach to economic modelling, E3-India does not assume full employment or perfectly competitive markets; instead it estimates behaviour based on available historical data.</w:t>
      </w:r>
    </w:p>
    <w:p w14:paraId="5ED8B10B" w14:textId="61B2D0FC" w:rsidR="00B35170" w:rsidRDefault="00B35170" w:rsidP="007B3E55">
      <w:pPr>
        <w:pStyle w:val="BodyText"/>
        <w:jc w:val="both"/>
      </w:pPr>
    </w:p>
    <w:p w14:paraId="0CB9FBDA" w14:textId="5D0DAEE5" w:rsidR="007D2B7C" w:rsidRDefault="007D2B7C" w:rsidP="00FB4933">
      <w:pPr>
        <w:pStyle w:val="Heading2"/>
      </w:pPr>
      <w:r>
        <w:t>Comparative advantages of E3-India</w:t>
      </w:r>
    </w:p>
    <w:p w14:paraId="70FB6885" w14:textId="4CBEDDA9" w:rsidR="007D2B7C" w:rsidRDefault="007D2B7C" w:rsidP="007B3E55">
      <w:pPr>
        <w:pStyle w:val="BodyText"/>
        <w:jc w:val="both"/>
      </w:pPr>
      <w:r>
        <w:t>Compared to other macroeconomic models in operation currently across the world, E3-India has advantages in four important areas:</w:t>
      </w:r>
    </w:p>
    <w:p w14:paraId="514A7688" w14:textId="6110B119" w:rsidR="007D2B7C" w:rsidRDefault="007D2B7C" w:rsidP="007B3E55">
      <w:pPr>
        <w:pStyle w:val="BodyText"/>
        <w:numPr>
          <w:ilvl w:val="0"/>
          <w:numId w:val="37"/>
        </w:numPr>
        <w:spacing w:line="240" w:lineRule="auto"/>
        <w:jc w:val="both"/>
      </w:pPr>
      <w:r>
        <w:t>Geographical coverage, with explicit representation of each state and territory in India.</w:t>
      </w:r>
    </w:p>
    <w:p w14:paraId="55B077C1" w14:textId="5866EFA9" w:rsidR="007D2B7C" w:rsidRDefault="007D2B7C" w:rsidP="007B3E55">
      <w:pPr>
        <w:pStyle w:val="BodyText"/>
        <w:numPr>
          <w:ilvl w:val="0"/>
          <w:numId w:val="37"/>
        </w:numPr>
        <w:spacing w:line="240" w:lineRule="auto"/>
        <w:jc w:val="both"/>
      </w:pPr>
      <w:r>
        <w:t>Sectoral disaggregation, which allows for representation of fairly complex scenarios at state level and the impact of any policy measure can be represented in a detailed way to show winners and losers.</w:t>
      </w:r>
    </w:p>
    <w:p w14:paraId="03B9AF46" w14:textId="00050F99" w:rsidR="007D2B7C" w:rsidRDefault="00167B79" w:rsidP="007B3E55">
      <w:pPr>
        <w:pStyle w:val="BodyText"/>
        <w:numPr>
          <w:ilvl w:val="0"/>
          <w:numId w:val="37"/>
        </w:numPr>
        <w:spacing w:line="240" w:lineRule="auto"/>
        <w:jc w:val="both"/>
      </w:pPr>
      <w:r>
        <w:t>The e</w:t>
      </w:r>
      <w:r w:rsidR="007D2B7C">
        <w:t>conometric pedigree and empirical grounding of the model makes it better able to represent performance in the short to medium term, as well as providing long-term assessments</w:t>
      </w:r>
      <w:r w:rsidR="003E01AF">
        <w:t xml:space="preserve"> without being too reliant on rigid assumptions.</w:t>
      </w:r>
    </w:p>
    <w:p w14:paraId="7304EE21" w14:textId="1B99E384" w:rsidR="003E01AF" w:rsidRPr="007D2B7C" w:rsidRDefault="003E01AF" w:rsidP="007B3E55">
      <w:pPr>
        <w:pStyle w:val="BodyText"/>
        <w:numPr>
          <w:ilvl w:val="0"/>
          <w:numId w:val="37"/>
        </w:numPr>
        <w:spacing w:line="240" w:lineRule="auto"/>
        <w:jc w:val="both"/>
      </w:pPr>
      <w:r>
        <w:t>E3 linkages, and the hybrid nature of the model. A non-linear interaction between the economy, energy demand/supply and environmental emissions is an undoubtable advantage over other models.</w:t>
      </w:r>
    </w:p>
    <w:p w14:paraId="295A19CB" w14:textId="77777777" w:rsidR="00493DE0" w:rsidRDefault="00493DE0" w:rsidP="00FB4933">
      <w:pPr>
        <w:pStyle w:val="Heading2"/>
        <w:sectPr w:rsidR="00493DE0" w:rsidSect="00DA3A5C">
          <w:type w:val="continuous"/>
          <w:pgSz w:w="11907" w:h="16840" w:code="9"/>
          <w:pgMar w:top="907" w:right="1134" w:bottom="907" w:left="3119" w:header="907" w:footer="567" w:gutter="0"/>
          <w:cols w:num="2" w:space="720"/>
          <w:titlePg/>
          <w:docGrid w:linePitch="299"/>
        </w:sectPr>
      </w:pPr>
    </w:p>
    <w:p w14:paraId="77123DDF" w14:textId="0E2C92A2" w:rsidR="00493DE0" w:rsidRPr="00493DE0" w:rsidRDefault="00493DE0" w:rsidP="00FB4933">
      <w:pPr>
        <w:pStyle w:val="Heading2"/>
      </w:pPr>
      <w:r>
        <w:lastRenderedPageBreak/>
        <w:t>How does the model look?</w:t>
      </w:r>
    </w:p>
    <w:p w14:paraId="18677C70" w14:textId="79BA03CF" w:rsidR="00167B79" w:rsidRDefault="004F6C42" w:rsidP="007B3E55">
      <w:pPr>
        <w:pStyle w:val="BodyText"/>
      </w:pPr>
      <w:r>
        <w:rPr>
          <w:noProof/>
        </w:rPr>
        <w:drawing>
          <wp:anchor distT="0" distB="0" distL="114300" distR="114300" simplePos="0" relativeHeight="251769514" behindDoc="1" locked="0" layoutInCell="1" allowOverlap="1" wp14:anchorId="703119A0" wp14:editId="072FE98E">
            <wp:simplePos x="0" y="0"/>
            <wp:positionH relativeFrom="column">
              <wp:posOffset>0</wp:posOffset>
            </wp:positionH>
            <wp:positionV relativeFrom="paragraph">
              <wp:posOffset>256540</wp:posOffset>
            </wp:positionV>
            <wp:extent cx="4860290" cy="4273550"/>
            <wp:effectExtent l="19050" t="19050" r="16510" b="12700"/>
            <wp:wrapTight wrapText="bothSides">
              <wp:wrapPolygon edited="0">
                <wp:start x="-85" y="-96"/>
                <wp:lineTo x="-85" y="21568"/>
                <wp:lineTo x="21589" y="21568"/>
                <wp:lineTo x="21589" y="-96"/>
                <wp:lineTo x="-85" y="-9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60290" cy="4273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CE918E0" w14:textId="565556CC" w:rsidR="00521E7C" w:rsidRDefault="00521E7C" w:rsidP="008A4011">
      <w:pPr>
        <w:pStyle w:val="BodyText"/>
      </w:pPr>
    </w:p>
    <w:p w14:paraId="78B3A12D" w14:textId="748AA454" w:rsidR="00521E7C" w:rsidRDefault="00521E7C">
      <w:pPr>
        <w:spacing w:line="240" w:lineRule="auto"/>
      </w:pPr>
      <w:r>
        <w:br w:type="page"/>
      </w:r>
    </w:p>
    <w:p w14:paraId="23D875B8" w14:textId="4004EB4F" w:rsidR="00521E7C" w:rsidRPr="003942CD" w:rsidRDefault="00521E7C" w:rsidP="00521E7C">
      <w:pPr>
        <w:pStyle w:val="Heading1"/>
      </w:pPr>
      <w:bookmarkStart w:id="5" w:name="_Ref475457331"/>
      <w:bookmarkStart w:id="6" w:name="_Toc475524710"/>
      <w:bookmarkStart w:id="7" w:name="_Toc478541342"/>
      <w:bookmarkStart w:id="8" w:name="_Toc485375619"/>
      <w:bookmarkStart w:id="9" w:name="_Toc55910182"/>
      <w:r w:rsidRPr="003942CD">
        <w:lastRenderedPageBreak/>
        <w:t>Guide to Running E3-India</w:t>
      </w:r>
      <w:bookmarkEnd w:id="5"/>
      <w:bookmarkEnd w:id="6"/>
      <w:bookmarkEnd w:id="7"/>
      <w:bookmarkEnd w:id="8"/>
      <w:bookmarkEnd w:id="9"/>
    </w:p>
    <w:p w14:paraId="4228DABA" w14:textId="77777777" w:rsidR="00521E7C" w:rsidRPr="003942CD" w:rsidRDefault="00521E7C" w:rsidP="00FB4933">
      <w:pPr>
        <w:pStyle w:val="Heading2"/>
      </w:pPr>
      <w:bookmarkStart w:id="10" w:name="_Toc475524711"/>
      <w:bookmarkStart w:id="11" w:name="_Toc485375620"/>
      <w:r w:rsidRPr="003942CD">
        <w:t>Getting started</w:t>
      </w:r>
      <w:bookmarkEnd w:id="10"/>
      <w:bookmarkEnd w:id="11"/>
    </w:p>
    <w:p w14:paraId="345BE4F7" w14:textId="538BE147" w:rsidR="00521E7C" w:rsidRPr="003942CD" w:rsidRDefault="00521E7C" w:rsidP="00521E7C">
      <w:pPr>
        <w:pStyle w:val="BodyText"/>
        <w:jc w:val="both"/>
      </w:pPr>
      <w:r w:rsidRPr="003942CD">
        <w:t xml:space="preserve">This </w:t>
      </w:r>
      <w:r w:rsidR="00884C51">
        <w:t>chapter</w:t>
      </w:r>
      <w:r w:rsidRPr="003942CD">
        <w:t xml:space="preserve"> describes the steps required to install and run the model. We start with a general overview in this section and then describe how to run the model using the graphical interface. The </w:t>
      </w:r>
      <w:r>
        <w:t>model itself and the graphical interface come as a single package and are designed specifically to work together</w:t>
      </w:r>
      <w:r w:rsidRPr="003942CD">
        <w:t xml:space="preserve">. </w:t>
      </w:r>
    </w:p>
    <w:p w14:paraId="446BB7F0" w14:textId="77777777" w:rsidR="00521E7C" w:rsidRPr="003942CD" w:rsidRDefault="00521E7C" w:rsidP="00521E7C">
      <w:pPr>
        <w:pStyle w:val="ASub"/>
        <w:framePr w:wrap="around"/>
      </w:pPr>
      <w:r w:rsidRPr="003942CD">
        <w:t>Installation</w:t>
      </w:r>
    </w:p>
    <w:p w14:paraId="737C54B7" w14:textId="3A000A19" w:rsidR="00521E7C" w:rsidRPr="003942CD" w:rsidRDefault="00521E7C" w:rsidP="00521E7C">
      <w:pPr>
        <w:pStyle w:val="BodyText"/>
        <w:jc w:val="both"/>
      </w:pPr>
      <w:r>
        <w:t>E3-India</w:t>
      </w:r>
      <w:r w:rsidRPr="003942CD">
        <w:t xml:space="preserve"> is set up to run on a PC running Windows</w:t>
      </w:r>
      <w:r>
        <w:t xml:space="preserve"> version 8 or higher</w:t>
      </w:r>
      <w:r>
        <w:rPr>
          <w:rStyle w:val="FootnoteReference"/>
        </w:rPr>
        <w:footnoteReference w:id="2"/>
      </w:r>
      <w:r w:rsidRPr="003942CD">
        <w:t xml:space="preserve">. </w:t>
      </w:r>
      <w:r>
        <w:t>T</w:t>
      </w:r>
      <w:r w:rsidRPr="003942CD">
        <w:t xml:space="preserve">here are </w:t>
      </w:r>
      <w:r>
        <w:t xml:space="preserve">otherwise </w:t>
      </w:r>
      <w:r w:rsidRPr="003942CD">
        <w:t>no specific computer requirements but the software works best in Google Chrome</w:t>
      </w:r>
      <w:r>
        <w:t>,</w:t>
      </w:r>
      <w:r w:rsidRPr="003942CD">
        <w:t xml:space="preserve"> and we highly recommend using Chrome as a platform for the software. The model has also been tested in Microsoft Edge but it does not operate in older versions of Internet Explorer.  </w:t>
      </w:r>
      <w:r w:rsidR="004F6C42">
        <w:t>The model works in Windows but at present it does not work on Mac computers.</w:t>
      </w:r>
    </w:p>
    <w:p w14:paraId="03CAEB38" w14:textId="77777777" w:rsidR="00521E7C" w:rsidRPr="003942CD" w:rsidRDefault="00521E7C" w:rsidP="00521E7C">
      <w:pPr>
        <w:pStyle w:val="BodyText"/>
        <w:jc w:val="both"/>
      </w:pPr>
      <w:r w:rsidRPr="003942CD">
        <w:t xml:space="preserve">The Manager software is provided as part of a package for the E3-India model. It collates all E3-India model inputs into one place, enabling users to make changes directly to the input files or to load files that have been edited elsewhere (e.g. using other text editor software) and viewing the model results.  </w:t>
      </w:r>
    </w:p>
    <w:p w14:paraId="1AAE64D7" w14:textId="77777777" w:rsidR="00521E7C" w:rsidRDefault="00521E7C" w:rsidP="00521E7C">
      <w:pPr>
        <w:pStyle w:val="ASubSub"/>
        <w:framePr w:wrap="around"/>
      </w:pPr>
      <w:r>
        <w:t>Getting started</w:t>
      </w:r>
    </w:p>
    <w:p w14:paraId="2F5F4700" w14:textId="77777777" w:rsidR="00521E7C" w:rsidRPr="003942CD" w:rsidRDefault="00521E7C" w:rsidP="00521E7C">
      <w:pPr>
        <w:pStyle w:val="BodyText"/>
        <w:jc w:val="both"/>
      </w:pPr>
      <w:r w:rsidRPr="003942CD">
        <w:t>To get started:</w:t>
      </w:r>
    </w:p>
    <w:p w14:paraId="75339BFF" w14:textId="77777777" w:rsidR="00521E7C" w:rsidRPr="003942CD" w:rsidRDefault="00521E7C" w:rsidP="00521E7C">
      <w:pPr>
        <w:pStyle w:val="BodyText"/>
        <w:numPr>
          <w:ilvl w:val="0"/>
          <w:numId w:val="34"/>
        </w:numPr>
        <w:jc w:val="both"/>
      </w:pPr>
      <w:r w:rsidRPr="003942CD">
        <w:t xml:space="preserve">Download the software to the directory C:\E3-India on your local drive. </w:t>
      </w:r>
    </w:p>
    <w:p w14:paraId="57F46D09" w14:textId="3F5AFEFC" w:rsidR="00521E7C" w:rsidRPr="003942CD" w:rsidRDefault="00521E7C" w:rsidP="00521E7C">
      <w:pPr>
        <w:pStyle w:val="BodyText"/>
        <w:numPr>
          <w:ilvl w:val="0"/>
          <w:numId w:val="34"/>
        </w:numPr>
        <w:jc w:val="both"/>
      </w:pPr>
      <w:r w:rsidRPr="003942CD">
        <w:t>In the C:\E3-</w:t>
      </w:r>
      <w:r w:rsidR="00BE10C2">
        <w:t>I</w:t>
      </w:r>
      <w:r w:rsidRPr="003942CD">
        <w:t xml:space="preserve">ndia\ directory, launch the shortcut </w:t>
      </w:r>
      <w:r w:rsidRPr="003942CD">
        <w:rPr>
          <w:i/>
        </w:rPr>
        <w:t>manager.exe</w:t>
      </w:r>
      <w:r w:rsidR="00BE10C2">
        <w:rPr>
          <w:i/>
        </w:rPr>
        <w:t xml:space="preserve"> </w:t>
      </w:r>
      <w:r w:rsidR="00BE10C2">
        <w:rPr>
          <w:iCs/>
        </w:rPr>
        <w:t>(full path C:\E3-India\Manager\)</w:t>
      </w:r>
      <w:r w:rsidRPr="003942CD">
        <w:t xml:space="preserve">.  </w:t>
      </w:r>
    </w:p>
    <w:p w14:paraId="5707E595" w14:textId="77777777" w:rsidR="00521E7C" w:rsidRPr="003942CD" w:rsidRDefault="00521E7C" w:rsidP="00521E7C">
      <w:pPr>
        <w:pStyle w:val="BodyText"/>
        <w:jc w:val="both"/>
      </w:pPr>
      <w:r w:rsidRPr="003942CD">
        <w:t>This will launch the E3-India Model Manager software in your default internet browser. The link may be copied into another browser window, so it is not necessary to set Chrome as your default browser.</w:t>
      </w:r>
    </w:p>
    <w:p w14:paraId="64FF73DF" w14:textId="77777777" w:rsidR="00521E7C" w:rsidRPr="003942CD" w:rsidRDefault="00521E7C" w:rsidP="00521E7C"/>
    <w:p w14:paraId="370D1DAF" w14:textId="77777777" w:rsidR="00521E7C" w:rsidRPr="003942CD" w:rsidRDefault="00521E7C" w:rsidP="00FB4933">
      <w:pPr>
        <w:pStyle w:val="Heading2"/>
      </w:pPr>
      <w:bookmarkStart w:id="12" w:name="_Toc475524712"/>
      <w:bookmarkStart w:id="13" w:name="_Ref478383864"/>
      <w:bookmarkStart w:id="14" w:name="_Ref478384763"/>
      <w:bookmarkStart w:id="15" w:name="_Toc485375621"/>
      <w:bookmarkStart w:id="16" w:name="_Ref508008626"/>
      <w:r w:rsidRPr="003942CD">
        <w:t>The E3-India Manager interface</w:t>
      </w:r>
      <w:bookmarkEnd w:id="12"/>
      <w:bookmarkEnd w:id="13"/>
      <w:bookmarkEnd w:id="14"/>
      <w:bookmarkEnd w:id="15"/>
      <w:bookmarkEnd w:id="16"/>
    </w:p>
    <w:p w14:paraId="0D389D17" w14:textId="77777777" w:rsidR="00521E7C" w:rsidRPr="003942CD" w:rsidRDefault="00521E7C" w:rsidP="00521E7C">
      <w:pPr>
        <w:pStyle w:val="BodyText"/>
        <w:jc w:val="both"/>
      </w:pPr>
      <w:r w:rsidRPr="003942CD">
        <w:t>The Manager software collates all E3-India model inputs into one place, enabling users to make changes directly to the input files or to load files that have been edited elsewhere</w:t>
      </w:r>
      <w:r>
        <w:t xml:space="preserve">. It is also used for </w:t>
      </w:r>
      <w:r w:rsidRPr="003942CD">
        <w:t xml:space="preserve">viewing the model results. </w:t>
      </w:r>
    </w:p>
    <w:p w14:paraId="4FEF3F04" w14:textId="3BEEC360" w:rsidR="00521E7C" w:rsidRPr="003942CD" w:rsidRDefault="00521E7C" w:rsidP="00521E7C">
      <w:pPr>
        <w:pStyle w:val="BodyText"/>
        <w:jc w:val="both"/>
      </w:pPr>
      <w:r w:rsidRPr="003942CD">
        <w:rPr>
          <w:noProof/>
          <w:lang w:val="en-US" w:bidi="hi-IN"/>
        </w:rPr>
        <w:lastRenderedPageBreak/>
        <mc:AlternateContent>
          <mc:Choice Requires="wpg">
            <w:drawing>
              <wp:anchor distT="0" distB="0" distL="114300" distR="114300" simplePos="0" relativeHeight="251715242" behindDoc="0" locked="0" layoutInCell="1" allowOverlap="1" wp14:anchorId="79C1E044" wp14:editId="0BA8AADF">
                <wp:simplePos x="0" y="0"/>
                <wp:positionH relativeFrom="page">
                  <wp:posOffset>2009775</wp:posOffset>
                </wp:positionH>
                <wp:positionV relativeFrom="paragraph">
                  <wp:posOffset>396240</wp:posOffset>
                </wp:positionV>
                <wp:extent cx="5196077" cy="2301875"/>
                <wp:effectExtent l="0" t="0" r="5080" b="3175"/>
                <wp:wrapTopAndBottom/>
                <wp:docPr id="2053" name="Group 2053"/>
                <wp:cNvGraphicFramePr/>
                <a:graphic xmlns:a="http://schemas.openxmlformats.org/drawingml/2006/main">
                  <a:graphicData uri="http://schemas.microsoft.com/office/word/2010/wordprocessingGroup">
                    <wpg:wgp>
                      <wpg:cNvGrpSpPr/>
                      <wpg:grpSpPr>
                        <a:xfrm>
                          <a:off x="0" y="0"/>
                          <a:ext cx="5196077" cy="2301876"/>
                          <a:chOff x="80387" y="0"/>
                          <a:chExt cx="5196840" cy="1698736"/>
                        </a:xfrm>
                      </wpg:grpSpPr>
                      <wpg:grpSp>
                        <wpg:cNvPr id="204" name="Group 204"/>
                        <wpg:cNvGrpSpPr/>
                        <wpg:grpSpPr>
                          <a:xfrm>
                            <a:off x="417444" y="0"/>
                            <a:ext cx="4748994" cy="1698736"/>
                            <a:chOff x="417444" y="0"/>
                            <a:chExt cx="4748994" cy="1698736"/>
                          </a:xfrm>
                        </wpg:grpSpPr>
                        <wps:wsp>
                          <wps:cNvPr id="199" name="Text Box 199"/>
                          <wps:cNvSpPr txBox="1"/>
                          <wps:spPr>
                            <a:xfrm>
                              <a:off x="417444" y="0"/>
                              <a:ext cx="4432300" cy="218440"/>
                            </a:xfrm>
                            <a:prstGeom prst="rect">
                              <a:avLst/>
                            </a:prstGeom>
                            <a:solidFill>
                              <a:prstClr val="white"/>
                            </a:solidFill>
                            <a:ln>
                              <a:noFill/>
                            </a:ln>
                          </wps:spPr>
                          <wps:txbx>
                            <w:txbxContent>
                              <w:p w14:paraId="62EC7966" w14:textId="77777777" w:rsidR="008047A9" w:rsidRPr="00DC13BE" w:rsidRDefault="008047A9" w:rsidP="00521E7C">
                                <w:pPr>
                                  <w:pStyle w:val="Caption"/>
                                  <w:rPr>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3" name="Picture 203"/>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433478" y="245221"/>
                              <a:ext cx="4732960" cy="1453515"/>
                            </a:xfrm>
                            <a:prstGeom prst="rect">
                              <a:avLst/>
                            </a:prstGeom>
                          </pic:spPr>
                        </pic:pic>
                      </wpg:grpSp>
                      <wps:wsp>
                        <wps:cNvPr id="2052" name="Text Box 2052"/>
                        <wps:cNvSpPr txBox="1"/>
                        <wps:spPr>
                          <a:xfrm>
                            <a:off x="80387" y="10049"/>
                            <a:ext cx="5196840" cy="226060"/>
                          </a:xfrm>
                          <a:prstGeom prst="rect">
                            <a:avLst/>
                          </a:prstGeom>
                          <a:solidFill>
                            <a:prstClr val="white"/>
                          </a:solidFill>
                          <a:ln>
                            <a:noFill/>
                          </a:ln>
                        </wps:spPr>
                        <wps:txbx>
                          <w:txbxContent>
                            <w:p w14:paraId="2E6A04B4" w14:textId="2857B16E" w:rsidR="008047A9" w:rsidRPr="009D6453" w:rsidRDefault="008047A9" w:rsidP="00521E7C">
                              <w:pPr>
                                <w:pStyle w:val="Caption"/>
                                <w:rPr>
                                  <w:noProof/>
                                  <w:szCs w:val="20"/>
                                </w:rPr>
                              </w:pPr>
                              <w:bookmarkStart w:id="17" w:name="_Toc475524969"/>
                              <w:bookmarkStart w:id="18" w:name="_Ref477964671"/>
                              <w:r>
                                <w:t xml:space="preserve">Figure </w:t>
                              </w:r>
                              <w:fldSimple w:instr=" STYLEREF 1 \s ">
                                <w:r>
                                  <w:rPr>
                                    <w:noProof/>
                                  </w:rPr>
                                  <w:t>2</w:t>
                                </w:r>
                              </w:fldSimple>
                              <w:r>
                                <w:t>.</w:t>
                              </w:r>
                              <w:fldSimple w:instr=" SEQ Figure \* ARABIC \s 1 ">
                                <w:r>
                                  <w:rPr>
                                    <w:noProof/>
                                  </w:rPr>
                                  <w:t>1</w:t>
                                </w:r>
                              </w:fldSimple>
                              <w:bookmarkEnd w:id="17"/>
                              <w:bookmarkEnd w:id="18"/>
                              <w:r>
                                <w:t>: Image of the software on start-up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C1E044" id="Group 2053" o:spid="_x0000_s1036" style="position:absolute;left:0;text-align:left;margin-left:158.25pt;margin-top:31.2pt;width:409.15pt;height:181.25pt;z-index:251715242;mso-position-horizontal-relative:page;mso-width-relative:margin;mso-height-relative:margin" coordorigin="803" coordsize="51968,16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">
                <v:group id="Group 204" o:spid="_x0000_s1037" style="position:absolute;left:4174;width:47490;height:16987" coordorigin="4174" coordsize="47489,1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type id="_x0000_t202" coordsize="21600,21600" o:spt="202" path="m,l,21600r21600,l21600,xe">
                    <v:stroke joinstyle="miter"/>
                    <v:path gradientshapeok="t" o:connecttype="rect"/>
                  </v:shapetype>
                  <v:shape id="Text Box 199" o:spid="_x0000_s1038" type="#_x0000_t202" style="position:absolute;left:4174;width:4432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62EC7966" w14:textId="77777777" w:rsidR="008047A9" w:rsidRPr="00DC13BE" w:rsidRDefault="008047A9" w:rsidP="00521E7C">
                          <w:pPr>
                            <w:pStyle w:val="Caption"/>
                            <w:rPr>
                              <w:noProof/>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39" type="#_x0000_t75" style="position:absolute;left:4334;top:2452;width:47330;height:1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">
                    <v:imagedata r:id="rId18" o:title=""/>
                  </v:shape>
                </v:group>
                <v:shape id="Text Box 2052" o:spid="_x0000_s1040" type="#_x0000_t202" style="position:absolute;left:803;top:100;width:5196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" stroked="f">
                  <v:textbox inset="0,0,0,0">
                    <w:txbxContent>
                      <w:p w14:paraId="2E6A04B4" w14:textId="2857B16E" w:rsidR="008047A9" w:rsidRPr="009D6453" w:rsidRDefault="008047A9" w:rsidP="00521E7C">
                        <w:pPr>
                          <w:pStyle w:val="Caption"/>
                          <w:rPr>
                            <w:noProof/>
                            <w:szCs w:val="20"/>
                          </w:rPr>
                        </w:pPr>
                        <w:bookmarkStart w:id="19" w:name="_Toc475524969"/>
                        <w:bookmarkStart w:id="20" w:name="_Ref477964671"/>
                        <w:r>
                          <w:t xml:space="preserve">Figure </w:t>
                        </w:r>
                        <w:fldSimple w:instr=" STYLEREF 1 \s ">
                          <w:r>
                            <w:rPr>
                              <w:noProof/>
                            </w:rPr>
                            <w:t>2</w:t>
                          </w:r>
                        </w:fldSimple>
                        <w:r>
                          <w:t>.</w:t>
                        </w:r>
                        <w:fldSimple w:instr=" SEQ Figure \* ARABIC \s 1 ">
                          <w:r>
                            <w:rPr>
                              <w:noProof/>
                            </w:rPr>
                            <w:t>1</w:t>
                          </w:r>
                        </w:fldSimple>
                        <w:bookmarkEnd w:id="19"/>
                        <w:bookmarkEnd w:id="20"/>
                        <w:r>
                          <w:t>: Image of the software on start-up</w:t>
                        </w:r>
                      </w:p>
                    </w:txbxContent>
                  </v:textbox>
                </v:shape>
                <w10:wrap type="topAndBottom" anchorx="page"/>
              </v:group>
            </w:pict>
          </mc:Fallback>
        </mc:AlternateContent>
      </w:r>
      <w:r w:rsidRPr="003942CD">
        <w:fldChar w:fldCharType="begin"/>
      </w:r>
      <w:r w:rsidRPr="003942CD">
        <w:instrText xml:space="preserve"> REF _Ref477964671 \h </w:instrText>
      </w:r>
      <w:r>
        <w:instrText xml:space="preserve"> \* MERGEFORMAT </w:instrText>
      </w:r>
      <w:r w:rsidRPr="003942CD">
        <w:fldChar w:fldCharType="separate"/>
      </w:r>
      <w:r w:rsidR="00C07C48">
        <w:t xml:space="preserve">Figure </w:t>
      </w:r>
      <w:r w:rsidR="00C07C48">
        <w:rPr>
          <w:noProof/>
        </w:rPr>
        <w:t>2.1</w:t>
      </w:r>
      <w:r w:rsidRPr="003942CD">
        <w:fldChar w:fldCharType="end"/>
      </w:r>
      <w:r w:rsidRPr="003942CD">
        <w:t xml:space="preserve"> shows an image of the software on start-up.</w:t>
      </w:r>
    </w:p>
    <w:p w14:paraId="2851571E" w14:textId="77777777" w:rsidR="00521E7C" w:rsidRPr="003942CD" w:rsidRDefault="00521E7C" w:rsidP="00521E7C"/>
    <w:p w14:paraId="5387EB7F" w14:textId="77777777" w:rsidR="00521E7C" w:rsidRPr="003942CD" w:rsidRDefault="00521E7C" w:rsidP="00521E7C">
      <w:pPr>
        <w:pStyle w:val="BodyText"/>
      </w:pPr>
    </w:p>
    <w:p w14:paraId="2062398F" w14:textId="6734BFFF" w:rsidR="00521E7C" w:rsidRPr="003942CD" w:rsidRDefault="00521E7C" w:rsidP="00521E7C">
      <w:pPr>
        <w:pStyle w:val="BodyText"/>
        <w:jc w:val="both"/>
      </w:pPr>
      <w:r w:rsidRPr="003942CD">
        <w:t xml:space="preserve">The software contains seven main tabs, which are described in </w:t>
      </w:r>
      <w:r>
        <w:fldChar w:fldCharType="begin"/>
      </w:r>
      <w:r>
        <w:instrText xml:space="preserve"> REF _Ref485474277 \h </w:instrText>
      </w:r>
      <w:r>
        <w:fldChar w:fldCharType="separate"/>
      </w:r>
      <w:r w:rsidR="00C07C48" w:rsidRPr="003942CD">
        <w:t xml:space="preserve">Table </w:t>
      </w:r>
      <w:r w:rsidR="00C07C48">
        <w:rPr>
          <w:noProof/>
        </w:rPr>
        <w:t>2</w:t>
      </w:r>
      <w:r w:rsidR="00C07C48">
        <w:t>.</w:t>
      </w:r>
      <w:r w:rsidR="00C07C48">
        <w:rPr>
          <w:noProof/>
        </w:rPr>
        <w:t>1</w:t>
      </w:r>
      <w:r>
        <w:fldChar w:fldCharType="end"/>
      </w:r>
      <w:r>
        <w:t>.</w:t>
      </w:r>
    </w:p>
    <w:p w14:paraId="7346F54B" w14:textId="77777777" w:rsidR="00521E7C" w:rsidRDefault="00521E7C" w:rsidP="00521E7C">
      <w:pPr>
        <w:pStyle w:val="BodyText"/>
        <w:jc w:val="both"/>
      </w:pPr>
      <w:r>
        <w:t>Many of the tabs link to other files that are installed on your local drive.</w:t>
      </w:r>
    </w:p>
    <w:p w14:paraId="043D2FFE" w14:textId="77777777" w:rsidR="00521E7C" w:rsidRDefault="00521E7C" w:rsidP="00521E7C">
      <w:pPr>
        <w:pStyle w:val="BodyText"/>
        <w:jc w:val="both"/>
      </w:pPr>
    </w:p>
    <w:p w14:paraId="3A66CC8F" w14:textId="23FC70C6" w:rsidR="00521E7C" w:rsidRPr="008B6684" w:rsidRDefault="00521E7C" w:rsidP="00521E7C">
      <w:pPr>
        <w:pStyle w:val="Caption"/>
        <w:keepNext/>
      </w:pPr>
      <w:bookmarkStart w:id="21" w:name="_Ref485474277"/>
      <w:r w:rsidRPr="003942CD">
        <w:t xml:space="preserve">Table </w:t>
      </w:r>
      <w:fldSimple w:instr=" STYLEREF 1 \s ">
        <w:r w:rsidR="00EB364D">
          <w:rPr>
            <w:noProof/>
          </w:rPr>
          <w:t>2</w:t>
        </w:r>
      </w:fldSimple>
      <w:r w:rsidR="00EB364D">
        <w:t>.</w:t>
      </w:r>
      <w:fldSimple w:instr=" SEQ Table \* ARABIC \s 1 ">
        <w:r w:rsidR="00EB364D">
          <w:rPr>
            <w:noProof/>
          </w:rPr>
          <w:t>1</w:t>
        </w:r>
      </w:fldSimple>
      <w:bookmarkEnd w:id="21"/>
      <w:r w:rsidRPr="003942CD">
        <w:t>: The main tabs in the Manager</w:t>
      </w:r>
    </w:p>
    <w:tbl>
      <w:tblPr>
        <w:tblStyle w:val="CEtexttable"/>
        <w:tblpPr w:leftFromText="180" w:rightFromText="180" w:vertAnchor="text" w:tblpY="48"/>
        <w:tblW w:w="0" w:type="auto"/>
        <w:tblLook w:val="04A0" w:firstRow="1" w:lastRow="0" w:firstColumn="1" w:lastColumn="0" w:noHBand="0" w:noVBand="1"/>
      </w:tblPr>
      <w:tblGrid>
        <w:gridCol w:w="2547"/>
        <w:gridCol w:w="5097"/>
      </w:tblGrid>
      <w:tr w:rsidR="00521E7C" w:rsidRPr="003942CD" w14:paraId="613E7744" w14:textId="77777777" w:rsidTr="00521E7C">
        <w:trPr>
          <w:cnfStyle w:val="100000000000" w:firstRow="1" w:lastRow="0" w:firstColumn="0" w:lastColumn="0" w:oddVBand="0" w:evenVBand="0" w:oddHBand="0" w:evenHBand="0" w:firstRowFirstColumn="0" w:firstRowLastColumn="0" w:lastRowFirstColumn="0" w:lastRowLastColumn="0"/>
          <w:tblHeader/>
        </w:trPr>
        <w:tc>
          <w:tcPr>
            <w:tcW w:w="2547" w:type="dxa"/>
          </w:tcPr>
          <w:p w14:paraId="14C26703" w14:textId="77777777" w:rsidR="00521E7C" w:rsidRPr="003942CD" w:rsidRDefault="00521E7C" w:rsidP="00521E7C">
            <w:pPr>
              <w:rPr>
                <w:b/>
              </w:rPr>
            </w:pPr>
            <w:bookmarkStart w:id="22" w:name="_Toc475524960"/>
            <w:bookmarkStart w:id="23" w:name="_Ref477964633"/>
            <w:r w:rsidRPr="003942CD">
              <w:rPr>
                <w:b/>
              </w:rPr>
              <w:t>Tab:</w:t>
            </w:r>
          </w:p>
          <w:p w14:paraId="00F6A87F" w14:textId="77777777" w:rsidR="00521E7C" w:rsidRPr="003942CD" w:rsidRDefault="00521E7C" w:rsidP="00521E7C">
            <w:pPr>
              <w:rPr>
                <w:b/>
              </w:rPr>
            </w:pPr>
          </w:p>
        </w:tc>
        <w:tc>
          <w:tcPr>
            <w:tcW w:w="5097" w:type="dxa"/>
          </w:tcPr>
          <w:p w14:paraId="11AAD1C7" w14:textId="77777777" w:rsidR="00521E7C" w:rsidRPr="003942CD" w:rsidRDefault="00521E7C" w:rsidP="00521E7C">
            <w:pPr>
              <w:rPr>
                <w:b/>
              </w:rPr>
            </w:pPr>
            <w:r w:rsidRPr="003942CD">
              <w:rPr>
                <w:b/>
              </w:rPr>
              <w:t>Description:</w:t>
            </w:r>
          </w:p>
        </w:tc>
      </w:tr>
      <w:tr w:rsidR="00521E7C" w:rsidRPr="003942CD" w14:paraId="49650035" w14:textId="77777777" w:rsidTr="00521E7C">
        <w:trPr>
          <w:cnfStyle w:val="000000100000" w:firstRow="0" w:lastRow="0" w:firstColumn="0" w:lastColumn="0" w:oddVBand="0" w:evenVBand="0" w:oddHBand="1" w:evenHBand="0" w:firstRowFirstColumn="0" w:firstRowLastColumn="0" w:lastRowFirstColumn="0" w:lastRowLastColumn="0"/>
        </w:trPr>
        <w:tc>
          <w:tcPr>
            <w:tcW w:w="2547" w:type="dxa"/>
          </w:tcPr>
          <w:p w14:paraId="686EA0D9" w14:textId="77777777" w:rsidR="00521E7C" w:rsidRPr="003942CD" w:rsidRDefault="00521E7C" w:rsidP="00521E7C">
            <w:pPr>
              <w:pStyle w:val="BodyText"/>
              <w:rPr>
                <w:sz w:val="20"/>
              </w:rPr>
            </w:pPr>
            <w:r w:rsidRPr="003942CD">
              <w:rPr>
                <w:sz w:val="20"/>
              </w:rPr>
              <w:t>Instructions</w:t>
            </w:r>
          </w:p>
          <w:p w14:paraId="771D8ACE" w14:textId="77777777" w:rsidR="00521E7C" w:rsidRPr="003942CD" w:rsidRDefault="00521E7C" w:rsidP="00521E7C">
            <w:pPr>
              <w:pStyle w:val="BodyText"/>
              <w:rPr>
                <w:sz w:val="20"/>
              </w:rPr>
            </w:pPr>
            <w:r w:rsidRPr="003942CD">
              <w:rPr>
                <w:sz w:val="20"/>
              </w:rPr>
              <w:t>(original files in c:\e3-india\In\)</w:t>
            </w:r>
          </w:p>
        </w:tc>
        <w:tc>
          <w:tcPr>
            <w:tcW w:w="5097" w:type="dxa"/>
          </w:tcPr>
          <w:p w14:paraId="43630935" w14:textId="77777777" w:rsidR="00521E7C" w:rsidRPr="003942CD" w:rsidRDefault="00521E7C" w:rsidP="00521E7C">
            <w:pPr>
              <w:pStyle w:val="BodyText"/>
              <w:rPr>
                <w:sz w:val="20"/>
              </w:rPr>
            </w:pPr>
            <w:r w:rsidRPr="003942CD">
              <w:rPr>
                <w:sz w:val="20"/>
              </w:rPr>
              <w:t>The instructions files include the commands to set up and run the model (see below). More complex scenarios can be assessed by modifying the instructions files. On installation, E3-India has a pre-loaded set of files. There are further options to modify, duplicate and delete files.</w:t>
            </w:r>
          </w:p>
        </w:tc>
      </w:tr>
      <w:tr w:rsidR="00521E7C" w:rsidRPr="003942CD" w14:paraId="071DC011" w14:textId="77777777" w:rsidTr="00521E7C">
        <w:trPr>
          <w:cnfStyle w:val="000000010000" w:firstRow="0" w:lastRow="0" w:firstColumn="0" w:lastColumn="0" w:oddVBand="0" w:evenVBand="0" w:oddHBand="0" w:evenHBand="1" w:firstRowFirstColumn="0" w:firstRowLastColumn="0" w:lastRowFirstColumn="0" w:lastRowLastColumn="0"/>
        </w:trPr>
        <w:tc>
          <w:tcPr>
            <w:tcW w:w="2547" w:type="dxa"/>
          </w:tcPr>
          <w:p w14:paraId="42C5D5CF" w14:textId="77777777" w:rsidR="00521E7C" w:rsidRPr="003942CD" w:rsidRDefault="00521E7C" w:rsidP="00521E7C">
            <w:pPr>
              <w:pStyle w:val="BodyText"/>
              <w:rPr>
                <w:sz w:val="20"/>
              </w:rPr>
            </w:pPr>
            <w:r w:rsidRPr="003942CD">
              <w:rPr>
                <w:sz w:val="20"/>
              </w:rPr>
              <w:t>Scenarios</w:t>
            </w:r>
          </w:p>
          <w:p w14:paraId="3AA836E6" w14:textId="77777777" w:rsidR="00521E7C" w:rsidRPr="003942CD" w:rsidRDefault="00521E7C" w:rsidP="00521E7C">
            <w:pPr>
              <w:pStyle w:val="BodyText"/>
              <w:rPr>
                <w:sz w:val="20"/>
              </w:rPr>
            </w:pPr>
            <w:r w:rsidRPr="003942CD">
              <w:rPr>
                <w:sz w:val="20"/>
              </w:rPr>
              <w:t>(original files in c:\e3-india\In\Scenario\)</w:t>
            </w:r>
          </w:p>
        </w:tc>
        <w:tc>
          <w:tcPr>
            <w:tcW w:w="5097" w:type="dxa"/>
          </w:tcPr>
          <w:p w14:paraId="624EE115" w14:textId="77777777" w:rsidR="00521E7C" w:rsidRPr="003942CD" w:rsidRDefault="00521E7C" w:rsidP="00521E7C">
            <w:pPr>
              <w:pStyle w:val="BodyText"/>
              <w:rPr>
                <w:sz w:val="20"/>
              </w:rPr>
            </w:pPr>
            <w:r w:rsidRPr="003942CD">
              <w:rPr>
                <w:sz w:val="20"/>
              </w:rPr>
              <w:t>The scenario files include a set of policy options that can be entered directly in the Manager. On installation, there is a baseline option and some test cases. Modifications can be made here.</w:t>
            </w:r>
          </w:p>
        </w:tc>
      </w:tr>
      <w:tr w:rsidR="00521E7C" w:rsidRPr="003942CD" w14:paraId="2F97D662" w14:textId="77777777" w:rsidTr="00521E7C">
        <w:trPr>
          <w:cnfStyle w:val="000000100000" w:firstRow="0" w:lastRow="0" w:firstColumn="0" w:lastColumn="0" w:oddVBand="0" w:evenVBand="0" w:oddHBand="1" w:evenHBand="0" w:firstRowFirstColumn="0" w:firstRowLastColumn="0" w:lastRowFirstColumn="0" w:lastRowLastColumn="0"/>
        </w:trPr>
        <w:tc>
          <w:tcPr>
            <w:tcW w:w="2547" w:type="dxa"/>
          </w:tcPr>
          <w:p w14:paraId="1B5E130F" w14:textId="77777777" w:rsidR="00521E7C" w:rsidRPr="003942CD" w:rsidRDefault="00521E7C" w:rsidP="00521E7C">
            <w:pPr>
              <w:pStyle w:val="BodyText"/>
              <w:rPr>
                <w:sz w:val="20"/>
              </w:rPr>
            </w:pPr>
            <w:r w:rsidRPr="003942CD">
              <w:rPr>
                <w:sz w:val="20"/>
              </w:rPr>
              <w:t>Assumptions</w:t>
            </w:r>
          </w:p>
          <w:p w14:paraId="030DF9D9" w14:textId="77777777" w:rsidR="00521E7C" w:rsidRPr="003942CD" w:rsidRDefault="00521E7C" w:rsidP="00521E7C">
            <w:pPr>
              <w:pStyle w:val="BodyText"/>
              <w:rPr>
                <w:sz w:val="20"/>
              </w:rPr>
            </w:pPr>
            <w:r w:rsidRPr="003942CD">
              <w:rPr>
                <w:sz w:val="20"/>
              </w:rPr>
              <w:t>(original files in c:\e3-india\In\Asns\)</w:t>
            </w:r>
          </w:p>
        </w:tc>
        <w:tc>
          <w:tcPr>
            <w:tcW w:w="5097" w:type="dxa"/>
          </w:tcPr>
          <w:p w14:paraId="4A36B3AD" w14:textId="77777777" w:rsidR="00521E7C" w:rsidRPr="003942CD" w:rsidRDefault="00521E7C" w:rsidP="00521E7C">
            <w:pPr>
              <w:pStyle w:val="BodyText"/>
              <w:rPr>
                <w:sz w:val="20"/>
              </w:rPr>
            </w:pPr>
            <w:r w:rsidRPr="003942CD">
              <w:rPr>
                <w:sz w:val="20"/>
              </w:rPr>
              <w:t>The assumptions file includes a set of forward-looking assumptions that are necessary for the model to run. These assumptions can be modified here.</w:t>
            </w:r>
          </w:p>
        </w:tc>
      </w:tr>
      <w:tr w:rsidR="00521E7C" w:rsidRPr="003942CD" w14:paraId="61EB13FE" w14:textId="77777777" w:rsidTr="00521E7C">
        <w:trPr>
          <w:cnfStyle w:val="000000010000" w:firstRow="0" w:lastRow="0" w:firstColumn="0" w:lastColumn="0" w:oddVBand="0" w:evenVBand="0" w:oddHBand="0" w:evenHBand="1" w:firstRowFirstColumn="0" w:firstRowLastColumn="0" w:lastRowFirstColumn="0" w:lastRowLastColumn="0"/>
        </w:trPr>
        <w:tc>
          <w:tcPr>
            <w:tcW w:w="2547" w:type="dxa"/>
          </w:tcPr>
          <w:p w14:paraId="6F08329C" w14:textId="77777777" w:rsidR="00521E7C" w:rsidRPr="003942CD" w:rsidRDefault="00521E7C" w:rsidP="00521E7C">
            <w:pPr>
              <w:pStyle w:val="BodyText"/>
              <w:rPr>
                <w:sz w:val="20"/>
              </w:rPr>
            </w:pPr>
            <w:r w:rsidRPr="003942CD">
              <w:rPr>
                <w:sz w:val="20"/>
              </w:rPr>
              <w:t>Variables</w:t>
            </w:r>
          </w:p>
        </w:tc>
        <w:tc>
          <w:tcPr>
            <w:tcW w:w="5097" w:type="dxa"/>
          </w:tcPr>
          <w:p w14:paraId="288A6FAD" w14:textId="77777777" w:rsidR="00521E7C" w:rsidRPr="003942CD" w:rsidRDefault="00521E7C" w:rsidP="00521E7C">
            <w:pPr>
              <w:pStyle w:val="BodyText"/>
              <w:rPr>
                <w:sz w:val="20"/>
              </w:rPr>
            </w:pPr>
            <w:r w:rsidRPr="003942CD">
              <w:rPr>
                <w:sz w:val="20"/>
              </w:rPr>
              <w:t>A list of the main E3-India variables for reference.</w:t>
            </w:r>
          </w:p>
        </w:tc>
      </w:tr>
      <w:tr w:rsidR="00521E7C" w:rsidRPr="003942CD" w14:paraId="5D3E6CA0" w14:textId="77777777" w:rsidTr="00521E7C">
        <w:trPr>
          <w:cnfStyle w:val="000000100000" w:firstRow="0" w:lastRow="0" w:firstColumn="0" w:lastColumn="0" w:oddVBand="0" w:evenVBand="0" w:oddHBand="1" w:evenHBand="0" w:firstRowFirstColumn="0" w:firstRowLastColumn="0" w:lastRowFirstColumn="0" w:lastRowLastColumn="0"/>
        </w:trPr>
        <w:tc>
          <w:tcPr>
            <w:tcW w:w="2547" w:type="dxa"/>
          </w:tcPr>
          <w:p w14:paraId="126AD071" w14:textId="77777777" w:rsidR="00521E7C" w:rsidRPr="003942CD" w:rsidRDefault="00521E7C" w:rsidP="00521E7C">
            <w:pPr>
              <w:pStyle w:val="BodyText"/>
              <w:rPr>
                <w:sz w:val="20"/>
              </w:rPr>
            </w:pPr>
            <w:r w:rsidRPr="003942CD">
              <w:rPr>
                <w:sz w:val="20"/>
              </w:rPr>
              <w:t>Running the model</w:t>
            </w:r>
          </w:p>
        </w:tc>
        <w:tc>
          <w:tcPr>
            <w:tcW w:w="5097" w:type="dxa"/>
          </w:tcPr>
          <w:p w14:paraId="26CB385F" w14:textId="77777777" w:rsidR="00521E7C" w:rsidRPr="003942CD" w:rsidRDefault="00521E7C" w:rsidP="00521E7C">
            <w:pPr>
              <w:pStyle w:val="BodyText"/>
              <w:rPr>
                <w:sz w:val="20"/>
              </w:rPr>
            </w:pPr>
            <w:r w:rsidRPr="003942CD">
              <w:rPr>
                <w:sz w:val="20"/>
              </w:rPr>
              <w:t>Here the user can set up and run the model, entering the choice of scenario and assumption input files and choosing a name for the output file.</w:t>
            </w:r>
          </w:p>
        </w:tc>
      </w:tr>
      <w:tr w:rsidR="00521E7C" w:rsidRPr="003942CD" w14:paraId="4EEE7EB2" w14:textId="77777777" w:rsidTr="00521E7C">
        <w:trPr>
          <w:cnfStyle w:val="000000010000" w:firstRow="0" w:lastRow="0" w:firstColumn="0" w:lastColumn="0" w:oddVBand="0" w:evenVBand="0" w:oddHBand="0" w:evenHBand="1" w:firstRowFirstColumn="0" w:firstRowLastColumn="0" w:lastRowFirstColumn="0" w:lastRowLastColumn="0"/>
        </w:trPr>
        <w:tc>
          <w:tcPr>
            <w:tcW w:w="2547" w:type="dxa"/>
          </w:tcPr>
          <w:p w14:paraId="3EDA2758" w14:textId="77777777" w:rsidR="00521E7C" w:rsidRPr="003942CD" w:rsidRDefault="00521E7C" w:rsidP="00521E7C">
            <w:pPr>
              <w:pStyle w:val="BodyText"/>
              <w:rPr>
                <w:sz w:val="20"/>
              </w:rPr>
            </w:pPr>
            <w:r w:rsidRPr="003942CD">
              <w:rPr>
                <w:sz w:val="20"/>
              </w:rPr>
              <w:t>Model results</w:t>
            </w:r>
          </w:p>
        </w:tc>
        <w:tc>
          <w:tcPr>
            <w:tcW w:w="5097" w:type="dxa"/>
          </w:tcPr>
          <w:p w14:paraId="5224200D" w14:textId="77777777" w:rsidR="00521E7C" w:rsidRPr="003942CD" w:rsidRDefault="00521E7C" w:rsidP="00521E7C">
            <w:pPr>
              <w:pStyle w:val="BodyText"/>
              <w:rPr>
                <w:sz w:val="20"/>
              </w:rPr>
            </w:pPr>
            <w:r w:rsidRPr="003942CD">
              <w:rPr>
                <w:sz w:val="20"/>
              </w:rPr>
              <w:t>This tab allows the user to view and compare model results, and to produce charts and tables with the option to export model results for further analysis.</w:t>
            </w:r>
          </w:p>
        </w:tc>
      </w:tr>
      <w:bookmarkEnd w:id="22"/>
      <w:bookmarkEnd w:id="23"/>
    </w:tbl>
    <w:p w14:paraId="2E7F42B0" w14:textId="77777777" w:rsidR="00521E7C" w:rsidRPr="003942CD" w:rsidRDefault="00521E7C" w:rsidP="00521E7C">
      <w:pPr>
        <w:pStyle w:val="BodyText"/>
      </w:pPr>
    </w:p>
    <w:p w14:paraId="632E337A" w14:textId="77777777" w:rsidR="00521E7C" w:rsidRPr="003942CD" w:rsidRDefault="00521E7C" w:rsidP="00521E7C">
      <w:pPr>
        <w:pStyle w:val="BodyText"/>
        <w:jc w:val="both"/>
      </w:pPr>
      <w:r w:rsidRPr="003942CD">
        <w:t>There are three input files that are used every time the model is run:</w:t>
      </w:r>
    </w:p>
    <w:p w14:paraId="7E79AB7B" w14:textId="77777777" w:rsidR="00521E7C" w:rsidRPr="003942CD" w:rsidRDefault="00521E7C" w:rsidP="00521E7C">
      <w:pPr>
        <w:pStyle w:val="ListBullet"/>
      </w:pPr>
      <w:r w:rsidRPr="003942CD">
        <w:lastRenderedPageBreak/>
        <w:t>Instruction file: This file contains the code that sets up and operates the model. It offers a much wider range of options for potential scenarios but does require a basic knowledge of the IDIOM scripting language that is used. Advanced users typically work extensively with the instruction file.</w:t>
      </w:r>
    </w:p>
    <w:p w14:paraId="1CB4778F" w14:textId="77777777" w:rsidR="00521E7C" w:rsidRPr="003942CD" w:rsidRDefault="00521E7C" w:rsidP="00521E7C">
      <w:pPr>
        <w:pStyle w:val="ListBullet"/>
        <w:jc w:val="both"/>
      </w:pPr>
      <w:r w:rsidRPr="003942CD">
        <w:t xml:space="preserve">Scenario file: This contains a set of policy inputs, including carbon taxes and energy taxes, </w:t>
      </w:r>
      <w:r>
        <w:t>that can be modified easily without any programming</w:t>
      </w:r>
      <w:r w:rsidRPr="003942CD">
        <w:t>.</w:t>
      </w:r>
    </w:p>
    <w:p w14:paraId="525B75C0" w14:textId="77777777" w:rsidR="00521E7C" w:rsidRPr="003942CD" w:rsidRDefault="00521E7C" w:rsidP="00521E7C">
      <w:pPr>
        <w:pStyle w:val="ListBullet"/>
        <w:jc w:val="both"/>
      </w:pPr>
      <w:r w:rsidRPr="003942CD">
        <w:t>Assumptions file: This contains exogenous assumptions such as commodity prices, world growth rates, state tax rates and government spending.</w:t>
      </w:r>
      <w:r>
        <w:t xml:space="preserve"> These can also be modified easily without any programming required.</w:t>
      </w:r>
    </w:p>
    <w:p w14:paraId="19C1278F" w14:textId="77777777" w:rsidR="00521E7C" w:rsidRDefault="00521E7C" w:rsidP="00521E7C">
      <w:pPr>
        <w:pStyle w:val="BodyText"/>
        <w:jc w:val="both"/>
      </w:pPr>
      <w:r w:rsidRPr="003942CD">
        <w:t xml:space="preserve">A set of baseline inputs is provided: </w:t>
      </w:r>
      <w:proofErr w:type="spellStart"/>
      <w:r w:rsidRPr="003942CD">
        <w:t>EnForecast.idiom</w:t>
      </w:r>
      <w:proofErr w:type="spellEnd"/>
      <w:r w:rsidRPr="003942CD">
        <w:t xml:space="preserve"> (instruction file), </w:t>
      </w:r>
      <w:proofErr w:type="spellStart"/>
      <w:r w:rsidRPr="003942CD">
        <w:t>Assumptions.idiom</w:t>
      </w:r>
      <w:proofErr w:type="spellEnd"/>
      <w:r w:rsidRPr="003942CD">
        <w:t xml:space="preserve"> (assumption file) and </w:t>
      </w:r>
      <w:proofErr w:type="spellStart"/>
      <w:r w:rsidRPr="003942CD">
        <w:t>BaseScen.idiom</w:t>
      </w:r>
      <w:proofErr w:type="spellEnd"/>
      <w:r w:rsidRPr="003942CD">
        <w:t xml:space="preserve"> (scenario file). </w:t>
      </w:r>
    </w:p>
    <w:p w14:paraId="22176681" w14:textId="77777777" w:rsidR="00521E7C" w:rsidRPr="003942CD" w:rsidRDefault="00521E7C" w:rsidP="00521E7C">
      <w:pPr>
        <w:pStyle w:val="BodyText"/>
      </w:pPr>
      <w:r w:rsidRPr="003942CD">
        <w:rPr>
          <w:i/>
          <w:noProof/>
          <w:lang w:val="en-US" w:bidi="hi-IN"/>
        </w:rPr>
        <mc:AlternateContent>
          <mc:Choice Requires="wpg">
            <w:drawing>
              <wp:anchor distT="0" distB="0" distL="114300" distR="114300" simplePos="0" relativeHeight="251716266" behindDoc="0" locked="0" layoutInCell="1" allowOverlap="1" wp14:anchorId="3C0D8BCB" wp14:editId="25A2581E">
                <wp:simplePos x="0" y="0"/>
                <wp:positionH relativeFrom="margin">
                  <wp:posOffset>19050</wp:posOffset>
                </wp:positionH>
                <wp:positionV relativeFrom="paragraph">
                  <wp:posOffset>39370</wp:posOffset>
                </wp:positionV>
                <wp:extent cx="4561840" cy="3512185"/>
                <wp:effectExtent l="0" t="0" r="0" b="12065"/>
                <wp:wrapTopAndBottom/>
                <wp:docPr id="2056" name="Group 2056"/>
                <wp:cNvGraphicFramePr/>
                <a:graphic xmlns:a="http://schemas.openxmlformats.org/drawingml/2006/main">
                  <a:graphicData uri="http://schemas.microsoft.com/office/word/2010/wordprocessingGroup">
                    <wpg:wgp>
                      <wpg:cNvGrpSpPr/>
                      <wpg:grpSpPr>
                        <a:xfrm>
                          <a:off x="0" y="0"/>
                          <a:ext cx="4561840" cy="3512185"/>
                          <a:chOff x="0" y="0"/>
                          <a:chExt cx="4562061" cy="3512433"/>
                        </a:xfrm>
                      </wpg:grpSpPr>
                      <wpg:grpSp>
                        <wpg:cNvPr id="210" name="Group 210"/>
                        <wpg:cNvGrpSpPr/>
                        <wpg:grpSpPr>
                          <a:xfrm>
                            <a:off x="19878" y="10049"/>
                            <a:ext cx="4542183" cy="3502384"/>
                            <a:chOff x="19878" y="0"/>
                            <a:chExt cx="4542183" cy="3502384"/>
                          </a:xfrm>
                        </wpg:grpSpPr>
                        <pic:pic xmlns:pic="http://schemas.openxmlformats.org/drawingml/2006/picture">
                          <pic:nvPicPr>
                            <pic:cNvPr id="205" name="Picture 205"/>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672549" y="298174"/>
                              <a:ext cx="3197058" cy="3204210"/>
                            </a:xfrm>
                            <a:prstGeom prst="rect">
                              <a:avLst/>
                            </a:prstGeom>
                            <a:ln>
                              <a:solidFill>
                                <a:sysClr val="windowText" lastClr="000000"/>
                              </a:solidFill>
                            </a:ln>
                          </pic:spPr>
                        </pic:pic>
                        <wps:wsp>
                          <wps:cNvPr id="208" name="Text Box 208"/>
                          <wps:cNvSpPr txBox="1"/>
                          <wps:spPr>
                            <a:xfrm>
                              <a:off x="19878" y="0"/>
                              <a:ext cx="4542183" cy="248478"/>
                            </a:xfrm>
                            <a:prstGeom prst="rect">
                              <a:avLst/>
                            </a:prstGeom>
                            <a:solidFill>
                              <a:prstClr val="white"/>
                            </a:solidFill>
                            <a:ln>
                              <a:noFill/>
                            </a:ln>
                          </wps:spPr>
                          <wps:txbx>
                            <w:txbxContent>
                              <w:p w14:paraId="113C14B3" w14:textId="77777777" w:rsidR="008047A9" w:rsidRPr="00CE7CCE" w:rsidRDefault="008047A9" w:rsidP="00521E7C">
                                <w:pPr>
                                  <w:pStyle w:val="Caption"/>
                                  <w:rPr>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55" name="Text Box 2055"/>
                        <wps:cNvSpPr txBox="1"/>
                        <wps:spPr>
                          <a:xfrm>
                            <a:off x="0" y="0"/>
                            <a:ext cx="4561840" cy="266065"/>
                          </a:xfrm>
                          <a:prstGeom prst="rect">
                            <a:avLst/>
                          </a:prstGeom>
                          <a:solidFill>
                            <a:prstClr val="white"/>
                          </a:solidFill>
                          <a:ln>
                            <a:noFill/>
                          </a:ln>
                        </wps:spPr>
                        <wps:txbx>
                          <w:txbxContent>
                            <w:p w14:paraId="25A5C4A8" w14:textId="568AA9C7" w:rsidR="008047A9" w:rsidRPr="00135AF4" w:rsidRDefault="008047A9" w:rsidP="00521E7C">
                              <w:pPr>
                                <w:pStyle w:val="Caption"/>
                                <w:rPr>
                                  <w:noProof/>
                                  <w:szCs w:val="20"/>
                                </w:rPr>
                              </w:pPr>
                              <w:bookmarkStart w:id="24" w:name="_Toc475524970"/>
                              <w:r>
                                <w:t xml:space="preserve">Figure </w:t>
                              </w:r>
                              <w:fldSimple w:instr=" STYLEREF 1 \s ">
                                <w:r>
                                  <w:rPr>
                                    <w:noProof/>
                                  </w:rPr>
                                  <w:t>2</w:t>
                                </w:r>
                              </w:fldSimple>
                              <w:r>
                                <w:t>.</w:t>
                              </w:r>
                              <w:fldSimple w:instr=" SEQ Figure \* ARABIC \s 1 ">
                                <w:r>
                                  <w:rPr>
                                    <w:noProof/>
                                  </w:rPr>
                                  <w:t>2</w:t>
                                </w:r>
                              </w:fldSimple>
                              <w:bookmarkEnd w:id="24"/>
                              <w:r>
                                <w:rPr>
                                  <w:noProof/>
                                </w:rPr>
                                <w:t>: Image of the model baseline using the provided inputs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D8BCB" id="Group 2056" o:spid="_x0000_s1041" style="position:absolute;margin-left:1.5pt;margin-top:3.1pt;width:359.2pt;height:276.55pt;z-index:251716266;mso-position-horizontal-relative:margin;mso-width-relative:margin;mso-height-relative:margin" coordsize="45620,35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">
                <v:group id="Group 210" o:spid="_x0000_s1042" style="position:absolute;left:198;top:100;width:45422;height:35024" coordorigin="198" coordsize="45421,3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Picture 205" o:spid="_x0000_s1043" type="#_x0000_t75" style="position:absolute;left:6725;top:2981;width:31971;height:3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" stroked="t" strokecolor="windowText">
                    <v:imagedata r:id="rId20" o:title=""/>
                    <v:path arrowok="t"/>
                  </v:shape>
                  <v:shape id="Text Box 208" o:spid="_x0000_s1044" type="#_x0000_t202" style="position:absolute;left:198;width:4542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" stroked="f">
                    <v:textbox inset="0,0,0,0">
                      <w:txbxContent>
                        <w:p w14:paraId="113C14B3" w14:textId="77777777" w:rsidR="008047A9" w:rsidRPr="00CE7CCE" w:rsidRDefault="008047A9" w:rsidP="00521E7C">
                          <w:pPr>
                            <w:pStyle w:val="Caption"/>
                            <w:rPr>
                              <w:noProof/>
                              <w:szCs w:val="20"/>
                            </w:rPr>
                          </w:pPr>
                        </w:p>
                      </w:txbxContent>
                    </v:textbox>
                  </v:shape>
                </v:group>
                <v:shape id="Text Box 2055" o:spid="_x0000_s1045" type="#_x0000_t202" style="position:absolute;width:45618;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" stroked="f">
                  <v:textbox inset="0,0,0,0">
                    <w:txbxContent>
                      <w:p w14:paraId="25A5C4A8" w14:textId="568AA9C7" w:rsidR="008047A9" w:rsidRPr="00135AF4" w:rsidRDefault="008047A9" w:rsidP="00521E7C">
                        <w:pPr>
                          <w:pStyle w:val="Caption"/>
                          <w:rPr>
                            <w:noProof/>
                            <w:szCs w:val="20"/>
                          </w:rPr>
                        </w:pPr>
                        <w:bookmarkStart w:id="25" w:name="_Toc475524970"/>
                        <w:r>
                          <w:t xml:space="preserve">Figure </w:t>
                        </w:r>
                        <w:fldSimple w:instr=" STYLEREF 1 \s ">
                          <w:r>
                            <w:rPr>
                              <w:noProof/>
                            </w:rPr>
                            <w:t>2</w:t>
                          </w:r>
                        </w:fldSimple>
                        <w:r>
                          <w:t>.</w:t>
                        </w:r>
                        <w:fldSimple w:instr=" SEQ Figure \* ARABIC \s 1 ">
                          <w:r>
                            <w:rPr>
                              <w:noProof/>
                            </w:rPr>
                            <w:t>2</w:t>
                          </w:r>
                        </w:fldSimple>
                        <w:bookmarkEnd w:id="25"/>
                        <w:r>
                          <w:rPr>
                            <w:noProof/>
                          </w:rPr>
                          <w:t>: Image of the model baseline using the provided inputs</w:t>
                        </w:r>
                      </w:p>
                    </w:txbxContent>
                  </v:textbox>
                </v:shape>
                <w10:wrap type="topAndBottom" anchorx="margin"/>
              </v:group>
            </w:pict>
          </mc:Fallback>
        </mc:AlternateContent>
      </w:r>
    </w:p>
    <w:p w14:paraId="76C41643" w14:textId="77777777" w:rsidR="00521E7C" w:rsidRDefault="00521E7C" w:rsidP="00521E7C">
      <w:pPr>
        <w:pStyle w:val="BodyText"/>
        <w:jc w:val="both"/>
      </w:pPr>
    </w:p>
    <w:p w14:paraId="5B96F968" w14:textId="77777777" w:rsidR="00521E7C" w:rsidRPr="00E714F6" w:rsidRDefault="00521E7C" w:rsidP="00521E7C">
      <w:pPr>
        <w:pStyle w:val="BodyText"/>
        <w:jc w:val="both"/>
        <w:rPr>
          <w:i/>
          <w:color w:val="004F71" w:themeColor="accent1" w:themeShade="80"/>
        </w:rPr>
      </w:pPr>
      <w:r w:rsidRPr="00E714F6">
        <w:rPr>
          <w:i/>
          <w:color w:val="004F71" w:themeColor="accent1" w:themeShade="80"/>
        </w:rPr>
        <w:t xml:space="preserve">It is recommended not to delete the baseline input files, but to instead duplicate these files, make changes to the duplicates and save them under different names for scenario analysis. </w:t>
      </w:r>
    </w:p>
    <w:p w14:paraId="49EAE85E" w14:textId="77777777" w:rsidR="00521E7C" w:rsidRDefault="00521E7C" w:rsidP="00521E7C">
      <w:pPr>
        <w:pStyle w:val="BodyText"/>
        <w:jc w:val="both"/>
      </w:pPr>
    </w:p>
    <w:p w14:paraId="53E132F7" w14:textId="77777777" w:rsidR="00521E7C" w:rsidRDefault="00521E7C" w:rsidP="00521E7C">
      <w:pPr>
        <w:pStyle w:val="BodyText"/>
        <w:jc w:val="both"/>
      </w:pPr>
    </w:p>
    <w:p w14:paraId="016D1F40" w14:textId="77777777" w:rsidR="00521E7C" w:rsidRDefault="00521E7C" w:rsidP="00521E7C">
      <w:pPr>
        <w:pStyle w:val="ASub"/>
        <w:framePr w:wrap="around"/>
      </w:pPr>
      <w:r>
        <w:t>Running the model for the first time</w:t>
      </w:r>
    </w:p>
    <w:p w14:paraId="525494D8" w14:textId="77777777" w:rsidR="00521E7C" w:rsidRPr="003942CD" w:rsidRDefault="00521E7C" w:rsidP="00521E7C">
      <w:pPr>
        <w:pStyle w:val="BodyText"/>
        <w:jc w:val="both"/>
      </w:pPr>
      <w:r w:rsidRPr="003942CD">
        <w:t>It is recommended to have a set of baseline results first for comparison with future scenario results. To run the baseline:</w:t>
      </w:r>
    </w:p>
    <w:p w14:paraId="11DEFDF6" w14:textId="77777777" w:rsidR="00521E7C" w:rsidRPr="003942CD" w:rsidRDefault="00521E7C" w:rsidP="00521E7C">
      <w:pPr>
        <w:pStyle w:val="ListBullet"/>
        <w:numPr>
          <w:ilvl w:val="0"/>
          <w:numId w:val="35"/>
        </w:numPr>
        <w:jc w:val="both"/>
      </w:pPr>
      <w:r w:rsidRPr="003942CD">
        <w:t>Go to Running the model tab.</w:t>
      </w:r>
    </w:p>
    <w:p w14:paraId="32C17CFE" w14:textId="77777777" w:rsidR="00521E7C" w:rsidRPr="003942CD" w:rsidRDefault="00521E7C" w:rsidP="00521E7C">
      <w:pPr>
        <w:pStyle w:val="ListBullet"/>
        <w:numPr>
          <w:ilvl w:val="0"/>
          <w:numId w:val="35"/>
        </w:numPr>
        <w:jc w:val="both"/>
      </w:pPr>
      <w:r w:rsidRPr="003942CD">
        <w:t xml:space="preserve">Select the default baseline inputs from the list: </w:t>
      </w:r>
      <w:proofErr w:type="spellStart"/>
      <w:r w:rsidRPr="003942CD">
        <w:t>EnForecast.idiom</w:t>
      </w:r>
      <w:proofErr w:type="spellEnd"/>
      <w:r w:rsidRPr="003942CD">
        <w:t xml:space="preserve"> (instruction file), </w:t>
      </w:r>
      <w:proofErr w:type="spellStart"/>
      <w:r w:rsidRPr="003942CD">
        <w:t>Assumptions.idiom</w:t>
      </w:r>
      <w:proofErr w:type="spellEnd"/>
      <w:r w:rsidRPr="003942CD">
        <w:t xml:space="preserve"> (assumption file) and </w:t>
      </w:r>
      <w:proofErr w:type="spellStart"/>
      <w:r w:rsidRPr="003942CD">
        <w:t>BaseScen.idiom</w:t>
      </w:r>
      <w:proofErr w:type="spellEnd"/>
      <w:r w:rsidRPr="003942CD">
        <w:t xml:space="preserve"> (scenario file).</w:t>
      </w:r>
    </w:p>
    <w:p w14:paraId="43E4DFB6" w14:textId="77777777" w:rsidR="00521E7C" w:rsidRPr="003942CD" w:rsidRDefault="00521E7C" w:rsidP="00521E7C">
      <w:pPr>
        <w:pStyle w:val="ListBullet"/>
        <w:numPr>
          <w:ilvl w:val="0"/>
          <w:numId w:val="35"/>
        </w:numPr>
        <w:jc w:val="both"/>
      </w:pPr>
      <w:r w:rsidRPr="003942CD">
        <w:t xml:space="preserve">Type in a name to be given to </w:t>
      </w:r>
      <w:r>
        <w:t xml:space="preserve">the </w:t>
      </w:r>
      <w:r w:rsidRPr="003942CD">
        <w:t>output of this run e.g. ‘baseline’.</w:t>
      </w:r>
    </w:p>
    <w:p w14:paraId="3E670EE0" w14:textId="77777777" w:rsidR="00521E7C" w:rsidRPr="003942CD" w:rsidRDefault="00521E7C" w:rsidP="00521E7C">
      <w:pPr>
        <w:pStyle w:val="ListBullet"/>
        <w:numPr>
          <w:ilvl w:val="0"/>
          <w:numId w:val="35"/>
        </w:numPr>
        <w:jc w:val="both"/>
      </w:pPr>
      <w:r w:rsidRPr="003942CD">
        <w:lastRenderedPageBreak/>
        <w:t>Click ‘run the model’ button and wait until it finishes.</w:t>
      </w:r>
    </w:p>
    <w:p w14:paraId="12B28557" w14:textId="77777777" w:rsidR="00521E7C" w:rsidRDefault="00521E7C" w:rsidP="00521E7C">
      <w:pPr>
        <w:pStyle w:val="BodyText"/>
        <w:jc w:val="both"/>
      </w:pPr>
    </w:p>
    <w:p w14:paraId="65B2058A" w14:textId="77777777" w:rsidR="00521E7C" w:rsidRDefault="00521E7C" w:rsidP="00521E7C">
      <w:pPr>
        <w:pStyle w:val="ASub"/>
        <w:framePr w:wrap="around"/>
      </w:pPr>
      <w:r>
        <w:t>Setting up scenarios</w:t>
      </w:r>
    </w:p>
    <w:p w14:paraId="798B5C0A" w14:textId="77777777" w:rsidR="00521E7C" w:rsidRPr="003942CD" w:rsidRDefault="00521E7C" w:rsidP="00521E7C">
      <w:pPr>
        <w:pStyle w:val="BodyText"/>
        <w:jc w:val="both"/>
      </w:pPr>
      <w:r w:rsidRPr="003942CD">
        <w:t>To set up and run scenarios after the baseline:</w:t>
      </w:r>
    </w:p>
    <w:p w14:paraId="7256F4D3" w14:textId="77777777" w:rsidR="00521E7C" w:rsidRPr="003942CD" w:rsidRDefault="00521E7C" w:rsidP="00521E7C">
      <w:pPr>
        <w:pStyle w:val="ListBullet"/>
        <w:numPr>
          <w:ilvl w:val="0"/>
          <w:numId w:val="36"/>
        </w:numPr>
        <w:jc w:val="both"/>
      </w:pPr>
      <w:r w:rsidRPr="003942CD">
        <w:t>Go to the relevant tab to make the change (assumptions, scenarios or instructions)</w:t>
      </w:r>
    </w:p>
    <w:p w14:paraId="0CFB32F9" w14:textId="77777777" w:rsidR="00521E7C" w:rsidRPr="003942CD" w:rsidRDefault="00521E7C" w:rsidP="00521E7C">
      <w:pPr>
        <w:pStyle w:val="ListBullet"/>
        <w:numPr>
          <w:ilvl w:val="0"/>
          <w:numId w:val="36"/>
        </w:numPr>
        <w:jc w:val="both"/>
      </w:pPr>
      <w:r w:rsidRPr="003942CD">
        <w:t>Make a copy of the default input file by pressing the duplicate button and entering a new file name for it.</w:t>
      </w:r>
    </w:p>
    <w:p w14:paraId="1BDF38BA" w14:textId="77777777" w:rsidR="00521E7C" w:rsidRPr="003942CD" w:rsidRDefault="00521E7C" w:rsidP="00521E7C">
      <w:pPr>
        <w:pStyle w:val="ListBullet"/>
        <w:numPr>
          <w:ilvl w:val="0"/>
          <w:numId w:val="36"/>
        </w:numPr>
        <w:jc w:val="both"/>
      </w:pPr>
      <w:r w:rsidRPr="003942CD">
        <w:t>Make changes to the new file.</w:t>
      </w:r>
    </w:p>
    <w:p w14:paraId="5D8FE8DF" w14:textId="77777777" w:rsidR="00521E7C" w:rsidRPr="003942CD" w:rsidRDefault="00521E7C" w:rsidP="00521E7C">
      <w:pPr>
        <w:pStyle w:val="ListBullet"/>
        <w:numPr>
          <w:ilvl w:val="0"/>
          <w:numId w:val="36"/>
        </w:numPr>
        <w:jc w:val="both"/>
      </w:pPr>
      <w:r w:rsidRPr="003942CD">
        <w:t>Click save once finished.</w:t>
      </w:r>
    </w:p>
    <w:p w14:paraId="74E5A0C7" w14:textId="77777777" w:rsidR="00521E7C" w:rsidRPr="003942CD" w:rsidRDefault="00521E7C" w:rsidP="00521E7C">
      <w:pPr>
        <w:pStyle w:val="ListBullet"/>
        <w:numPr>
          <w:ilvl w:val="0"/>
          <w:numId w:val="36"/>
        </w:numPr>
        <w:jc w:val="both"/>
      </w:pPr>
      <w:r>
        <w:t>Follow step 1-4</w:t>
      </w:r>
      <w:r w:rsidRPr="003942CD">
        <w:t xml:space="preserve"> of running the baseline above but make sure to select the relevant input files and provide a different name for results file.</w:t>
      </w:r>
    </w:p>
    <w:p w14:paraId="2855F678" w14:textId="77777777" w:rsidR="00521E7C" w:rsidRDefault="00521E7C" w:rsidP="00521E7C">
      <w:pPr>
        <w:pStyle w:val="BodyText"/>
        <w:jc w:val="both"/>
      </w:pPr>
    </w:p>
    <w:p w14:paraId="04DD1CF5" w14:textId="77777777" w:rsidR="00521E7C" w:rsidRPr="003942CD" w:rsidRDefault="00521E7C" w:rsidP="00521E7C">
      <w:pPr>
        <w:pStyle w:val="BodyText"/>
        <w:jc w:val="both"/>
      </w:pPr>
      <w:r w:rsidRPr="003942CD">
        <w:t>Alternatively</w:t>
      </w:r>
      <w:r>
        <w:t>,</w:t>
      </w:r>
      <w:r w:rsidRPr="003942CD">
        <w:t xml:space="preserve"> steps 2 to 4 can be </w:t>
      </w:r>
      <w:r>
        <w:t>carried out</w:t>
      </w:r>
      <w:r w:rsidRPr="003942CD">
        <w:t xml:space="preserve"> outside the Manager by making a copy of the original input files and editing them</w:t>
      </w:r>
      <w:r>
        <w:t xml:space="preserve"> manually using</w:t>
      </w:r>
      <w:r w:rsidRPr="003942CD">
        <w:t xml:space="preserve"> a </w:t>
      </w:r>
      <w:r>
        <w:t xml:space="preserve">standard </w:t>
      </w:r>
      <w:r w:rsidRPr="003942CD">
        <w:t>text editor software</w:t>
      </w:r>
      <w:r>
        <w:t xml:space="preserve"> package (e.g. Windows Notepad)</w:t>
      </w:r>
      <w:r w:rsidRPr="003942CD">
        <w:t>.</w:t>
      </w:r>
    </w:p>
    <w:p w14:paraId="31ACA1CC" w14:textId="77777777" w:rsidR="00521E7C" w:rsidRPr="003942CD" w:rsidRDefault="00521E7C" w:rsidP="00521E7C">
      <w:pPr>
        <w:pStyle w:val="BodyText"/>
        <w:jc w:val="both"/>
      </w:pPr>
      <w:r w:rsidRPr="003942CD">
        <w:rPr>
          <w:noProof/>
          <w:lang w:val="en-US" w:bidi="hi-IN"/>
        </w:rPr>
        <mc:AlternateContent>
          <mc:Choice Requires="wpg">
            <w:drawing>
              <wp:anchor distT="0" distB="0" distL="114300" distR="114300" simplePos="0" relativeHeight="251717290" behindDoc="0" locked="0" layoutInCell="1" allowOverlap="1" wp14:anchorId="3EB13ED1" wp14:editId="601B2DE5">
                <wp:simplePos x="0" y="0"/>
                <wp:positionH relativeFrom="page">
                  <wp:posOffset>1588770</wp:posOffset>
                </wp:positionH>
                <wp:positionV relativeFrom="paragraph">
                  <wp:posOffset>430530</wp:posOffset>
                </wp:positionV>
                <wp:extent cx="5245100" cy="4622165"/>
                <wp:effectExtent l="0" t="0" r="0" b="6985"/>
                <wp:wrapTopAndBottom/>
                <wp:docPr id="2058" name="Group 2058"/>
                <wp:cNvGraphicFramePr/>
                <a:graphic xmlns:a="http://schemas.openxmlformats.org/drawingml/2006/main">
                  <a:graphicData uri="http://schemas.microsoft.com/office/word/2010/wordprocessingGroup">
                    <wpg:wgp>
                      <wpg:cNvGrpSpPr/>
                      <wpg:grpSpPr>
                        <a:xfrm>
                          <a:off x="0" y="0"/>
                          <a:ext cx="5226576" cy="4622165"/>
                          <a:chOff x="19878" y="0"/>
                          <a:chExt cx="5734680" cy="5074994"/>
                        </a:xfrm>
                      </wpg:grpSpPr>
                      <wpg:grpSp>
                        <wpg:cNvPr id="213" name="Group 213"/>
                        <wpg:cNvGrpSpPr/>
                        <wpg:grpSpPr>
                          <a:xfrm>
                            <a:off x="19878" y="70338"/>
                            <a:ext cx="5684520" cy="5004656"/>
                            <a:chOff x="19878" y="0"/>
                            <a:chExt cx="5684520" cy="5004656"/>
                          </a:xfrm>
                        </wpg:grpSpPr>
                        <pic:pic xmlns:pic="http://schemas.openxmlformats.org/drawingml/2006/picture">
                          <pic:nvPicPr>
                            <pic:cNvPr id="211" name="Picture 211"/>
                            <pic:cNvPicPr>
                              <a:picLocks noChangeAspect="1"/>
                            </pic:cNvPicPr>
                          </pic:nvPicPr>
                          <pic:blipFill>
                            <a:blip r:embed="rId21">
                              <a:extLst>
                                <a:ext uri="{28A0092B-C50C-407E-A947-70E740481C1C}">
                                  <a14:useLocalDpi xmlns:a14="http://schemas.microsoft.com/office/drawing/2010/main" val="0"/>
                                </a:ext>
                              </a:extLst>
                            </a:blip>
                            <a:srcRect/>
                            <a:stretch/>
                          </pic:blipFill>
                          <pic:spPr bwMode="auto">
                            <a:xfrm>
                              <a:off x="641430" y="218661"/>
                              <a:ext cx="4472144" cy="4785995"/>
                            </a:xfrm>
                            <a:prstGeom prst="rect">
                              <a:avLst/>
                            </a:prstGeom>
                            <a:noFill/>
                          </pic:spPr>
                        </pic:pic>
                        <wps:wsp>
                          <wps:cNvPr id="212" name="Text Box 212"/>
                          <wps:cNvSpPr txBox="1"/>
                          <wps:spPr>
                            <a:xfrm>
                              <a:off x="19878" y="0"/>
                              <a:ext cx="5684520" cy="187960"/>
                            </a:xfrm>
                            <a:prstGeom prst="rect">
                              <a:avLst/>
                            </a:prstGeom>
                            <a:solidFill>
                              <a:prstClr val="white"/>
                            </a:solidFill>
                            <a:ln>
                              <a:noFill/>
                            </a:ln>
                          </wps:spPr>
                          <wps:txbx>
                            <w:txbxContent>
                              <w:p w14:paraId="48645E34" w14:textId="77777777" w:rsidR="008047A9" w:rsidRPr="00642466" w:rsidRDefault="008047A9" w:rsidP="00521E7C">
                                <w:pPr>
                                  <w:pStyle w:val="Caption"/>
                                  <w:rPr>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57" name="Text Box 2057"/>
                        <wps:cNvSpPr txBox="1"/>
                        <wps:spPr>
                          <a:xfrm>
                            <a:off x="40193" y="0"/>
                            <a:ext cx="5714365" cy="200660"/>
                          </a:xfrm>
                          <a:prstGeom prst="rect">
                            <a:avLst/>
                          </a:prstGeom>
                          <a:solidFill>
                            <a:prstClr val="white"/>
                          </a:solidFill>
                          <a:ln>
                            <a:noFill/>
                          </a:ln>
                        </wps:spPr>
                        <wps:txbx>
                          <w:txbxContent>
                            <w:p w14:paraId="138201A0" w14:textId="5DE6A668" w:rsidR="008047A9" w:rsidRPr="0024488E" w:rsidRDefault="008047A9" w:rsidP="00521E7C">
                              <w:pPr>
                                <w:pStyle w:val="Caption"/>
                                <w:rPr>
                                  <w:noProof/>
                                  <w:szCs w:val="20"/>
                                </w:rPr>
                              </w:pPr>
                              <w:bookmarkStart w:id="26" w:name="_Toc475524971"/>
                              <w:r>
                                <w:t xml:space="preserve">Figure </w:t>
                              </w:r>
                              <w:fldSimple w:instr=" STYLEREF 1 \s ">
                                <w:r>
                                  <w:rPr>
                                    <w:noProof/>
                                  </w:rPr>
                                  <w:t>2</w:t>
                                </w:r>
                              </w:fldSimple>
                              <w:r>
                                <w:t>.</w:t>
                              </w:r>
                              <w:fldSimple w:instr=" SEQ Figure \* ARABIC \s 1 ">
                                <w:r>
                                  <w:rPr>
                                    <w:noProof/>
                                  </w:rPr>
                                  <w:t>3</w:t>
                                </w:r>
                              </w:fldSimple>
                              <w:bookmarkEnd w:id="26"/>
                              <w:r>
                                <w:rPr>
                                  <w:noProof/>
                                </w:rPr>
                                <w:t xml:space="preserve">: Image of a model scenario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B13ED1" id="Group 2058" o:spid="_x0000_s1046" style="position:absolute;left:0;text-align:left;margin-left:125.1pt;margin-top:33.9pt;width:413pt;height:363.95pt;z-index:251717290;mso-position-horizontal-relative:page;mso-width-relative:margin;mso-height-relative:margin" coordorigin="198" coordsize="57346,50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">
                <v:group id="Group 213" o:spid="_x0000_s1047" style="position:absolute;left:198;top:703;width:56845;height:50046" coordorigin="198" coordsize="56845,5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Picture 211" o:spid="_x0000_s1048" type="#_x0000_t75" style="position:absolute;left:6414;top:2186;width:44721;height:47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">
                    <v:imagedata r:id="rId22" o:title=""/>
                  </v:shape>
                  <v:shape id="Text Box 212" o:spid="_x0000_s1049" type="#_x0000_t202" style="position:absolute;left:198;width:5684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" stroked="f">
                    <v:textbox inset="0,0,0,0">
                      <w:txbxContent>
                        <w:p w14:paraId="48645E34" w14:textId="77777777" w:rsidR="008047A9" w:rsidRPr="00642466" w:rsidRDefault="008047A9" w:rsidP="00521E7C">
                          <w:pPr>
                            <w:pStyle w:val="Caption"/>
                            <w:rPr>
                              <w:noProof/>
                              <w:szCs w:val="20"/>
                            </w:rPr>
                          </w:pPr>
                        </w:p>
                      </w:txbxContent>
                    </v:textbox>
                  </v:shape>
                </v:group>
                <v:shape id="Text Box 2057" o:spid="_x0000_s1050" type="#_x0000_t202" style="position:absolute;left:401;width:57144;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" stroked="f">
                  <v:textbox inset="0,0,0,0">
                    <w:txbxContent>
                      <w:p w14:paraId="138201A0" w14:textId="5DE6A668" w:rsidR="008047A9" w:rsidRPr="0024488E" w:rsidRDefault="008047A9" w:rsidP="00521E7C">
                        <w:pPr>
                          <w:pStyle w:val="Caption"/>
                          <w:rPr>
                            <w:noProof/>
                            <w:szCs w:val="20"/>
                          </w:rPr>
                        </w:pPr>
                        <w:bookmarkStart w:id="27" w:name="_Toc475524971"/>
                        <w:r>
                          <w:t xml:space="preserve">Figure </w:t>
                        </w:r>
                        <w:fldSimple w:instr=" STYLEREF 1 \s ">
                          <w:r>
                            <w:rPr>
                              <w:noProof/>
                            </w:rPr>
                            <w:t>2</w:t>
                          </w:r>
                        </w:fldSimple>
                        <w:r>
                          <w:t>.</w:t>
                        </w:r>
                        <w:fldSimple w:instr=" SEQ Figure \* ARABIC \s 1 ">
                          <w:r>
                            <w:rPr>
                              <w:noProof/>
                            </w:rPr>
                            <w:t>3</w:t>
                          </w:r>
                        </w:fldSimple>
                        <w:bookmarkEnd w:id="27"/>
                        <w:r>
                          <w:rPr>
                            <w:noProof/>
                          </w:rPr>
                          <w:t xml:space="preserve">: Image of a model scenario </w:t>
                        </w:r>
                      </w:p>
                    </w:txbxContent>
                  </v:textbox>
                </v:shape>
                <w10:wrap type="topAndBottom" anchorx="page"/>
              </v:group>
            </w:pict>
          </mc:Fallback>
        </mc:AlternateContent>
      </w:r>
      <w:r w:rsidRPr="003942CD">
        <w:t xml:space="preserve">Note: output files are automatically saved to </w:t>
      </w:r>
      <w:r>
        <w:t xml:space="preserve">the </w:t>
      </w:r>
      <w:r w:rsidRPr="003942CD">
        <w:t>C:\e3-india\output folder.</w:t>
      </w:r>
    </w:p>
    <w:p w14:paraId="46C7CAD4" w14:textId="77777777" w:rsidR="00521E7C" w:rsidRPr="003942CD" w:rsidRDefault="00521E7C" w:rsidP="00521E7C">
      <w:pPr>
        <w:pStyle w:val="BodyText"/>
      </w:pPr>
    </w:p>
    <w:p w14:paraId="79BCF7EF" w14:textId="77777777" w:rsidR="00521E7C" w:rsidRPr="003942CD" w:rsidRDefault="00521E7C" w:rsidP="00521E7C">
      <w:pPr>
        <w:pStyle w:val="BodyText"/>
        <w:jc w:val="both"/>
      </w:pPr>
      <w:r w:rsidRPr="003942CD">
        <w:rPr>
          <w:noProof/>
          <w:lang w:val="en-US" w:bidi="hi-IN"/>
        </w:rPr>
        <w:lastRenderedPageBreak/>
        <mc:AlternateContent>
          <mc:Choice Requires="wpg">
            <w:drawing>
              <wp:anchor distT="0" distB="0" distL="114300" distR="114300" simplePos="0" relativeHeight="251718314" behindDoc="0" locked="0" layoutInCell="1" allowOverlap="1" wp14:anchorId="5B5CE258" wp14:editId="15642E9A">
                <wp:simplePos x="0" y="0"/>
                <wp:positionH relativeFrom="column">
                  <wp:posOffset>-635</wp:posOffset>
                </wp:positionH>
                <wp:positionV relativeFrom="paragraph">
                  <wp:posOffset>1087120</wp:posOffset>
                </wp:positionV>
                <wp:extent cx="4303395" cy="735938"/>
                <wp:effectExtent l="0" t="0" r="1905" b="26670"/>
                <wp:wrapTopAndBottom/>
                <wp:docPr id="2060" name="Group 2060"/>
                <wp:cNvGraphicFramePr/>
                <a:graphic xmlns:a="http://schemas.openxmlformats.org/drawingml/2006/main">
                  <a:graphicData uri="http://schemas.microsoft.com/office/word/2010/wordprocessingGroup">
                    <wpg:wgp>
                      <wpg:cNvGrpSpPr/>
                      <wpg:grpSpPr>
                        <a:xfrm>
                          <a:off x="0" y="0"/>
                          <a:ext cx="4303395" cy="735938"/>
                          <a:chOff x="0" y="0"/>
                          <a:chExt cx="4303395" cy="735938"/>
                        </a:xfrm>
                      </wpg:grpSpPr>
                      <wpg:grpSp>
                        <wpg:cNvPr id="218" name="Group 218"/>
                        <wpg:cNvGrpSpPr/>
                        <wpg:grpSpPr>
                          <a:xfrm>
                            <a:off x="20097" y="0"/>
                            <a:ext cx="4273550" cy="735938"/>
                            <a:chOff x="0" y="0"/>
                            <a:chExt cx="4273550" cy="735938"/>
                          </a:xfrm>
                        </wpg:grpSpPr>
                        <pic:pic xmlns:pic="http://schemas.openxmlformats.org/drawingml/2006/picture">
                          <pic:nvPicPr>
                            <pic:cNvPr id="214" name="Picture 214"/>
                            <pic:cNvPicPr>
                              <a:picLocks noChangeAspect="1"/>
                            </pic:cNvPicPr>
                          </pic:nvPicPr>
                          <pic:blipFill rotWithShape="1">
                            <a:blip r:embed="rId23">
                              <a:extLst>
                                <a:ext uri="{28A0092B-C50C-407E-A947-70E740481C1C}">
                                  <a14:useLocalDpi xmlns:a14="http://schemas.microsoft.com/office/drawing/2010/main" val="0"/>
                                </a:ext>
                              </a:extLst>
                            </a:blip>
                            <a:srcRect l="1474" t="10015" r="40583" b="25385"/>
                            <a:stretch/>
                          </pic:blipFill>
                          <pic:spPr bwMode="auto">
                            <a:xfrm>
                              <a:off x="0" y="258418"/>
                              <a:ext cx="4273550" cy="477520"/>
                            </a:xfrm>
                            <a:prstGeom prst="rect">
                              <a:avLst/>
                            </a:prstGeom>
                            <a:ln>
                              <a:solidFill>
                                <a:sysClr val="windowText" lastClr="000000"/>
                              </a:solidFill>
                            </a:ln>
                            <a:extLst>
                              <a:ext uri="{53640926-AAD7-44D8-BBD7-CCE9431645EC}">
                                <a14:shadowObscured xmlns:a14="http://schemas.microsoft.com/office/drawing/2010/main"/>
                              </a:ext>
                            </a:extLst>
                          </pic:spPr>
                        </pic:pic>
                        <wps:wsp>
                          <wps:cNvPr id="215" name="Text Box 215"/>
                          <wps:cNvSpPr txBox="1"/>
                          <wps:spPr>
                            <a:xfrm>
                              <a:off x="0" y="0"/>
                              <a:ext cx="4184015" cy="198755"/>
                            </a:xfrm>
                            <a:prstGeom prst="rect">
                              <a:avLst/>
                            </a:prstGeom>
                            <a:solidFill>
                              <a:prstClr val="white"/>
                            </a:solidFill>
                            <a:ln>
                              <a:noFill/>
                            </a:ln>
                          </wps:spPr>
                          <wps:txbx>
                            <w:txbxContent>
                              <w:p w14:paraId="77AEDCAE" w14:textId="77777777" w:rsidR="008047A9" w:rsidRPr="00067B85" w:rsidRDefault="008047A9" w:rsidP="00521E7C">
                                <w:pPr>
                                  <w:pStyle w:val="Caption"/>
                                  <w:rPr>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59" name="Text Box 2059"/>
                        <wps:cNvSpPr txBox="1"/>
                        <wps:spPr>
                          <a:xfrm>
                            <a:off x="0" y="0"/>
                            <a:ext cx="4303395" cy="215900"/>
                          </a:xfrm>
                          <a:prstGeom prst="rect">
                            <a:avLst/>
                          </a:prstGeom>
                          <a:solidFill>
                            <a:prstClr val="white"/>
                          </a:solidFill>
                          <a:ln>
                            <a:noFill/>
                          </a:ln>
                        </wps:spPr>
                        <wps:txbx>
                          <w:txbxContent>
                            <w:p w14:paraId="75FA83BD" w14:textId="0B3F4EBF" w:rsidR="008047A9" w:rsidRPr="00042583" w:rsidRDefault="008047A9" w:rsidP="00521E7C">
                              <w:pPr>
                                <w:pStyle w:val="Caption"/>
                                <w:rPr>
                                  <w:noProof/>
                                  <w:szCs w:val="20"/>
                                </w:rPr>
                              </w:pPr>
                              <w:bookmarkStart w:id="28" w:name="_Toc475524972"/>
                              <w:r>
                                <w:t xml:space="preserve">Figure </w:t>
                              </w:r>
                              <w:fldSimple w:instr=" STYLEREF 1 \s ">
                                <w:r>
                                  <w:rPr>
                                    <w:noProof/>
                                  </w:rPr>
                                  <w:t>2</w:t>
                                </w:r>
                              </w:fldSimple>
                              <w:r>
                                <w:t>.</w:t>
                              </w:r>
                              <w:fldSimple w:instr=" SEQ Figure \* ARABIC \s 1 ">
                                <w:r>
                                  <w:rPr>
                                    <w:noProof/>
                                  </w:rPr>
                                  <w:t>4</w:t>
                                </w:r>
                              </w:fldSimple>
                              <w:bookmarkEnd w:id="28"/>
                              <w:r>
                                <w:rPr>
                                  <w:noProof/>
                                </w:rPr>
                                <w:t>: The three stages of running the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B5CE258" id="Group 2060" o:spid="_x0000_s1051" style="position:absolute;left:0;text-align:left;margin-left:-.05pt;margin-top:85.6pt;width:338.85pt;height:57.95pt;z-index:251718314" coordsize="43033,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">
                <v:group id="Group 218" o:spid="_x0000_s1052" style="position:absolute;left:200;width:42736;height:7359" coordsize="4273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Picture 214" o:spid="_x0000_s1053" type="#_x0000_t75" style="position:absolute;top:2584;width:42735;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" stroked="t" strokecolor="windowText">
                    <v:imagedata r:id="rId24" o:title="" croptop="6563f" cropbottom="16636f" cropleft="966f" cropright="26596f"/>
                    <v:path arrowok="t"/>
                  </v:shape>
                  <v:shape id="Text Box 215" o:spid="_x0000_s1054" type="#_x0000_t202" style="position:absolute;width:4184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" stroked="f">
                    <v:textbox inset="0,0,0,0">
                      <w:txbxContent>
                        <w:p w14:paraId="77AEDCAE" w14:textId="77777777" w:rsidR="008047A9" w:rsidRPr="00067B85" w:rsidRDefault="008047A9" w:rsidP="00521E7C">
                          <w:pPr>
                            <w:pStyle w:val="Caption"/>
                            <w:rPr>
                              <w:noProof/>
                              <w:szCs w:val="20"/>
                            </w:rPr>
                          </w:pPr>
                        </w:p>
                      </w:txbxContent>
                    </v:textbox>
                  </v:shape>
                </v:group>
                <v:shape id="Text Box 2059" o:spid="_x0000_s1055" type="#_x0000_t202" style="position:absolute;width:4303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" stroked="f">
                  <v:textbox inset="0,0,0,0">
                    <w:txbxContent>
                      <w:p w14:paraId="75FA83BD" w14:textId="0B3F4EBF" w:rsidR="008047A9" w:rsidRPr="00042583" w:rsidRDefault="008047A9" w:rsidP="00521E7C">
                        <w:pPr>
                          <w:pStyle w:val="Caption"/>
                          <w:rPr>
                            <w:noProof/>
                            <w:szCs w:val="20"/>
                          </w:rPr>
                        </w:pPr>
                        <w:bookmarkStart w:id="29" w:name="_Toc475524972"/>
                        <w:r>
                          <w:t xml:space="preserve">Figure </w:t>
                        </w:r>
                        <w:fldSimple w:instr=" STYLEREF 1 \s ">
                          <w:r>
                            <w:rPr>
                              <w:noProof/>
                            </w:rPr>
                            <w:t>2</w:t>
                          </w:r>
                        </w:fldSimple>
                        <w:r>
                          <w:t>.</w:t>
                        </w:r>
                        <w:fldSimple w:instr=" SEQ Figure \* ARABIC \s 1 ">
                          <w:r>
                            <w:rPr>
                              <w:noProof/>
                            </w:rPr>
                            <w:t>4</w:t>
                          </w:r>
                        </w:fldSimple>
                        <w:bookmarkEnd w:id="29"/>
                        <w:r>
                          <w:rPr>
                            <w:noProof/>
                          </w:rPr>
                          <w:t>: The three stages of running the model</w:t>
                        </w:r>
                      </w:p>
                    </w:txbxContent>
                  </v:textbox>
                </v:shape>
                <w10:wrap type="topAndBottom"/>
              </v:group>
            </w:pict>
          </mc:Fallback>
        </mc:AlternateContent>
      </w:r>
      <w:r w:rsidRPr="003942CD">
        <w:t xml:space="preserve">Every time the user runs the model, three run sequences are automatically called (see command lines below). These lines are </w:t>
      </w:r>
      <w:r>
        <w:t xml:space="preserve">the </w:t>
      </w:r>
      <w:r w:rsidRPr="003942CD">
        <w:t xml:space="preserve">model executables. The model runs over history first (to e.g. generate lagged variables), the forecast period (from the </w:t>
      </w:r>
      <w:proofErr w:type="spellStart"/>
      <w:r w:rsidRPr="003942CD">
        <w:t>EnForecast</w:t>
      </w:r>
      <w:proofErr w:type="spellEnd"/>
      <w:r w:rsidRPr="003942CD">
        <w:t xml:space="preserve"> script) and in a separate routine to print out the results (from the Dan1 script). </w:t>
      </w:r>
    </w:p>
    <w:p w14:paraId="6180929E" w14:textId="77777777" w:rsidR="00521E7C" w:rsidRPr="003942CD" w:rsidRDefault="00521E7C" w:rsidP="00521E7C">
      <w:pPr>
        <w:pStyle w:val="Tabfoot"/>
        <w:jc w:val="both"/>
        <w:rPr>
          <w:lang w:val="en-GB"/>
        </w:rPr>
      </w:pPr>
    </w:p>
    <w:p w14:paraId="1C85AEE9" w14:textId="2B74AE0E" w:rsidR="00521E7C" w:rsidRPr="003942CD" w:rsidRDefault="00521E7C" w:rsidP="00521E7C">
      <w:pPr>
        <w:pStyle w:val="BodyText"/>
        <w:jc w:val="both"/>
      </w:pPr>
      <w:r w:rsidRPr="003942CD">
        <w:t>The display box summarises key model variables as the model solves for each year of solution. It provides a quick overview of the model solution</w:t>
      </w:r>
      <w:r w:rsidR="00BE10C2">
        <w:t xml:space="preserve"> for all Indian states</w:t>
      </w:r>
      <w:r w:rsidRPr="003942CD">
        <w:t xml:space="preserve"> while the model is running. A full set of the model results can be accessed once the model has finished running.</w:t>
      </w:r>
    </w:p>
    <w:p w14:paraId="4F93EF9E" w14:textId="77777777" w:rsidR="00521E7C" w:rsidRPr="003942CD" w:rsidRDefault="00521E7C" w:rsidP="00521E7C">
      <w:pPr>
        <w:pStyle w:val="BodyText"/>
      </w:pPr>
      <w:r w:rsidRPr="003942CD">
        <w:rPr>
          <w:noProof/>
          <w:lang w:val="en-US" w:bidi="hi-IN"/>
        </w:rPr>
        <mc:AlternateContent>
          <mc:Choice Requires="wpg">
            <w:drawing>
              <wp:anchor distT="0" distB="0" distL="114300" distR="114300" simplePos="0" relativeHeight="251719338" behindDoc="0" locked="0" layoutInCell="1" allowOverlap="1" wp14:anchorId="3F5C7B40" wp14:editId="0DBC9079">
                <wp:simplePos x="0" y="0"/>
                <wp:positionH relativeFrom="column">
                  <wp:posOffset>-784302</wp:posOffset>
                </wp:positionH>
                <wp:positionV relativeFrom="paragraph">
                  <wp:posOffset>211155</wp:posOffset>
                </wp:positionV>
                <wp:extent cx="5775101" cy="5500950"/>
                <wp:effectExtent l="0" t="0" r="0" b="5080"/>
                <wp:wrapTopAndBottom/>
                <wp:docPr id="2062" name="Group 2062"/>
                <wp:cNvGraphicFramePr/>
                <a:graphic xmlns:a="http://schemas.openxmlformats.org/drawingml/2006/main">
                  <a:graphicData uri="http://schemas.microsoft.com/office/word/2010/wordprocessingGroup">
                    <wpg:wgp>
                      <wpg:cNvGrpSpPr/>
                      <wpg:grpSpPr>
                        <a:xfrm>
                          <a:off x="0" y="0"/>
                          <a:ext cx="5774690" cy="5500950"/>
                          <a:chOff x="0" y="0"/>
                          <a:chExt cx="5774690" cy="5500950"/>
                        </a:xfrm>
                      </wpg:grpSpPr>
                      <wpg:grpSp>
                        <wpg:cNvPr id="221" name="Group 221"/>
                        <wpg:cNvGrpSpPr/>
                        <wpg:grpSpPr>
                          <a:xfrm>
                            <a:off x="129426" y="0"/>
                            <a:ext cx="5257800" cy="5500950"/>
                            <a:chOff x="109330" y="0"/>
                            <a:chExt cx="5257800" cy="5500950"/>
                          </a:xfrm>
                        </wpg:grpSpPr>
                        <pic:pic xmlns:pic="http://schemas.openxmlformats.org/drawingml/2006/picture">
                          <pic:nvPicPr>
                            <pic:cNvPr id="219" name="Picture 219"/>
                            <pic:cNvPicPr>
                              <a:picLocks noChangeAspect="1"/>
                            </pic:cNvPicPr>
                          </pic:nvPicPr>
                          <pic:blipFill>
                            <a:blip r:embed="rId25">
                              <a:extLst>
                                <a:ext uri="{28A0092B-C50C-407E-A947-70E740481C1C}">
                                  <a14:useLocalDpi xmlns:a14="http://schemas.microsoft.com/office/drawing/2010/main" val="0"/>
                                </a:ext>
                              </a:extLst>
                            </a:blip>
                            <a:srcRect/>
                            <a:stretch/>
                          </pic:blipFill>
                          <pic:spPr bwMode="auto">
                            <a:xfrm>
                              <a:off x="933594" y="288235"/>
                              <a:ext cx="3887816" cy="5212715"/>
                            </a:xfrm>
                            <a:prstGeom prst="rect">
                              <a:avLst/>
                            </a:prstGeom>
                            <a:noFill/>
                          </pic:spPr>
                        </pic:pic>
                        <wps:wsp>
                          <wps:cNvPr id="220" name="Text Box 220"/>
                          <wps:cNvSpPr txBox="1"/>
                          <wps:spPr>
                            <a:xfrm>
                              <a:off x="109330" y="0"/>
                              <a:ext cx="5257800" cy="257810"/>
                            </a:xfrm>
                            <a:prstGeom prst="rect">
                              <a:avLst/>
                            </a:prstGeom>
                            <a:solidFill>
                              <a:prstClr val="white"/>
                            </a:solidFill>
                            <a:ln>
                              <a:noFill/>
                            </a:ln>
                          </wps:spPr>
                          <wps:txbx>
                            <w:txbxContent>
                              <w:p w14:paraId="6D79ACF5" w14:textId="77777777" w:rsidR="008047A9" w:rsidRPr="00014EED" w:rsidRDefault="008047A9" w:rsidP="00521E7C">
                                <w:pPr>
                                  <w:pStyle w:val="Caption"/>
                                  <w:rPr>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61" name="Text Box 2061"/>
                        <wps:cNvSpPr txBox="1"/>
                        <wps:spPr>
                          <a:xfrm>
                            <a:off x="0" y="40194"/>
                            <a:ext cx="5774690" cy="215900"/>
                          </a:xfrm>
                          <a:prstGeom prst="rect">
                            <a:avLst/>
                          </a:prstGeom>
                          <a:solidFill>
                            <a:prstClr val="white"/>
                          </a:solidFill>
                          <a:ln>
                            <a:noFill/>
                          </a:ln>
                        </wps:spPr>
                        <wps:txbx>
                          <w:txbxContent>
                            <w:p w14:paraId="776E059E" w14:textId="493923CE" w:rsidR="008047A9" w:rsidRPr="008E3ED7" w:rsidRDefault="008047A9" w:rsidP="00521E7C">
                              <w:pPr>
                                <w:pStyle w:val="Caption"/>
                                <w:rPr>
                                  <w:noProof/>
                                  <w:szCs w:val="20"/>
                                </w:rPr>
                              </w:pPr>
                              <w:bookmarkStart w:id="30" w:name="_Toc475524973"/>
                              <w:r>
                                <w:t xml:space="preserve">Figure </w:t>
                              </w:r>
                              <w:fldSimple w:instr=" STYLEREF 1 \s ">
                                <w:r>
                                  <w:rPr>
                                    <w:noProof/>
                                  </w:rPr>
                                  <w:t>2</w:t>
                                </w:r>
                              </w:fldSimple>
                              <w:r>
                                <w:t>.</w:t>
                              </w:r>
                              <w:fldSimple w:instr=" SEQ Figure \* ARABIC \s 1 ">
                                <w:r>
                                  <w:rPr>
                                    <w:noProof/>
                                  </w:rPr>
                                  <w:t>5</w:t>
                                </w:r>
                              </w:fldSimple>
                              <w:bookmarkEnd w:id="30"/>
                              <w:r>
                                <w:rPr>
                                  <w:noProof/>
                                </w:rPr>
                                <w:t>: Display when the model is running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F5C7B40" id="Group 2062" o:spid="_x0000_s1056" style="position:absolute;margin-left:-61.75pt;margin-top:16.65pt;width:454.75pt;height:433.15pt;z-index:251719338" coordsize="57746,55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">
                <v:group id="Group 221" o:spid="_x0000_s1057" style="position:absolute;left:1294;width:52578;height:55009" coordorigin="1093" coordsize="52578,55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Picture 219" o:spid="_x0000_s1058" type="#_x0000_t75" style="position:absolute;left:9335;top:2882;width:38879;height:5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">
                    <v:imagedata r:id="rId26" o:title=""/>
                  </v:shape>
                  <v:shape id="Text Box 220" o:spid="_x0000_s1059" type="#_x0000_t202" style="position:absolute;left:1093;width:5257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" stroked="f">
                    <v:textbox inset="0,0,0,0">
                      <w:txbxContent>
                        <w:p w14:paraId="6D79ACF5" w14:textId="77777777" w:rsidR="008047A9" w:rsidRPr="00014EED" w:rsidRDefault="008047A9" w:rsidP="00521E7C">
                          <w:pPr>
                            <w:pStyle w:val="Caption"/>
                            <w:rPr>
                              <w:noProof/>
                              <w:szCs w:val="20"/>
                            </w:rPr>
                          </w:pPr>
                        </w:p>
                      </w:txbxContent>
                    </v:textbox>
                  </v:shape>
                </v:group>
                <v:shape id="Text Box 2061" o:spid="_x0000_s1060" type="#_x0000_t202" style="position:absolute;top:401;width:5774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" stroked="f">
                  <v:textbox inset="0,0,0,0">
                    <w:txbxContent>
                      <w:p w14:paraId="776E059E" w14:textId="493923CE" w:rsidR="008047A9" w:rsidRPr="008E3ED7" w:rsidRDefault="008047A9" w:rsidP="00521E7C">
                        <w:pPr>
                          <w:pStyle w:val="Caption"/>
                          <w:rPr>
                            <w:noProof/>
                            <w:szCs w:val="20"/>
                          </w:rPr>
                        </w:pPr>
                        <w:bookmarkStart w:id="31" w:name="_Toc475524973"/>
                        <w:r>
                          <w:t xml:space="preserve">Figure </w:t>
                        </w:r>
                        <w:fldSimple w:instr=" STYLEREF 1 \s ">
                          <w:r>
                            <w:rPr>
                              <w:noProof/>
                            </w:rPr>
                            <w:t>2</w:t>
                          </w:r>
                        </w:fldSimple>
                        <w:r>
                          <w:t>.</w:t>
                        </w:r>
                        <w:fldSimple w:instr=" SEQ Figure \* ARABIC \s 1 ">
                          <w:r>
                            <w:rPr>
                              <w:noProof/>
                            </w:rPr>
                            <w:t>5</w:t>
                          </w:r>
                        </w:fldSimple>
                        <w:bookmarkEnd w:id="31"/>
                        <w:r>
                          <w:rPr>
                            <w:noProof/>
                          </w:rPr>
                          <w:t>: Display when the model is running</w:t>
                        </w:r>
                      </w:p>
                    </w:txbxContent>
                  </v:textbox>
                </v:shape>
                <w10:wrap type="topAndBottom"/>
              </v:group>
            </w:pict>
          </mc:Fallback>
        </mc:AlternateContent>
      </w:r>
    </w:p>
    <w:p w14:paraId="795C6B78" w14:textId="77777777" w:rsidR="00521E7C" w:rsidRPr="003942CD" w:rsidRDefault="00521E7C" w:rsidP="00521E7C">
      <w:pPr>
        <w:pStyle w:val="BodyText"/>
      </w:pPr>
    </w:p>
    <w:p w14:paraId="65BC929E" w14:textId="77777777" w:rsidR="00521E7C" w:rsidRPr="003942CD" w:rsidRDefault="00521E7C" w:rsidP="00521E7C">
      <w:pPr>
        <w:pStyle w:val="BodyText"/>
      </w:pPr>
    </w:p>
    <w:p w14:paraId="0E51B56E" w14:textId="77777777" w:rsidR="00521E7C" w:rsidRDefault="00521E7C" w:rsidP="00521E7C">
      <w:pPr>
        <w:spacing w:line="240" w:lineRule="auto"/>
        <w:rPr>
          <w:b/>
          <w:iCs/>
          <w:color w:val="006398"/>
          <w:sz w:val="18"/>
          <w:szCs w:val="18"/>
        </w:rPr>
      </w:pPr>
      <w:bookmarkStart w:id="32" w:name="_Toc475524961"/>
      <w:r>
        <w:br w:type="page"/>
      </w:r>
    </w:p>
    <w:p w14:paraId="6FAA045D" w14:textId="511AE7BC" w:rsidR="00521E7C" w:rsidRPr="003942CD" w:rsidRDefault="00521E7C" w:rsidP="00521E7C">
      <w:pPr>
        <w:pStyle w:val="Caption"/>
        <w:keepNext/>
      </w:pPr>
      <w:r w:rsidRPr="003942CD">
        <w:lastRenderedPageBreak/>
        <w:t xml:space="preserve">Table </w:t>
      </w:r>
      <w:fldSimple w:instr=" STYLEREF 1 \s ">
        <w:r w:rsidR="00EB364D">
          <w:rPr>
            <w:noProof/>
          </w:rPr>
          <w:t>2</w:t>
        </w:r>
      </w:fldSimple>
      <w:r w:rsidR="00EB364D">
        <w:t>.</w:t>
      </w:r>
      <w:fldSimple w:instr=" SEQ Table \* ARABIC \s 1 ">
        <w:r w:rsidR="00EB364D">
          <w:rPr>
            <w:noProof/>
          </w:rPr>
          <w:t>2</w:t>
        </w:r>
      </w:fldSimple>
      <w:bookmarkEnd w:id="32"/>
      <w:r w:rsidRPr="003942CD">
        <w:rPr>
          <w:noProof/>
        </w:rPr>
        <w:t>: The variables displayed while the model is running</w:t>
      </w:r>
    </w:p>
    <w:tbl>
      <w:tblPr>
        <w:tblStyle w:val="CEtexttable"/>
        <w:tblpPr w:leftFromText="180" w:rightFromText="180" w:vertAnchor="text" w:horzAnchor="margin" w:tblpY="1"/>
        <w:tblW w:w="4934" w:type="pct"/>
        <w:tblLayout w:type="fixed"/>
        <w:tblLook w:val="0000" w:firstRow="0" w:lastRow="0" w:firstColumn="0" w:lastColumn="0" w:noHBand="0" w:noVBand="0"/>
      </w:tblPr>
      <w:tblGrid>
        <w:gridCol w:w="1053"/>
        <w:gridCol w:w="2583"/>
        <w:gridCol w:w="3907"/>
      </w:tblGrid>
      <w:tr w:rsidR="00521E7C" w:rsidRPr="003942CD" w14:paraId="52EE724A" w14:textId="77777777" w:rsidTr="00521E7C">
        <w:trPr>
          <w:cnfStyle w:val="000000100000" w:firstRow="0" w:lastRow="0" w:firstColumn="0" w:lastColumn="0" w:oddVBand="0" w:evenVBand="0" w:oddHBand="1" w:evenHBand="0" w:firstRowFirstColumn="0" w:firstRowLastColumn="0" w:lastRowFirstColumn="0" w:lastRowLastColumn="0"/>
          <w:trHeight w:val="257"/>
        </w:trPr>
        <w:tc>
          <w:tcPr>
            <w:tcW w:w="698" w:type="pct"/>
            <w:noWrap/>
          </w:tcPr>
          <w:p w14:paraId="687667F5" w14:textId="77777777" w:rsidR="00521E7C" w:rsidRPr="003942CD" w:rsidRDefault="00521E7C" w:rsidP="00521E7C">
            <w:pPr>
              <w:pStyle w:val="BodyText"/>
              <w:rPr>
                <w:rFonts w:cs="Arial"/>
                <w:b/>
                <w:bCs/>
                <w:snapToGrid w:val="0"/>
                <w:color w:val="000000"/>
                <w:sz w:val="20"/>
                <w:lang w:eastAsia="en-GB"/>
              </w:rPr>
            </w:pPr>
            <w:r w:rsidRPr="003942CD">
              <w:rPr>
                <w:b/>
                <w:snapToGrid w:val="0"/>
                <w:sz w:val="20"/>
              </w:rPr>
              <w:t>Code</w:t>
            </w:r>
          </w:p>
        </w:tc>
        <w:tc>
          <w:tcPr>
            <w:tcW w:w="1712" w:type="pct"/>
          </w:tcPr>
          <w:p w14:paraId="217F0BBB" w14:textId="77777777" w:rsidR="00521E7C" w:rsidRPr="003942CD" w:rsidRDefault="00521E7C" w:rsidP="00521E7C">
            <w:pPr>
              <w:pStyle w:val="BodyText"/>
              <w:rPr>
                <w:b/>
                <w:snapToGrid w:val="0"/>
                <w:sz w:val="20"/>
              </w:rPr>
            </w:pPr>
            <w:r w:rsidRPr="003942CD">
              <w:rPr>
                <w:b/>
                <w:snapToGrid w:val="0"/>
                <w:sz w:val="20"/>
              </w:rPr>
              <w:t>Description</w:t>
            </w:r>
          </w:p>
        </w:tc>
        <w:tc>
          <w:tcPr>
            <w:tcW w:w="2590" w:type="pct"/>
          </w:tcPr>
          <w:p w14:paraId="21F1C3BA" w14:textId="77777777" w:rsidR="00521E7C" w:rsidRPr="003942CD" w:rsidRDefault="00521E7C" w:rsidP="00521E7C">
            <w:pPr>
              <w:pStyle w:val="BodyText"/>
              <w:rPr>
                <w:b/>
                <w:snapToGrid w:val="0"/>
                <w:sz w:val="20"/>
                <w:lang w:eastAsia="en-GB"/>
              </w:rPr>
            </w:pPr>
            <w:r w:rsidRPr="003942CD">
              <w:rPr>
                <w:b/>
                <w:snapToGrid w:val="0"/>
                <w:sz w:val="20"/>
                <w:lang w:eastAsia="en-GB"/>
              </w:rPr>
              <w:t xml:space="preserve">Unit </w:t>
            </w:r>
          </w:p>
        </w:tc>
      </w:tr>
      <w:tr w:rsidR="00521E7C" w:rsidRPr="003942CD" w14:paraId="02404117" w14:textId="77777777" w:rsidTr="00521E7C">
        <w:trPr>
          <w:cnfStyle w:val="000000010000" w:firstRow="0" w:lastRow="0" w:firstColumn="0" w:lastColumn="0" w:oddVBand="0" w:evenVBand="0" w:oddHBand="0" w:evenHBand="1" w:firstRowFirstColumn="0" w:firstRowLastColumn="0" w:lastRowFirstColumn="0" w:lastRowLastColumn="0"/>
          <w:trHeight w:val="257"/>
        </w:trPr>
        <w:tc>
          <w:tcPr>
            <w:tcW w:w="698" w:type="pct"/>
            <w:noWrap/>
          </w:tcPr>
          <w:p w14:paraId="20A351CF" w14:textId="77777777" w:rsidR="00521E7C" w:rsidRPr="003942CD" w:rsidRDefault="00521E7C" w:rsidP="00521E7C">
            <w:pPr>
              <w:pStyle w:val="BodyText"/>
              <w:rPr>
                <w:snapToGrid w:val="0"/>
                <w:sz w:val="20"/>
              </w:rPr>
            </w:pPr>
            <w:r w:rsidRPr="003942CD">
              <w:rPr>
                <w:snapToGrid w:val="0"/>
                <w:sz w:val="20"/>
              </w:rPr>
              <w:t>CO2</w:t>
            </w:r>
          </w:p>
        </w:tc>
        <w:tc>
          <w:tcPr>
            <w:tcW w:w="1712" w:type="pct"/>
          </w:tcPr>
          <w:p w14:paraId="34862C45" w14:textId="77777777" w:rsidR="00521E7C" w:rsidRPr="003942CD" w:rsidRDefault="00521E7C" w:rsidP="00521E7C">
            <w:pPr>
              <w:pStyle w:val="BodyText"/>
              <w:rPr>
                <w:snapToGrid w:val="0"/>
                <w:sz w:val="20"/>
              </w:rPr>
            </w:pPr>
            <w:r w:rsidRPr="003942CD">
              <w:rPr>
                <w:snapToGrid w:val="0"/>
                <w:sz w:val="20"/>
              </w:rPr>
              <w:t>CO</w:t>
            </w:r>
            <w:r w:rsidRPr="003942CD">
              <w:rPr>
                <w:snapToGrid w:val="0"/>
                <w:sz w:val="20"/>
                <w:vertAlign w:val="subscript"/>
              </w:rPr>
              <w:t>2</w:t>
            </w:r>
          </w:p>
        </w:tc>
        <w:tc>
          <w:tcPr>
            <w:tcW w:w="2590" w:type="pct"/>
          </w:tcPr>
          <w:p w14:paraId="1A5D2424" w14:textId="77777777" w:rsidR="00521E7C" w:rsidRPr="003942CD" w:rsidRDefault="00521E7C" w:rsidP="00521E7C">
            <w:pPr>
              <w:pStyle w:val="BodyText"/>
              <w:rPr>
                <w:snapToGrid w:val="0"/>
                <w:sz w:val="20"/>
              </w:rPr>
            </w:pPr>
            <w:r w:rsidRPr="003942CD">
              <w:rPr>
                <w:snapToGrid w:val="0"/>
                <w:sz w:val="20"/>
              </w:rPr>
              <w:t>CO</w:t>
            </w:r>
            <w:r w:rsidRPr="003942CD">
              <w:rPr>
                <w:snapToGrid w:val="0"/>
                <w:sz w:val="20"/>
                <w:vertAlign w:val="subscript"/>
              </w:rPr>
              <w:t>2</w:t>
            </w:r>
            <w:r w:rsidRPr="003942CD">
              <w:rPr>
                <w:snapToGrid w:val="0"/>
                <w:sz w:val="20"/>
              </w:rPr>
              <w:t xml:space="preserve"> equivalent billion tonnes of carbon</w:t>
            </w:r>
          </w:p>
        </w:tc>
      </w:tr>
      <w:tr w:rsidR="00521E7C" w:rsidRPr="003942CD" w14:paraId="0CFECC08" w14:textId="77777777" w:rsidTr="00521E7C">
        <w:trPr>
          <w:cnfStyle w:val="000000100000" w:firstRow="0" w:lastRow="0" w:firstColumn="0" w:lastColumn="0" w:oddVBand="0" w:evenVBand="0" w:oddHBand="1" w:evenHBand="0" w:firstRowFirstColumn="0" w:firstRowLastColumn="0" w:lastRowFirstColumn="0" w:lastRowLastColumn="0"/>
          <w:trHeight w:val="257"/>
        </w:trPr>
        <w:tc>
          <w:tcPr>
            <w:tcW w:w="698" w:type="pct"/>
            <w:noWrap/>
          </w:tcPr>
          <w:p w14:paraId="760DB1D2" w14:textId="77777777" w:rsidR="00521E7C" w:rsidRPr="003942CD" w:rsidRDefault="00521E7C" w:rsidP="00521E7C">
            <w:pPr>
              <w:pStyle w:val="BodyText"/>
              <w:rPr>
                <w:snapToGrid w:val="0"/>
                <w:sz w:val="20"/>
              </w:rPr>
            </w:pPr>
            <w:r w:rsidRPr="003942CD">
              <w:rPr>
                <w:snapToGrid w:val="0"/>
                <w:sz w:val="20"/>
              </w:rPr>
              <w:t>DGDP</w:t>
            </w:r>
          </w:p>
        </w:tc>
        <w:tc>
          <w:tcPr>
            <w:tcW w:w="1712" w:type="pct"/>
          </w:tcPr>
          <w:p w14:paraId="066BB46A" w14:textId="77777777" w:rsidR="00521E7C" w:rsidRPr="003942CD" w:rsidRDefault="00521E7C" w:rsidP="00521E7C">
            <w:pPr>
              <w:pStyle w:val="BodyText"/>
              <w:rPr>
                <w:snapToGrid w:val="0"/>
                <w:sz w:val="20"/>
              </w:rPr>
            </w:pPr>
            <w:r w:rsidRPr="003942CD">
              <w:rPr>
                <w:snapToGrid w:val="0"/>
                <w:sz w:val="20"/>
              </w:rPr>
              <w:t>GDP</w:t>
            </w:r>
          </w:p>
        </w:tc>
        <w:tc>
          <w:tcPr>
            <w:tcW w:w="2590" w:type="pct"/>
          </w:tcPr>
          <w:p w14:paraId="6CF4F8EF" w14:textId="77777777" w:rsidR="00521E7C" w:rsidRPr="003942CD" w:rsidRDefault="00521E7C" w:rsidP="00521E7C">
            <w:pPr>
              <w:pStyle w:val="BodyText"/>
              <w:rPr>
                <w:snapToGrid w:val="0"/>
                <w:sz w:val="20"/>
              </w:rPr>
            </w:pPr>
            <w:r w:rsidRPr="003942CD">
              <w:rPr>
                <w:snapToGrid w:val="0"/>
                <w:sz w:val="20"/>
              </w:rPr>
              <w:t>Year on year growth</w:t>
            </w:r>
          </w:p>
        </w:tc>
      </w:tr>
      <w:tr w:rsidR="00521E7C" w:rsidRPr="003942CD" w14:paraId="136CCA9D" w14:textId="77777777" w:rsidTr="00521E7C">
        <w:trPr>
          <w:cnfStyle w:val="000000010000" w:firstRow="0" w:lastRow="0" w:firstColumn="0" w:lastColumn="0" w:oddVBand="0" w:evenVBand="0" w:oddHBand="0" w:evenHBand="1" w:firstRowFirstColumn="0" w:firstRowLastColumn="0" w:lastRowFirstColumn="0" w:lastRowLastColumn="0"/>
          <w:trHeight w:val="257"/>
        </w:trPr>
        <w:tc>
          <w:tcPr>
            <w:tcW w:w="698" w:type="pct"/>
            <w:noWrap/>
          </w:tcPr>
          <w:p w14:paraId="25E61544" w14:textId="77777777" w:rsidR="00521E7C" w:rsidRPr="003942CD" w:rsidRDefault="00521E7C" w:rsidP="00521E7C">
            <w:pPr>
              <w:pStyle w:val="BodyText"/>
              <w:rPr>
                <w:snapToGrid w:val="0"/>
                <w:sz w:val="20"/>
              </w:rPr>
            </w:pPr>
            <w:r w:rsidRPr="003942CD">
              <w:rPr>
                <w:snapToGrid w:val="0"/>
                <w:sz w:val="20"/>
              </w:rPr>
              <w:t>DSC</w:t>
            </w:r>
          </w:p>
        </w:tc>
        <w:tc>
          <w:tcPr>
            <w:tcW w:w="1712" w:type="pct"/>
          </w:tcPr>
          <w:p w14:paraId="06CA9AB0" w14:textId="77777777" w:rsidR="00521E7C" w:rsidRPr="003942CD" w:rsidRDefault="00521E7C" w:rsidP="00521E7C">
            <w:pPr>
              <w:pStyle w:val="BodyText"/>
              <w:rPr>
                <w:snapToGrid w:val="0"/>
                <w:sz w:val="20"/>
              </w:rPr>
            </w:pPr>
            <w:r w:rsidRPr="003942CD">
              <w:rPr>
                <w:snapToGrid w:val="0"/>
                <w:sz w:val="20"/>
              </w:rPr>
              <w:t>Consumption</w:t>
            </w:r>
          </w:p>
        </w:tc>
        <w:tc>
          <w:tcPr>
            <w:tcW w:w="2590" w:type="pct"/>
          </w:tcPr>
          <w:p w14:paraId="259D0245" w14:textId="77777777" w:rsidR="00521E7C" w:rsidRPr="003942CD" w:rsidRDefault="00521E7C" w:rsidP="00521E7C">
            <w:pPr>
              <w:pStyle w:val="BodyText"/>
              <w:rPr>
                <w:snapToGrid w:val="0"/>
                <w:sz w:val="20"/>
              </w:rPr>
            </w:pPr>
            <w:r w:rsidRPr="003942CD">
              <w:rPr>
                <w:snapToGrid w:val="0"/>
                <w:sz w:val="20"/>
              </w:rPr>
              <w:t>Year on year growth</w:t>
            </w:r>
          </w:p>
        </w:tc>
      </w:tr>
      <w:tr w:rsidR="00521E7C" w:rsidRPr="003942CD" w14:paraId="36F8D611" w14:textId="77777777" w:rsidTr="00521E7C">
        <w:trPr>
          <w:cnfStyle w:val="000000100000" w:firstRow="0" w:lastRow="0" w:firstColumn="0" w:lastColumn="0" w:oddVBand="0" w:evenVBand="0" w:oddHBand="1" w:evenHBand="0" w:firstRowFirstColumn="0" w:firstRowLastColumn="0" w:lastRowFirstColumn="0" w:lastRowLastColumn="0"/>
          <w:trHeight w:val="257"/>
        </w:trPr>
        <w:tc>
          <w:tcPr>
            <w:tcW w:w="698" w:type="pct"/>
            <w:noWrap/>
          </w:tcPr>
          <w:p w14:paraId="4FA5AFB1" w14:textId="77777777" w:rsidR="00521E7C" w:rsidRPr="003942CD" w:rsidRDefault="00521E7C" w:rsidP="00521E7C">
            <w:pPr>
              <w:pStyle w:val="BodyText"/>
              <w:rPr>
                <w:snapToGrid w:val="0"/>
                <w:sz w:val="20"/>
              </w:rPr>
            </w:pPr>
            <w:r w:rsidRPr="003942CD">
              <w:rPr>
                <w:snapToGrid w:val="0"/>
                <w:sz w:val="20"/>
              </w:rPr>
              <w:t>DSV</w:t>
            </w:r>
          </w:p>
        </w:tc>
        <w:tc>
          <w:tcPr>
            <w:tcW w:w="1712" w:type="pct"/>
          </w:tcPr>
          <w:p w14:paraId="2251FE28" w14:textId="77777777" w:rsidR="00521E7C" w:rsidRPr="003942CD" w:rsidRDefault="00521E7C" w:rsidP="00521E7C">
            <w:pPr>
              <w:pStyle w:val="BodyText"/>
              <w:rPr>
                <w:snapToGrid w:val="0"/>
                <w:sz w:val="20"/>
              </w:rPr>
            </w:pPr>
            <w:r w:rsidRPr="003942CD">
              <w:rPr>
                <w:snapToGrid w:val="0"/>
                <w:sz w:val="20"/>
              </w:rPr>
              <w:t>Investment</w:t>
            </w:r>
          </w:p>
        </w:tc>
        <w:tc>
          <w:tcPr>
            <w:tcW w:w="2590" w:type="pct"/>
          </w:tcPr>
          <w:p w14:paraId="3E900ABD" w14:textId="77777777" w:rsidR="00521E7C" w:rsidRPr="003942CD" w:rsidRDefault="00521E7C" w:rsidP="00521E7C">
            <w:pPr>
              <w:pStyle w:val="BodyText"/>
              <w:rPr>
                <w:snapToGrid w:val="0"/>
                <w:sz w:val="20"/>
              </w:rPr>
            </w:pPr>
            <w:r w:rsidRPr="003942CD">
              <w:rPr>
                <w:snapToGrid w:val="0"/>
                <w:sz w:val="20"/>
              </w:rPr>
              <w:t>Year on year growth</w:t>
            </w:r>
          </w:p>
        </w:tc>
      </w:tr>
      <w:tr w:rsidR="00521E7C" w:rsidRPr="003942CD" w14:paraId="49FF7478" w14:textId="77777777" w:rsidTr="00521E7C">
        <w:trPr>
          <w:cnfStyle w:val="000000010000" w:firstRow="0" w:lastRow="0" w:firstColumn="0" w:lastColumn="0" w:oddVBand="0" w:evenVBand="0" w:oddHBand="0" w:evenHBand="1" w:firstRowFirstColumn="0" w:firstRowLastColumn="0" w:lastRowFirstColumn="0" w:lastRowLastColumn="0"/>
          <w:trHeight w:val="257"/>
        </w:trPr>
        <w:tc>
          <w:tcPr>
            <w:tcW w:w="698" w:type="pct"/>
            <w:noWrap/>
          </w:tcPr>
          <w:p w14:paraId="0339291D" w14:textId="77777777" w:rsidR="00521E7C" w:rsidRPr="003942CD" w:rsidRDefault="00521E7C" w:rsidP="00521E7C">
            <w:pPr>
              <w:pStyle w:val="BodyText"/>
              <w:rPr>
                <w:snapToGrid w:val="0"/>
                <w:sz w:val="20"/>
              </w:rPr>
            </w:pPr>
            <w:r w:rsidRPr="003942CD">
              <w:rPr>
                <w:snapToGrid w:val="0"/>
                <w:sz w:val="20"/>
              </w:rPr>
              <w:t>DSX</w:t>
            </w:r>
          </w:p>
        </w:tc>
        <w:tc>
          <w:tcPr>
            <w:tcW w:w="1712" w:type="pct"/>
          </w:tcPr>
          <w:p w14:paraId="42EAF655" w14:textId="77777777" w:rsidR="00521E7C" w:rsidRPr="003942CD" w:rsidRDefault="00521E7C" w:rsidP="00521E7C">
            <w:pPr>
              <w:pStyle w:val="BodyText"/>
              <w:rPr>
                <w:snapToGrid w:val="0"/>
                <w:sz w:val="20"/>
              </w:rPr>
            </w:pPr>
            <w:r w:rsidRPr="003942CD">
              <w:rPr>
                <w:snapToGrid w:val="0"/>
                <w:sz w:val="20"/>
              </w:rPr>
              <w:t xml:space="preserve">Exports </w:t>
            </w:r>
          </w:p>
        </w:tc>
        <w:tc>
          <w:tcPr>
            <w:tcW w:w="2590" w:type="pct"/>
          </w:tcPr>
          <w:p w14:paraId="4AF8E895" w14:textId="77777777" w:rsidR="00521E7C" w:rsidRPr="003942CD" w:rsidRDefault="00521E7C" w:rsidP="00521E7C">
            <w:pPr>
              <w:pStyle w:val="BodyText"/>
              <w:rPr>
                <w:snapToGrid w:val="0"/>
                <w:sz w:val="20"/>
              </w:rPr>
            </w:pPr>
            <w:r w:rsidRPr="003942CD">
              <w:rPr>
                <w:snapToGrid w:val="0"/>
                <w:sz w:val="20"/>
              </w:rPr>
              <w:t>Year on year growth</w:t>
            </w:r>
          </w:p>
        </w:tc>
      </w:tr>
      <w:tr w:rsidR="00521E7C" w:rsidRPr="003942CD" w14:paraId="48C992C9" w14:textId="77777777" w:rsidTr="00521E7C">
        <w:trPr>
          <w:cnfStyle w:val="000000100000" w:firstRow="0" w:lastRow="0" w:firstColumn="0" w:lastColumn="0" w:oddVBand="0" w:evenVBand="0" w:oddHBand="1" w:evenHBand="0" w:firstRowFirstColumn="0" w:firstRowLastColumn="0" w:lastRowFirstColumn="0" w:lastRowLastColumn="0"/>
          <w:trHeight w:val="257"/>
        </w:trPr>
        <w:tc>
          <w:tcPr>
            <w:tcW w:w="698" w:type="pct"/>
            <w:noWrap/>
          </w:tcPr>
          <w:p w14:paraId="6823FF5A" w14:textId="77777777" w:rsidR="00521E7C" w:rsidRPr="003942CD" w:rsidRDefault="00521E7C" w:rsidP="00521E7C">
            <w:pPr>
              <w:pStyle w:val="BodyText"/>
              <w:rPr>
                <w:snapToGrid w:val="0"/>
                <w:sz w:val="20"/>
              </w:rPr>
            </w:pPr>
            <w:r w:rsidRPr="003942CD">
              <w:rPr>
                <w:snapToGrid w:val="0"/>
                <w:sz w:val="20"/>
              </w:rPr>
              <w:t>DSM</w:t>
            </w:r>
          </w:p>
        </w:tc>
        <w:tc>
          <w:tcPr>
            <w:tcW w:w="1712" w:type="pct"/>
          </w:tcPr>
          <w:p w14:paraId="4807FEC7" w14:textId="77777777" w:rsidR="00521E7C" w:rsidRPr="003942CD" w:rsidRDefault="00521E7C" w:rsidP="00521E7C">
            <w:pPr>
              <w:pStyle w:val="BodyText"/>
              <w:rPr>
                <w:snapToGrid w:val="0"/>
                <w:sz w:val="20"/>
              </w:rPr>
            </w:pPr>
            <w:r w:rsidRPr="003942CD">
              <w:rPr>
                <w:snapToGrid w:val="0"/>
                <w:sz w:val="20"/>
              </w:rPr>
              <w:t>Import</w:t>
            </w:r>
          </w:p>
        </w:tc>
        <w:tc>
          <w:tcPr>
            <w:tcW w:w="2590" w:type="pct"/>
          </w:tcPr>
          <w:p w14:paraId="75C60563" w14:textId="77777777" w:rsidR="00521E7C" w:rsidRPr="003942CD" w:rsidRDefault="00521E7C" w:rsidP="00521E7C">
            <w:pPr>
              <w:pStyle w:val="BodyText"/>
              <w:rPr>
                <w:snapToGrid w:val="0"/>
                <w:sz w:val="20"/>
              </w:rPr>
            </w:pPr>
            <w:r w:rsidRPr="003942CD">
              <w:rPr>
                <w:snapToGrid w:val="0"/>
                <w:sz w:val="20"/>
              </w:rPr>
              <w:t>Year on year growth</w:t>
            </w:r>
          </w:p>
        </w:tc>
      </w:tr>
      <w:tr w:rsidR="00521E7C" w:rsidRPr="003942CD" w14:paraId="2A855162" w14:textId="77777777" w:rsidTr="00521E7C">
        <w:trPr>
          <w:cnfStyle w:val="000000010000" w:firstRow="0" w:lastRow="0" w:firstColumn="0" w:lastColumn="0" w:oddVBand="0" w:evenVBand="0" w:oddHBand="0" w:evenHBand="1" w:firstRowFirstColumn="0" w:firstRowLastColumn="0" w:lastRowFirstColumn="0" w:lastRowLastColumn="0"/>
          <w:trHeight w:val="257"/>
        </w:trPr>
        <w:tc>
          <w:tcPr>
            <w:tcW w:w="698" w:type="pct"/>
            <w:noWrap/>
          </w:tcPr>
          <w:p w14:paraId="7811118B" w14:textId="77777777" w:rsidR="00521E7C" w:rsidRPr="003942CD" w:rsidRDefault="00521E7C" w:rsidP="00521E7C">
            <w:pPr>
              <w:pStyle w:val="BodyText"/>
              <w:rPr>
                <w:snapToGrid w:val="0"/>
                <w:sz w:val="20"/>
              </w:rPr>
            </w:pPr>
            <w:r w:rsidRPr="003942CD">
              <w:rPr>
                <w:snapToGrid w:val="0"/>
                <w:sz w:val="20"/>
              </w:rPr>
              <w:t>DPSH</w:t>
            </w:r>
          </w:p>
        </w:tc>
        <w:tc>
          <w:tcPr>
            <w:tcW w:w="1712" w:type="pct"/>
          </w:tcPr>
          <w:p w14:paraId="41DAEA3F" w14:textId="77777777" w:rsidR="00521E7C" w:rsidRPr="003942CD" w:rsidRDefault="00521E7C" w:rsidP="00521E7C">
            <w:pPr>
              <w:pStyle w:val="BodyText"/>
              <w:rPr>
                <w:snapToGrid w:val="0"/>
                <w:sz w:val="20"/>
              </w:rPr>
            </w:pPr>
            <w:r w:rsidRPr="003942CD">
              <w:rPr>
                <w:snapToGrid w:val="0"/>
                <w:sz w:val="20"/>
              </w:rPr>
              <w:t>Industrial prices</w:t>
            </w:r>
          </w:p>
        </w:tc>
        <w:tc>
          <w:tcPr>
            <w:tcW w:w="2590" w:type="pct"/>
          </w:tcPr>
          <w:p w14:paraId="06594A55" w14:textId="77777777" w:rsidR="00521E7C" w:rsidRPr="003942CD" w:rsidRDefault="00521E7C" w:rsidP="00521E7C">
            <w:pPr>
              <w:pStyle w:val="BodyText"/>
              <w:rPr>
                <w:snapToGrid w:val="0"/>
                <w:sz w:val="20"/>
              </w:rPr>
            </w:pPr>
            <w:r w:rsidRPr="003942CD">
              <w:rPr>
                <w:snapToGrid w:val="0"/>
                <w:sz w:val="20"/>
              </w:rPr>
              <w:t>Year on year growth</w:t>
            </w:r>
          </w:p>
        </w:tc>
      </w:tr>
      <w:tr w:rsidR="00521E7C" w:rsidRPr="003942CD" w14:paraId="26043832" w14:textId="77777777" w:rsidTr="00521E7C">
        <w:trPr>
          <w:cnfStyle w:val="000000100000" w:firstRow="0" w:lastRow="0" w:firstColumn="0" w:lastColumn="0" w:oddVBand="0" w:evenVBand="0" w:oddHBand="1" w:evenHBand="0" w:firstRowFirstColumn="0" w:firstRowLastColumn="0" w:lastRowFirstColumn="0" w:lastRowLastColumn="0"/>
          <w:trHeight w:val="257"/>
        </w:trPr>
        <w:tc>
          <w:tcPr>
            <w:tcW w:w="698" w:type="pct"/>
            <w:noWrap/>
          </w:tcPr>
          <w:p w14:paraId="578FE069" w14:textId="77777777" w:rsidR="00521E7C" w:rsidRPr="003942CD" w:rsidRDefault="00521E7C" w:rsidP="00521E7C">
            <w:pPr>
              <w:pStyle w:val="BodyText"/>
              <w:rPr>
                <w:snapToGrid w:val="0"/>
                <w:sz w:val="20"/>
              </w:rPr>
            </w:pPr>
            <w:r w:rsidRPr="003942CD">
              <w:rPr>
                <w:snapToGrid w:val="0"/>
                <w:sz w:val="20"/>
              </w:rPr>
              <w:t>DPCE</w:t>
            </w:r>
          </w:p>
        </w:tc>
        <w:tc>
          <w:tcPr>
            <w:tcW w:w="1712" w:type="pct"/>
          </w:tcPr>
          <w:p w14:paraId="45A104BF" w14:textId="77777777" w:rsidR="00521E7C" w:rsidRPr="003942CD" w:rsidRDefault="00521E7C" w:rsidP="00521E7C">
            <w:pPr>
              <w:pStyle w:val="BodyText"/>
              <w:rPr>
                <w:snapToGrid w:val="0"/>
                <w:sz w:val="20"/>
              </w:rPr>
            </w:pPr>
            <w:r w:rsidRPr="003942CD">
              <w:rPr>
                <w:snapToGrid w:val="0"/>
                <w:sz w:val="20"/>
              </w:rPr>
              <w:t>Consumer prices</w:t>
            </w:r>
          </w:p>
        </w:tc>
        <w:tc>
          <w:tcPr>
            <w:tcW w:w="2590" w:type="pct"/>
          </w:tcPr>
          <w:p w14:paraId="4D3FDCBE" w14:textId="77777777" w:rsidR="00521E7C" w:rsidRPr="003942CD" w:rsidRDefault="00521E7C" w:rsidP="00521E7C">
            <w:pPr>
              <w:pStyle w:val="BodyText"/>
              <w:rPr>
                <w:snapToGrid w:val="0"/>
                <w:sz w:val="20"/>
              </w:rPr>
            </w:pPr>
            <w:r w:rsidRPr="003942CD">
              <w:rPr>
                <w:snapToGrid w:val="0"/>
                <w:sz w:val="20"/>
              </w:rPr>
              <w:t>Year on year growth</w:t>
            </w:r>
          </w:p>
        </w:tc>
      </w:tr>
      <w:tr w:rsidR="00521E7C" w:rsidRPr="003942CD" w14:paraId="134BAC49" w14:textId="77777777" w:rsidTr="00521E7C">
        <w:trPr>
          <w:cnfStyle w:val="000000010000" w:firstRow="0" w:lastRow="0" w:firstColumn="0" w:lastColumn="0" w:oddVBand="0" w:evenVBand="0" w:oddHBand="0" w:evenHBand="1" w:firstRowFirstColumn="0" w:firstRowLastColumn="0" w:lastRowFirstColumn="0" w:lastRowLastColumn="0"/>
          <w:trHeight w:val="257"/>
        </w:trPr>
        <w:tc>
          <w:tcPr>
            <w:tcW w:w="698" w:type="pct"/>
            <w:noWrap/>
          </w:tcPr>
          <w:p w14:paraId="0AECA178" w14:textId="77777777" w:rsidR="00521E7C" w:rsidRPr="003942CD" w:rsidRDefault="00521E7C" w:rsidP="00521E7C">
            <w:pPr>
              <w:pStyle w:val="BodyText"/>
              <w:rPr>
                <w:snapToGrid w:val="0"/>
                <w:sz w:val="20"/>
              </w:rPr>
            </w:pPr>
            <w:r w:rsidRPr="003942CD">
              <w:rPr>
                <w:snapToGrid w:val="0"/>
                <w:sz w:val="20"/>
              </w:rPr>
              <w:t>DPSX</w:t>
            </w:r>
          </w:p>
        </w:tc>
        <w:tc>
          <w:tcPr>
            <w:tcW w:w="1712" w:type="pct"/>
          </w:tcPr>
          <w:p w14:paraId="32FB4120" w14:textId="77777777" w:rsidR="00521E7C" w:rsidRPr="003942CD" w:rsidRDefault="00521E7C" w:rsidP="00521E7C">
            <w:pPr>
              <w:pStyle w:val="BodyText"/>
              <w:rPr>
                <w:snapToGrid w:val="0"/>
                <w:sz w:val="20"/>
              </w:rPr>
            </w:pPr>
            <w:r w:rsidRPr="003942CD">
              <w:rPr>
                <w:snapToGrid w:val="0"/>
                <w:sz w:val="20"/>
              </w:rPr>
              <w:t>Export prices</w:t>
            </w:r>
          </w:p>
        </w:tc>
        <w:tc>
          <w:tcPr>
            <w:tcW w:w="2590" w:type="pct"/>
          </w:tcPr>
          <w:p w14:paraId="6BFE3BDE" w14:textId="77777777" w:rsidR="00521E7C" w:rsidRPr="003942CD" w:rsidRDefault="00521E7C" w:rsidP="00521E7C">
            <w:pPr>
              <w:pStyle w:val="BodyText"/>
              <w:rPr>
                <w:snapToGrid w:val="0"/>
                <w:sz w:val="20"/>
              </w:rPr>
            </w:pPr>
            <w:r w:rsidRPr="003942CD">
              <w:rPr>
                <w:snapToGrid w:val="0"/>
                <w:sz w:val="20"/>
              </w:rPr>
              <w:t>Year on year growth</w:t>
            </w:r>
          </w:p>
        </w:tc>
      </w:tr>
      <w:tr w:rsidR="00521E7C" w:rsidRPr="003942CD" w14:paraId="17E281D0" w14:textId="77777777" w:rsidTr="00521E7C">
        <w:trPr>
          <w:cnfStyle w:val="000000100000" w:firstRow="0" w:lastRow="0" w:firstColumn="0" w:lastColumn="0" w:oddVBand="0" w:evenVBand="0" w:oddHBand="1" w:evenHBand="0" w:firstRowFirstColumn="0" w:firstRowLastColumn="0" w:lastRowFirstColumn="0" w:lastRowLastColumn="0"/>
          <w:trHeight w:val="257"/>
        </w:trPr>
        <w:tc>
          <w:tcPr>
            <w:tcW w:w="698" w:type="pct"/>
            <w:noWrap/>
          </w:tcPr>
          <w:p w14:paraId="591D3114" w14:textId="77777777" w:rsidR="00521E7C" w:rsidRPr="003942CD" w:rsidRDefault="00521E7C" w:rsidP="00521E7C">
            <w:pPr>
              <w:pStyle w:val="BodyText"/>
              <w:rPr>
                <w:snapToGrid w:val="0"/>
                <w:sz w:val="20"/>
              </w:rPr>
            </w:pPr>
            <w:r w:rsidRPr="003942CD">
              <w:rPr>
                <w:snapToGrid w:val="0"/>
                <w:sz w:val="20"/>
              </w:rPr>
              <w:t>DPSM</w:t>
            </w:r>
          </w:p>
        </w:tc>
        <w:tc>
          <w:tcPr>
            <w:tcW w:w="1712" w:type="pct"/>
          </w:tcPr>
          <w:p w14:paraId="4FF0ADD2" w14:textId="77777777" w:rsidR="00521E7C" w:rsidRPr="003942CD" w:rsidRDefault="00521E7C" w:rsidP="00521E7C">
            <w:pPr>
              <w:pStyle w:val="BodyText"/>
              <w:rPr>
                <w:snapToGrid w:val="0"/>
                <w:sz w:val="20"/>
              </w:rPr>
            </w:pPr>
            <w:r w:rsidRPr="003942CD">
              <w:rPr>
                <w:snapToGrid w:val="0"/>
                <w:sz w:val="20"/>
              </w:rPr>
              <w:t>Import prices</w:t>
            </w:r>
          </w:p>
        </w:tc>
        <w:tc>
          <w:tcPr>
            <w:tcW w:w="2590" w:type="pct"/>
          </w:tcPr>
          <w:p w14:paraId="5F493E29" w14:textId="77777777" w:rsidR="00521E7C" w:rsidRPr="003942CD" w:rsidRDefault="00521E7C" w:rsidP="00521E7C">
            <w:pPr>
              <w:pStyle w:val="BodyText"/>
              <w:rPr>
                <w:snapToGrid w:val="0"/>
                <w:sz w:val="20"/>
              </w:rPr>
            </w:pPr>
            <w:r w:rsidRPr="003942CD">
              <w:rPr>
                <w:snapToGrid w:val="0"/>
                <w:sz w:val="20"/>
              </w:rPr>
              <w:t>Year on year growth</w:t>
            </w:r>
          </w:p>
        </w:tc>
      </w:tr>
      <w:tr w:rsidR="00521E7C" w:rsidRPr="003942CD" w14:paraId="56A980CA" w14:textId="77777777" w:rsidTr="00521E7C">
        <w:trPr>
          <w:cnfStyle w:val="000000010000" w:firstRow="0" w:lastRow="0" w:firstColumn="0" w:lastColumn="0" w:oddVBand="0" w:evenVBand="0" w:oddHBand="0" w:evenHBand="1" w:firstRowFirstColumn="0" w:firstRowLastColumn="0" w:lastRowFirstColumn="0" w:lastRowLastColumn="0"/>
          <w:trHeight w:val="257"/>
        </w:trPr>
        <w:tc>
          <w:tcPr>
            <w:tcW w:w="698" w:type="pct"/>
            <w:noWrap/>
          </w:tcPr>
          <w:p w14:paraId="679AD703" w14:textId="77777777" w:rsidR="00521E7C" w:rsidRPr="003942CD" w:rsidRDefault="00521E7C" w:rsidP="00521E7C">
            <w:pPr>
              <w:pStyle w:val="BodyText"/>
              <w:rPr>
                <w:snapToGrid w:val="0"/>
                <w:sz w:val="20"/>
              </w:rPr>
            </w:pPr>
            <w:r w:rsidRPr="003942CD">
              <w:rPr>
                <w:snapToGrid w:val="0"/>
                <w:sz w:val="20"/>
              </w:rPr>
              <w:t>DAW</w:t>
            </w:r>
          </w:p>
        </w:tc>
        <w:tc>
          <w:tcPr>
            <w:tcW w:w="1712" w:type="pct"/>
          </w:tcPr>
          <w:p w14:paraId="3A376EBF" w14:textId="77777777" w:rsidR="00521E7C" w:rsidRPr="003942CD" w:rsidRDefault="00521E7C" w:rsidP="00521E7C">
            <w:pPr>
              <w:pStyle w:val="BodyText"/>
              <w:rPr>
                <w:snapToGrid w:val="0"/>
                <w:sz w:val="20"/>
              </w:rPr>
            </w:pPr>
            <w:r w:rsidRPr="003942CD">
              <w:rPr>
                <w:snapToGrid w:val="0"/>
                <w:sz w:val="20"/>
              </w:rPr>
              <w:t>Average Wage Rates</w:t>
            </w:r>
          </w:p>
        </w:tc>
        <w:tc>
          <w:tcPr>
            <w:tcW w:w="2590" w:type="pct"/>
          </w:tcPr>
          <w:p w14:paraId="7BA07B5C" w14:textId="77777777" w:rsidR="00521E7C" w:rsidRPr="003942CD" w:rsidRDefault="00521E7C" w:rsidP="00521E7C">
            <w:pPr>
              <w:pStyle w:val="BodyText"/>
              <w:rPr>
                <w:snapToGrid w:val="0"/>
                <w:sz w:val="20"/>
              </w:rPr>
            </w:pPr>
            <w:r w:rsidRPr="003942CD">
              <w:rPr>
                <w:snapToGrid w:val="0"/>
                <w:sz w:val="20"/>
              </w:rPr>
              <w:t>Year on year growth</w:t>
            </w:r>
          </w:p>
        </w:tc>
      </w:tr>
      <w:tr w:rsidR="00521E7C" w:rsidRPr="003942CD" w14:paraId="46B3DC8B" w14:textId="77777777" w:rsidTr="00521E7C">
        <w:trPr>
          <w:cnfStyle w:val="000000100000" w:firstRow="0" w:lastRow="0" w:firstColumn="0" w:lastColumn="0" w:oddVBand="0" w:evenVBand="0" w:oddHBand="1" w:evenHBand="0" w:firstRowFirstColumn="0" w:firstRowLastColumn="0" w:lastRowFirstColumn="0" w:lastRowLastColumn="0"/>
          <w:trHeight w:val="257"/>
        </w:trPr>
        <w:tc>
          <w:tcPr>
            <w:tcW w:w="698" w:type="pct"/>
            <w:noWrap/>
          </w:tcPr>
          <w:p w14:paraId="3FBEB5B3" w14:textId="77777777" w:rsidR="00521E7C" w:rsidRPr="003942CD" w:rsidRDefault="00521E7C" w:rsidP="00521E7C">
            <w:pPr>
              <w:pStyle w:val="BodyText"/>
              <w:rPr>
                <w:snapToGrid w:val="0"/>
                <w:sz w:val="20"/>
              </w:rPr>
            </w:pPr>
            <w:r w:rsidRPr="003942CD">
              <w:rPr>
                <w:snapToGrid w:val="0"/>
                <w:sz w:val="20"/>
              </w:rPr>
              <w:t>BTRA</w:t>
            </w:r>
          </w:p>
        </w:tc>
        <w:tc>
          <w:tcPr>
            <w:tcW w:w="1712" w:type="pct"/>
          </w:tcPr>
          <w:p w14:paraId="124D7896" w14:textId="77777777" w:rsidR="00521E7C" w:rsidRPr="003942CD" w:rsidRDefault="00521E7C" w:rsidP="00521E7C">
            <w:pPr>
              <w:pStyle w:val="BodyText"/>
              <w:rPr>
                <w:snapToGrid w:val="0"/>
                <w:sz w:val="20"/>
              </w:rPr>
            </w:pPr>
            <w:r w:rsidRPr="003942CD">
              <w:rPr>
                <w:snapToGrid w:val="0"/>
                <w:sz w:val="20"/>
              </w:rPr>
              <w:t>Trade balance</w:t>
            </w:r>
          </w:p>
        </w:tc>
        <w:tc>
          <w:tcPr>
            <w:tcW w:w="2590" w:type="pct"/>
          </w:tcPr>
          <w:p w14:paraId="4117BCD4" w14:textId="77777777" w:rsidR="00521E7C" w:rsidRPr="003942CD" w:rsidRDefault="00521E7C" w:rsidP="00521E7C">
            <w:pPr>
              <w:pStyle w:val="BodyText"/>
              <w:rPr>
                <w:snapToGrid w:val="0"/>
                <w:sz w:val="20"/>
              </w:rPr>
            </w:pPr>
            <w:r w:rsidRPr="003942CD">
              <w:rPr>
                <w:snapToGrid w:val="0"/>
                <w:sz w:val="20"/>
              </w:rPr>
              <w:t xml:space="preserve">Percent </w:t>
            </w:r>
          </w:p>
        </w:tc>
      </w:tr>
      <w:tr w:rsidR="00521E7C" w:rsidRPr="003942CD" w14:paraId="1B9A38C2" w14:textId="77777777" w:rsidTr="00521E7C">
        <w:trPr>
          <w:cnfStyle w:val="000000010000" w:firstRow="0" w:lastRow="0" w:firstColumn="0" w:lastColumn="0" w:oddVBand="0" w:evenVBand="0" w:oddHBand="0" w:evenHBand="1" w:firstRowFirstColumn="0" w:firstRowLastColumn="0" w:lastRowFirstColumn="0" w:lastRowLastColumn="0"/>
          <w:trHeight w:val="257"/>
        </w:trPr>
        <w:tc>
          <w:tcPr>
            <w:tcW w:w="698" w:type="pct"/>
            <w:noWrap/>
          </w:tcPr>
          <w:p w14:paraId="7D209DEE" w14:textId="77777777" w:rsidR="00521E7C" w:rsidRPr="003942CD" w:rsidRDefault="00521E7C" w:rsidP="00521E7C">
            <w:pPr>
              <w:pStyle w:val="BodyText"/>
              <w:rPr>
                <w:snapToGrid w:val="0"/>
                <w:sz w:val="20"/>
              </w:rPr>
            </w:pPr>
            <w:r w:rsidRPr="003942CD">
              <w:rPr>
                <w:snapToGrid w:val="0"/>
                <w:sz w:val="20"/>
              </w:rPr>
              <w:t>PBRA</w:t>
            </w:r>
          </w:p>
        </w:tc>
        <w:tc>
          <w:tcPr>
            <w:tcW w:w="1712" w:type="pct"/>
          </w:tcPr>
          <w:p w14:paraId="6757A0B4" w14:textId="77777777" w:rsidR="00521E7C" w:rsidRPr="003942CD" w:rsidRDefault="00521E7C" w:rsidP="00521E7C">
            <w:pPr>
              <w:pStyle w:val="BodyText"/>
              <w:rPr>
                <w:snapToGrid w:val="0"/>
                <w:sz w:val="20"/>
              </w:rPr>
            </w:pPr>
            <w:r w:rsidRPr="003942CD">
              <w:rPr>
                <w:snapToGrid w:val="0"/>
                <w:sz w:val="20"/>
              </w:rPr>
              <w:t>Public balance</w:t>
            </w:r>
          </w:p>
        </w:tc>
        <w:tc>
          <w:tcPr>
            <w:tcW w:w="2590" w:type="pct"/>
          </w:tcPr>
          <w:p w14:paraId="27BD134D" w14:textId="77777777" w:rsidR="00521E7C" w:rsidRPr="003942CD" w:rsidRDefault="00521E7C" w:rsidP="00521E7C">
            <w:pPr>
              <w:pStyle w:val="BodyText"/>
              <w:rPr>
                <w:snapToGrid w:val="0"/>
                <w:sz w:val="20"/>
              </w:rPr>
            </w:pPr>
            <w:r w:rsidRPr="003942CD">
              <w:rPr>
                <w:snapToGrid w:val="0"/>
                <w:sz w:val="20"/>
              </w:rPr>
              <w:t>Percent</w:t>
            </w:r>
          </w:p>
        </w:tc>
      </w:tr>
      <w:tr w:rsidR="00521E7C" w:rsidRPr="003942CD" w14:paraId="41FA52A8" w14:textId="77777777" w:rsidTr="00521E7C">
        <w:trPr>
          <w:cnfStyle w:val="000000100000" w:firstRow="0" w:lastRow="0" w:firstColumn="0" w:lastColumn="0" w:oddVBand="0" w:evenVBand="0" w:oddHBand="1" w:evenHBand="0" w:firstRowFirstColumn="0" w:firstRowLastColumn="0" w:lastRowFirstColumn="0" w:lastRowLastColumn="0"/>
          <w:trHeight w:val="257"/>
        </w:trPr>
        <w:tc>
          <w:tcPr>
            <w:tcW w:w="698" w:type="pct"/>
            <w:noWrap/>
          </w:tcPr>
          <w:p w14:paraId="06801E68" w14:textId="77777777" w:rsidR="00521E7C" w:rsidRPr="003942CD" w:rsidRDefault="00521E7C" w:rsidP="00521E7C">
            <w:pPr>
              <w:pStyle w:val="BodyText"/>
              <w:rPr>
                <w:snapToGrid w:val="0"/>
                <w:sz w:val="20"/>
              </w:rPr>
            </w:pPr>
            <w:r w:rsidRPr="003942CD">
              <w:rPr>
                <w:snapToGrid w:val="0"/>
                <w:sz w:val="20"/>
              </w:rPr>
              <w:t>UNRA</w:t>
            </w:r>
          </w:p>
        </w:tc>
        <w:tc>
          <w:tcPr>
            <w:tcW w:w="1712" w:type="pct"/>
          </w:tcPr>
          <w:p w14:paraId="7C1B2A88" w14:textId="77777777" w:rsidR="00521E7C" w:rsidRPr="003942CD" w:rsidRDefault="00521E7C" w:rsidP="00521E7C">
            <w:pPr>
              <w:pStyle w:val="BodyText"/>
              <w:rPr>
                <w:snapToGrid w:val="0"/>
                <w:sz w:val="20"/>
              </w:rPr>
            </w:pPr>
            <w:r w:rsidRPr="003942CD">
              <w:rPr>
                <w:snapToGrid w:val="0"/>
                <w:sz w:val="20"/>
              </w:rPr>
              <w:t>Unemployment rate</w:t>
            </w:r>
          </w:p>
        </w:tc>
        <w:tc>
          <w:tcPr>
            <w:tcW w:w="2590" w:type="pct"/>
          </w:tcPr>
          <w:p w14:paraId="393BB0CC" w14:textId="77777777" w:rsidR="00521E7C" w:rsidRPr="003942CD" w:rsidRDefault="00521E7C" w:rsidP="00521E7C">
            <w:pPr>
              <w:pStyle w:val="BodyText"/>
              <w:rPr>
                <w:snapToGrid w:val="0"/>
                <w:sz w:val="20"/>
              </w:rPr>
            </w:pPr>
            <w:r w:rsidRPr="003942CD">
              <w:rPr>
                <w:snapToGrid w:val="0"/>
                <w:sz w:val="20"/>
              </w:rPr>
              <w:t xml:space="preserve">Rate </w:t>
            </w:r>
          </w:p>
        </w:tc>
      </w:tr>
    </w:tbl>
    <w:p w14:paraId="3B41DAFC" w14:textId="77777777" w:rsidR="00521E7C" w:rsidRPr="003942CD" w:rsidRDefault="00521E7C" w:rsidP="00521E7C">
      <w:pPr>
        <w:spacing w:after="120" w:line="240" w:lineRule="auto"/>
        <w:rPr>
          <w:rFonts w:eastAsiaTheme="minorHAnsi" w:cstheme="minorBidi"/>
          <w:szCs w:val="22"/>
        </w:rPr>
      </w:pPr>
    </w:p>
    <w:p w14:paraId="687ADB39" w14:textId="77777777" w:rsidR="00521E7C" w:rsidRPr="003942CD" w:rsidRDefault="00521E7C" w:rsidP="00521E7C">
      <w:pPr>
        <w:spacing w:after="120" w:line="240" w:lineRule="auto"/>
        <w:jc w:val="both"/>
        <w:rPr>
          <w:rFonts w:eastAsiaTheme="minorHAnsi" w:cstheme="minorBidi"/>
          <w:szCs w:val="22"/>
        </w:rPr>
      </w:pPr>
      <w:r w:rsidRPr="003942CD">
        <w:rPr>
          <w:rFonts w:eastAsiaTheme="minorHAnsi" w:cstheme="minorBidi"/>
          <w:szCs w:val="22"/>
        </w:rPr>
        <w:t xml:space="preserve">Once the model finishes running, </w:t>
      </w:r>
      <w:r>
        <w:rPr>
          <w:rFonts w:eastAsiaTheme="minorHAnsi" w:cstheme="minorBidi"/>
          <w:szCs w:val="22"/>
        </w:rPr>
        <w:t xml:space="preserve">the </w:t>
      </w:r>
      <w:r w:rsidRPr="003942CD">
        <w:rPr>
          <w:rFonts w:eastAsiaTheme="minorHAnsi" w:cstheme="minorBidi"/>
          <w:szCs w:val="22"/>
        </w:rPr>
        <w:t xml:space="preserve">output </w:t>
      </w:r>
      <w:r>
        <w:rPr>
          <w:rFonts w:eastAsiaTheme="minorHAnsi" w:cstheme="minorBidi"/>
          <w:szCs w:val="22"/>
        </w:rPr>
        <w:t>from</w:t>
      </w:r>
      <w:r w:rsidRPr="003942CD">
        <w:rPr>
          <w:rFonts w:eastAsiaTheme="minorHAnsi" w:cstheme="minorBidi"/>
          <w:szCs w:val="22"/>
        </w:rPr>
        <w:t xml:space="preserve"> the model run is saved in the C:\E3-India\Output folder. The output file is saved under a text (.</w:t>
      </w:r>
      <w:proofErr w:type="spellStart"/>
      <w:r w:rsidRPr="003942CD">
        <w:rPr>
          <w:rFonts w:eastAsiaTheme="minorHAnsi" w:cstheme="minorBidi"/>
          <w:szCs w:val="22"/>
        </w:rPr>
        <w:t>mre</w:t>
      </w:r>
      <w:proofErr w:type="spellEnd"/>
      <w:r w:rsidRPr="003942CD">
        <w:rPr>
          <w:rFonts w:eastAsiaTheme="minorHAnsi" w:cstheme="minorBidi"/>
          <w:szCs w:val="22"/>
        </w:rPr>
        <w:t>) format which the Manager software</w:t>
      </w:r>
      <w:r>
        <w:rPr>
          <w:rFonts w:eastAsiaTheme="minorHAnsi" w:cstheme="minorBidi"/>
          <w:szCs w:val="22"/>
        </w:rPr>
        <w:t xml:space="preserve"> translates into graphical format</w:t>
      </w:r>
      <w:r w:rsidRPr="003942CD">
        <w:rPr>
          <w:rFonts w:eastAsiaTheme="minorHAnsi" w:cstheme="minorBidi"/>
          <w:szCs w:val="22"/>
        </w:rPr>
        <w:t>, allowing the user to inspect the model results in detail.</w:t>
      </w:r>
    </w:p>
    <w:p w14:paraId="4C390634" w14:textId="77777777" w:rsidR="00521E7C" w:rsidRPr="003942CD" w:rsidRDefault="00521E7C" w:rsidP="00521E7C">
      <w:pPr>
        <w:spacing w:after="120" w:line="240" w:lineRule="auto"/>
        <w:jc w:val="both"/>
        <w:rPr>
          <w:rFonts w:eastAsiaTheme="minorHAnsi" w:cstheme="minorBidi"/>
          <w:szCs w:val="22"/>
        </w:rPr>
      </w:pPr>
      <w:r w:rsidRPr="003942CD">
        <w:rPr>
          <w:rFonts w:eastAsiaTheme="minorHAnsi" w:cstheme="minorBidi"/>
          <w:szCs w:val="22"/>
        </w:rPr>
        <w:t>The Manager software automatically lists all the files with a .</w:t>
      </w:r>
      <w:proofErr w:type="spellStart"/>
      <w:r w:rsidRPr="003942CD">
        <w:rPr>
          <w:rFonts w:eastAsiaTheme="minorHAnsi" w:cstheme="minorBidi"/>
          <w:szCs w:val="22"/>
        </w:rPr>
        <w:t>mre</w:t>
      </w:r>
      <w:proofErr w:type="spellEnd"/>
      <w:r w:rsidRPr="003942CD">
        <w:rPr>
          <w:rFonts w:eastAsiaTheme="minorHAnsi" w:cstheme="minorBidi"/>
          <w:szCs w:val="22"/>
        </w:rPr>
        <w:t xml:space="preserve"> extension in the C:\E3-India\Output folder and users can select which sets of results to display.</w:t>
      </w:r>
    </w:p>
    <w:p w14:paraId="42AFD354" w14:textId="77777777" w:rsidR="00521E7C" w:rsidRPr="003942CD" w:rsidRDefault="00521E7C" w:rsidP="00521E7C">
      <w:pPr>
        <w:pStyle w:val="BodyText"/>
        <w:jc w:val="both"/>
        <w:rPr>
          <w:rFonts w:eastAsiaTheme="minorHAnsi" w:cstheme="minorBidi"/>
          <w:szCs w:val="22"/>
        </w:rPr>
      </w:pPr>
      <w:r w:rsidRPr="003942CD">
        <w:rPr>
          <w:rFonts w:eastAsiaTheme="majorEastAsia"/>
        </w:rPr>
        <w:t xml:space="preserve">To select the results to display </w:t>
      </w:r>
      <w:r w:rsidRPr="003942CD">
        <w:rPr>
          <w:rFonts w:eastAsiaTheme="minorHAnsi" w:cstheme="minorBidi"/>
          <w:szCs w:val="22"/>
        </w:rPr>
        <w:t xml:space="preserve">go to the Model Results tab. If the latest model run does not appear in the list, refresh the page as you would normally do in the internet browser. Select </w:t>
      </w:r>
      <w:r>
        <w:rPr>
          <w:rFonts w:eastAsiaTheme="minorHAnsi" w:cstheme="minorBidi"/>
          <w:szCs w:val="22"/>
        </w:rPr>
        <w:t xml:space="preserve">the </w:t>
      </w:r>
      <w:r w:rsidRPr="003942CD">
        <w:rPr>
          <w:rFonts w:eastAsiaTheme="minorHAnsi" w:cstheme="minorBidi"/>
          <w:szCs w:val="22"/>
        </w:rPr>
        <w:t xml:space="preserve">results from the model runs </w:t>
      </w:r>
      <w:r>
        <w:rPr>
          <w:rFonts w:eastAsiaTheme="minorHAnsi" w:cstheme="minorBidi"/>
          <w:szCs w:val="22"/>
        </w:rPr>
        <w:t xml:space="preserve">that </w:t>
      </w:r>
      <w:r w:rsidRPr="003942CD">
        <w:rPr>
          <w:rFonts w:eastAsiaTheme="minorHAnsi" w:cstheme="minorBidi"/>
          <w:szCs w:val="22"/>
        </w:rPr>
        <w:t>you wish to inspect and click on the ‘Enable frontend’ button.</w:t>
      </w:r>
    </w:p>
    <w:p w14:paraId="6E4B2091" w14:textId="77777777" w:rsidR="00521E7C" w:rsidRPr="003942CD" w:rsidRDefault="00521E7C" w:rsidP="00521E7C">
      <w:pPr>
        <w:pStyle w:val="Tabfoot"/>
        <w:rPr>
          <w:lang w:val="en-GB"/>
        </w:rPr>
      </w:pPr>
    </w:p>
    <w:p w14:paraId="532D5FD3" w14:textId="2BC744C2" w:rsidR="00521E7C" w:rsidRPr="003942CD" w:rsidRDefault="00521E7C" w:rsidP="00521E7C">
      <w:pPr>
        <w:pStyle w:val="Caption"/>
        <w:keepNext/>
      </w:pPr>
      <w:bookmarkStart w:id="33" w:name="_Toc475524974"/>
      <w:r w:rsidRPr="003942CD">
        <w:t xml:space="preserve">Figure </w:t>
      </w:r>
      <w:fldSimple w:instr=" STYLEREF 1 \s ">
        <w:r w:rsidR="00ED6354">
          <w:rPr>
            <w:noProof/>
          </w:rPr>
          <w:t>2</w:t>
        </w:r>
      </w:fldSimple>
      <w:r w:rsidR="00ED6354">
        <w:t>.</w:t>
      </w:r>
      <w:fldSimple w:instr=" SEQ Figure \* ARABIC \s 1 ">
        <w:r w:rsidR="00ED6354">
          <w:rPr>
            <w:noProof/>
          </w:rPr>
          <w:t>6</w:t>
        </w:r>
      </w:fldSimple>
      <w:bookmarkEnd w:id="33"/>
      <w:r w:rsidRPr="003942CD">
        <w:rPr>
          <w:noProof/>
        </w:rPr>
        <w:t>: Selecting sets of model results</w:t>
      </w:r>
    </w:p>
    <w:p w14:paraId="0EC1F2F4" w14:textId="77777777" w:rsidR="00521E7C" w:rsidRPr="003942CD" w:rsidRDefault="00521E7C" w:rsidP="00521E7C">
      <w:pPr>
        <w:spacing w:after="120" w:line="240" w:lineRule="auto"/>
        <w:rPr>
          <w:rFonts w:eastAsiaTheme="minorHAnsi" w:cstheme="minorBidi"/>
          <w:szCs w:val="22"/>
        </w:rPr>
      </w:pPr>
      <w:r w:rsidRPr="003942CD">
        <w:rPr>
          <w:rFonts w:eastAsiaTheme="minorHAnsi" w:cstheme="minorBidi"/>
          <w:noProof/>
          <w:szCs w:val="22"/>
          <w:lang w:val="en-US" w:bidi="hi-IN"/>
        </w:rPr>
        <w:drawing>
          <wp:inline distT="0" distB="0" distL="0" distR="0" wp14:anchorId="0FA5C3D8" wp14:editId="2361E77F">
            <wp:extent cx="2278877" cy="1400810"/>
            <wp:effectExtent l="19050" t="19050" r="26670" b="279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2379" cy="1445991"/>
                    </a:xfrm>
                    <a:prstGeom prst="rect">
                      <a:avLst/>
                    </a:prstGeom>
                    <a:ln>
                      <a:solidFill>
                        <a:sysClr val="windowText" lastClr="000000"/>
                      </a:solidFill>
                    </a:ln>
                  </pic:spPr>
                </pic:pic>
              </a:graphicData>
            </a:graphic>
          </wp:inline>
        </w:drawing>
      </w:r>
    </w:p>
    <w:p w14:paraId="41923130" w14:textId="77777777" w:rsidR="00521E7C" w:rsidRPr="003942CD" w:rsidRDefault="00521E7C" w:rsidP="00521E7C">
      <w:pPr>
        <w:pStyle w:val="Tabfoot"/>
        <w:rPr>
          <w:rFonts w:eastAsiaTheme="minorHAnsi"/>
          <w:lang w:val="en-GB"/>
        </w:rPr>
      </w:pPr>
    </w:p>
    <w:p w14:paraId="2075E145" w14:textId="77777777" w:rsidR="00521E7C" w:rsidRPr="003942CD" w:rsidRDefault="00521E7C" w:rsidP="00521E7C">
      <w:pPr>
        <w:pStyle w:val="BodyText"/>
        <w:jc w:val="both"/>
        <w:rPr>
          <w:rFonts w:eastAsiaTheme="majorEastAsia"/>
        </w:rPr>
      </w:pPr>
      <w:r w:rsidRPr="003942CD">
        <w:rPr>
          <w:rFonts w:eastAsiaTheme="majorEastAsia"/>
        </w:rPr>
        <w:t xml:space="preserve">To view the model results, select the </w:t>
      </w:r>
      <w:r w:rsidRPr="003942CD">
        <w:rPr>
          <w:rFonts w:eastAsiaTheme="minorHAnsi" w:cstheme="minorBidi"/>
          <w:szCs w:val="22"/>
        </w:rPr>
        <w:t xml:space="preserve">relevant scenario(s), variable and dimensions to display. </w:t>
      </w:r>
    </w:p>
    <w:p w14:paraId="654FDDF2" w14:textId="77777777" w:rsidR="00521E7C" w:rsidRPr="003942CD" w:rsidRDefault="00521E7C" w:rsidP="00521E7C">
      <w:pPr>
        <w:spacing w:after="120" w:line="240" w:lineRule="auto"/>
      </w:pPr>
    </w:p>
    <w:p w14:paraId="44026A80" w14:textId="6FBB8798" w:rsidR="00521E7C" w:rsidRPr="003942CD" w:rsidRDefault="00521E7C" w:rsidP="00521E7C">
      <w:pPr>
        <w:pStyle w:val="Caption"/>
        <w:keepNext/>
      </w:pPr>
      <w:bookmarkStart w:id="34" w:name="_Toc475524975"/>
      <w:r w:rsidRPr="003942CD">
        <w:lastRenderedPageBreak/>
        <w:t xml:space="preserve">Figure </w:t>
      </w:r>
      <w:fldSimple w:instr=" STYLEREF 1 \s ">
        <w:r w:rsidR="00ED6354">
          <w:rPr>
            <w:noProof/>
          </w:rPr>
          <w:t>2</w:t>
        </w:r>
      </w:fldSimple>
      <w:r w:rsidR="00ED6354">
        <w:t>.</w:t>
      </w:r>
      <w:fldSimple w:instr=" SEQ Figure \* ARABIC \s 1 ">
        <w:r w:rsidR="00ED6354">
          <w:rPr>
            <w:noProof/>
          </w:rPr>
          <w:t>7</w:t>
        </w:r>
      </w:fldSimple>
      <w:bookmarkEnd w:id="34"/>
      <w:r w:rsidRPr="003942CD">
        <w:rPr>
          <w:noProof/>
        </w:rPr>
        <w:t>: Example of model output</w:t>
      </w:r>
    </w:p>
    <w:p w14:paraId="2BBC8552" w14:textId="77777777" w:rsidR="00521E7C" w:rsidRPr="003942CD" w:rsidRDefault="00521E7C" w:rsidP="00521E7C">
      <w:pPr>
        <w:spacing w:after="120" w:line="240" w:lineRule="auto"/>
        <w:rPr>
          <w:rFonts w:eastAsiaTheme="minorHAnsi" w:cstheme="minorBidi"/>
          <w:szCs w:val="22"/>
        </w:rPr>
      </w:pPr>
      <w:r w:rsidRPr="003942CD">
        <w:rPr>
          <w:rFonts w:eastAsiaTheme="minorHAnsi" w:cstheme="minorBidi"/>
          <w:noProof/>
          <w:szCs w:val="22"/>
          <w:lang w:val="en-US" w:bidi="hi-IN"/>
        </w:rPr>
        <w:drawing>
          <wp:inline distT="0" distB="0" distL="0" distR="0" wp14:anchorId="5494C22B" wp14:editId="08C3FABB">
            <wp:extent cx="4523372" cy="3991478"/>
            <wp:effectExtent l="19050" t="19050" r="10795" b="285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523372" cy="3991478"/>
                    </a:xfrm>
                    <a:prstGeom prst="rect">
                      <a:avLst/>
                    </a:prstGeom>
                    <a:ln>
                      <a:solidFill>
                        <a:sysClr val="windowText" lastClr="000000"/>
                      </a:solidFill>
                    </a:ln>
                  </pic:spPr>
                </pic:pic>
              </a:graphicData>
            </a:graphic>
          </wp:inline>
        </w:drawing>
      </w:r>
    </w:p>
    <w:p w14:paraId="7A5365F0" w14:textId="77777777" w:rsidR="00521E7C" w:rsidRPr="003942CD" w:rsidRDefault="00521E7C" w:rsidP="00521E7C">
      <w:pPr>
        <w:pStyle w:val="BodyText"/>
        <w:rPr>
          <w:rFonts w:eastAsiaTheme="minorHAnsi" w:cstheme="minorBidi"/>
          <w:szCs w:val="22"/>
        </w:rPr>
      </w:pPr>
    </w:p>
    <w:p w14:paraId="6C7AAF81" w14:textId="77777777" w:rsidR="00521E7C" w:rsidRPr="003942CD" w:rsidRDefault="00521E7C" w:rsidP="00521E7C">
      <w:pPr>
        <w:pStyle w:val="BodyText"/>
        <w:jc w:val="both"/>
        <w:rPr>
          <w:rFonts w:eastAsiaTheme="majorEastAsia"/>
        </w:rPr>
      </w:pPr>
      <w:r w:rsidRPr="003942CD">
        <w:rPr>
          <w:rFonts w:eastAsiaTheme="minorHAnsi" w:cstheme="minorBidi"/>
          <w:szCs w:val="22"/>
        </w:rPr>
        <w:t xml:space="preserve">To compare scenario results against a baseline, select the baseline in the baseline drop down list (this can be any file). Choose the scenario, variable and dimensions to display. </w:t>
      </w:r>
    </w:p>
    <w:p w14:paraId="39ABE9DD" w14:textId="77777777" w:rsidR="00521E7C" w:rsidRPr="003942CD" w:rsidRDefault="00521E7C" w:rsidP="00521E7C">
      <w:pPr>
        <w:spacing w:after="120" w:line="240" w:lineRule="auto"/>
        <w:jc w:val="both"/>
        <w:rPr>
          <w:rFonts w:eastAsiaTheme="minorHAnsi" w:cstheme="minorBidi"/>
          <w:szCs w:val="22"/>
        </w:rPr>
      </w:pPr>
      <w:r w:rsidRPr="003942CD">
        <w:rPr>
          <w:rFonts w:eastAsiaTheme="minorHAnsi" w:cstheme="minorBidi"/>
          <w:szCs w:val="22"/>
        </w:rPr>
        <w:t xml:space="preserve">Users can choose whether to view results in levels, absolute differences from baseline, relative difference from baseline, or year-on-year growth by selecting the relevant options in the bottom-left corner. </w:t>
      </w:r>
    </w:p>
    <w:p w14:paraId="1337A2D2" w14:textId="77777777" w:rsidR="00521E7C" w:rsidRPr="003942CD" w:rsidRDefault="00521E7C" w:rsidP="00521E7C">
      <w:pPr>
        <w:spacing w:after="120" w:line="240" w:lineRule="auto"/>
        <w:jc w:val="both"/>
        <w:rPr>
          <w:rFonts w:eastAsiaTheme="minorHAnsi" w:cstheme="minorBidi"/>
          <w:szCs w:val="22"/>
        </w:rPr>
      </w:pPr>
      <w:r w:rsidRPr="003942CD">
        <w:rPr>
          <w:rFonts w:eastAsiaTheme="minorHAnsi" w:cstheme="minorBidi"/>
          <w:szCs w:val="22"/>
        </w:rPr>
        <w:t xml:space="preserve">Additionally, users can select more than one sector or state to display simultaneously on the chart (by shift-clicking or control-clicking). There is an option to sum the dimensions selected, which is useful for checking aggregate results. </w:t>
      </w:r>
    </w:p>
    <w:p w14:paraId="586E1C78" w14:textId="6F44F103" w:rsidR="00521E7C" w:rsidRPr="003942CD" w:rsidRDefault="00521E7C" w:rsidP="00521E7C">
      <w:pPr>
        <w:pStyle w:val="Caption"/>
        <w:keepNext/>
      </w:pPr>
      <w:bookmarkStart w:id="35" w:name="_Toc475524976"/>
      <w:r w:rsidRPr="003942CD">
        <w:lastRenderedPageBreak/>
        <w:t xml:space="preserve">Figure </w:t>
      </w:r>
      <w:fldSimple w:instr=" STYLEREF 1 \s ">
        <w:r w:rsidR="00ED6354">
          <w:rPr>
            <w:noProof/>
          </w:rPr>
          <w:t>2</w:t>
        </w:r>
      </w:fldSimple>
      <w:r w:rsidR="00ED6354">
        <w:t>.</w:t>
      </w:r>
      <w:fldSimple w:instr=" SEQ Figure \* ARABIC \s 1 ">
        <w:r w:rsidR="00ED6354">
          <w:rPr>
            <w:noProof/>
          </w:rPr>
          <w:t>8</w:t>
        </w:r>
      </w:fldSimple>
      <w:bookmarkEnd w:id="35"/>
      <w:r w:rsidRPr="003942CD">
        <w:rPr>
          <w:noProof/>
        </w:rPr>
        <w:t>: Example of comparing results against baseline</w:t>
      </w:r>
    </w:p>
    <w:p w14:paraId="1346FAB1" w14:textId="77777777" w:rsidR="00521E7C" w:rsidRPr="003942CD" w:rsidRDefault="00521E7C" w:rsidP="00521E7C">
      <w:pPr>
        <w:spacing w:after="120" w:line="240" w:lineRule="auto"/>
        <w:rPr>
          <w:rFonts w:eastAsiaTheme="minorHAnsi" w:cstheme="minorBidi"/>
          <w:szCs w:val="22"/>
        </w:rPr>
      </w:pPr>
      <w:r w:rsidRPr="003942CD">
        <w:rPr>
          <w:rFonts w:eastAsiaTheme="minorHAnsi" w:cstheme="minorBidi"/>
          <w:noProof/>
          <w:szCs w:val="22"/>
          <w:lang w:val="en-US" w:bidi="hi-IN"/>
        </w:rPr>
        <w:drawing>
          <wp:inline distT="0" distB="0" distL="0" distR="0" wp14:anchorId="49854350" wp14:editId="59BD4503">
            <wp:extent cx="3484262" cy="2982026"/>
            <wp:effectExtent l="19050" t="19050" r="2095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84262" cy="2982026"/>
                    </a:xfrm>
                    <a:prstGeom prst="rect">
                      <a:avLst/>
                    </a:prstGeom>
                    <a:ln>
                      <a:solidFill>
                        <a:srgbClr val="4F81BD">
                          <a:shade val="50000"/>
                        </a:srgbClr>
                      </a:solidFill>
                    </a:ln>
                  </pic:spPr>
                </pic:pic>
              </a:graphicData>
            </a:graphic>
          </wp:inline>
        </w:drawing>
      </w:r>
    </w:p>
    <w:p w14:paraId="250C1CA3" w14:textId="77777777" w:rsidR="00521E7C" w:rsidRPr="003942CD" w:rsidRDefault="00521E7C" w:rsidP="00521E7C">
      <w:pPr>
        <w:pStyle w:val="BodyText"/>
        <w:rPr>
          <w:rFonts w:eastAsiaTheme="majorEastAsia"/>
        </w:rPr>
      </w:pPr>
    </w:p>
    <w:p w14:paraId="5CB365DD" w14:textId="77777777" w:rsidR="00521E7C" w:rsidRPr="00797D57" w:rsidRDefault="00521E7C" w:rsidP="00521E7C">
      <w:pPr>
        <w:pStyle w:val="BodyText"/>
        <w:jc w:val="both"/>
        <w:rPr>
          <w:rStyle w:val="BodyTextChar"/>
          <w:rFonts w:eastAsiaTheme="minorHAnsi" w:cstheme="minorBidi"/>
        </w:rPr>
      </w:pPr>
      <w:r w:rsidRPr="008B6684">
        <w:rPr>
          <w:rFonts w:eastAsiaTheme="majorEastAsia"/>
        </w:rPr>
        <w:t>To export results,</w:t>
      </w:r>
      <w:r w:rsidRPr="008B6684">
        <w:rPr>
          <w:rFonts w:eastAsiaTheme="minorHAnsi" w:cstheme="minorBidi"/>
          <w:szCs w:val="22"/>
        </w:rPr>
        <w:t xml:space="preserve"> select ‘</w:t>
      </w:r>
      <w:r w:rsidRPr="008B6684">
        <w:rPr>
          <w:rFonts w:eastAsiaTheme="minorHAnsi" w:cstheme="minorBidi"/>
          <w:i/>
          <w:szCs w:val="22"/>
        </w:rPr>
        <w:t>Show a table of data’</w:t>
      </w:r>
      <w:r w:rsidRPr="008B6684">
        <w:rPr>
          <w:rFonts w:eastAsiaTheme="minorHAnsi" w:cstheme="minorBidi"/>
          <w:szCs w:val="22"/>
        </w:rPr>
        <w:t xml:space="preserve"> and a table containing data will appear at the bottom of the page. Click ‘</w:t>
      </w:r>
      <w:r w:rsidRPr="008B6684">
        <w:rPr>
          <w:rFonts w:eastAsiaTheme="minorHAnsi" w:cstheme="minorBidi"/>
          <w:i/>
          <w:szCs w:val="22"/>
        </w:rPr>
        <w:t xml:space="preserve">download data as csv’ </w:t>
      </w:r>
      <w:r w:rsidRPr="008B6684">
        <w:rPr>
          <w:rFonts w:eastAsiaTheme="minorHAnsi" w:cstheme="minorBidi"/>
          <w:szCs w:val="22"/>
        </w:rPr>
        <w:t>to export this table to .csv file. Alternatively, users can copy and paste the table to a spreadsheet package manually</w:t>
      </w:r>
      <w:r w:rsidRPr="00797D57">
        <w:rPr>
          <w:rFonts w:eastAsiaTheme="minorHAnsi" w:cstheme="minorBidi"/>
          <w:szCs w:val="22"/>
        </w:rPr>
        <w:t xml:space="preserve">. </w:t>
      </w:r>
    </w:p>
    <w:p w14:paraId="6957C884" w14:textId="77777777" w:rsidR="00521E7C" w:rsidRDefault="00521E7C" w:rsidP="00521E7C">
      <w:pPr>
        <w:spacing w:after="120" w:line="240" w:lineRule="auto"/>
        <w:jc w:val="both"/>
        <w:rPr>
          <w:rFonts w:eastAsiaTheme="minorHAnsi" w:cstheme="minorBidi"/>
          <w:szCs w:val="22"/>
        </w:rPr>
      </w:pPr>
      <w:r>
        <w:rPr>
          <w:rStyle w:val="BodyTextChar"/>
        </w:rPr>
        <w:t xml:space="preserve">Users can browse through the full set of results from a model run. To rerun the model, return to the previous tabs. To look at the results from a different set of model runs, </w:t>
      </w:r>
      <w:r w:rsidRPr="003942CD">
        <w:rPr>
          <w:rFonts w:eastAsiaTheme="minorHAnsi" w:cstheme="minorBidi"/>
          <w:szCs w:val="22"/>
        </w:rPr>
        <w:t>click on ‘</w:t>
      </w:r>
      <w:r w:rsidRPr="003942CD">
        <w:rPr>
          <w:rFonts w:eastAsiaTheme="minorHAnsi" w:cstheme="minorBidi"/>
          <w:i/>
          <w:szCs w:val="22"/>
        </w:rPr>
        <w:t>reload data’</w:t>
      </w:r>
      <w:r w:rsidRPr="003942CD">
        <w:rPr>
          <w:rFonts w:eastAsiaTheme="minorHAnsi" w:cstheme="minorBidi"/>
          <w:szCs w:val="22"/>
        </w:rPr>
        <w:t xml:space="preserve"> button.</w:t>
      </w:r>
    </w:p>
    <w:p w14:paraId="67B46C1B" w14:textId="77777777" w:rsidR="00521E7C" w:rsidRDefault="00521E7C" w:rsidP="00521E7C">
      <w:pPr>
        <w:spacing w:line="240" w:lineRule="auto"/>
        <w:rPr>
          <w:rFonts w:eastAsiaTheme="minorHAnsi" w:cstheme="minorBidi"/>
          <w:szCs w:val="22"/>
        </w:rPr>
      </w:pPr>
      <w:r>
        <w:rPr>
          <w:rFonts w:eastAsiaTheme="minorHAnsi" w:cstheme="minorBidi"/>
          <w:szCs w:val="22"/>
        </w:rPr>
        <w:br w:type="page"/>
      </w:r>
    </w:p>
    <w:p w14:paraId="70DB387E" w14:textId="0F1C47E6" w:rsidR="00521E7C" w:rsidRPr="003942CD" w:rsidRDefault="00521E7C" w:rsidP="00521E7C">
      <w:pPr>
        <w:pStyle w:val="Heading1"/>
        <w:jc w:val="both"/>
      </w:pPr>
      <w:bookmarkStart w:id="36" w:name="_Ref478366599"/>
      <w:bookmarkStart w:id="37" w:name="_Toc478541343"/>
      <w:bookmarkStart w:id="38" w:name="_Toc485375382"/>
      <w:bookmarkStart w:id="39" w:name="_Toc55910183"/>
      <w:r w:rsidRPr="003942CD">
        <w:lastRenderedPageBreak/>
        <w:t>Model Inputs and Outputs</w:t>
      </w:r>
      <w:bookmarkEnd w:id="36"/>
      <w:bookmarkEnd w:id="37"/>
      <w:bookmarkEnd w:id="38"/>
      <w:bookmarkEnd w:id="39"/>
      <w:r w:rsidRPr="003942CD">
        <w:t xml:space="preserve"> </w:t>
      </w:r>
    </w:p>
    <w:p w14:paraId="251324A0" w14:textId="77777777" w:rsidR="00521E7C" w:rsidRPr="003942CD" w:rsidRDefault="00521E7C" w:rsidP="00FB4933">
      <w:pPr>
        <w:pStyle w:val="Heading2"/>
      </w:pPr>
      <w:bookmarkStart w:id="40" w:name="_Toc485375383"/>
      <w:r w:rsidRPr="003942CD">
        <w:t>Introduction</w:t>
      </w:r>
      <w:bookmarkEnd w:id="40"/>
    </w:p>
    <w:p w14:paraId="6A70C27F" w14:textId="0A45404E" w:rsidR="00521E7C" w:rsidRDefault="00521E7C" w:rsidP="00521E7C">
      <w:pPr>
        <w:pStyle w:val="BodyText"/>
        <w:jc w:val="both"/>
      </w:pPr>
      <w:r w:rsidRPr="003942CD">
        <w:t>This</w:t>
      </w:r>
      <w:r>
        <w:t xml:space="preserve"> </w:t>
      </w:r>
      <w:r w:rsidR="00884C51">
        <w:t>chapter</w:t>
      </w:r>
      <w:r w:rsidRPr="003942CD">
        <w:t xml:space="preserve"> describes E3-India’s main model inputs and outputs. </w:t>
      </w:r>
      <w:r>
        <w:t>The following sections describe the main inputs that the model relies on, including data and econometric parameters</w:t>
      </w:r>
      <w:r w:rsidRPr="003942CD">
        <w:t xml:space="preserve">. The final </w:t>
      </w:r>
      <w:r>
        <w:t xml:space="preserve">part of </w:t>
      </w:r>
      <w:r w:rsidR="00E53166">
        <w:t>this chapter</w:t>
      </w:r>
      <w:r w:rsidRPr="003942CD">
        <w:t xml:space="preserve"> describes the format of the main model outputs.</w:t>
      </w:r>
    </w:p>
    <w:p w14:paraId="467E377A" w14:textId="77777777" w:rsidR="00521E7C" w:rsidRPr="003942CD" w:rsidRDefault="00521E7C" w:rsidP="00521E7C">
      <w:pPr>
        <w:pStyle w:val="BodyText"/>
        <w:jc w:val="both"/>
      </w:pPr>
    </w:p>
    <w:p w14:paraId="7323160A" w14:textId="77777777" w:rsidR="00521E7C" w:rsidRPr="003942CD" w:rsidRDefault="00521E7C" w:rsidP="00FB4933">
      <w:pPr>
        <w:pStyle w:val="Heading2"/>
      </w:pPr>
      <w:bookmarkStart w:id="41" w:name="_Toc485375384"/>
      <w:r w:rsidRPr="003942CD">
        <w:t>Data inputs</w:t>
      </w:r>
      <w:bookmarkEnd w:id="41"/>
    </w:p>
    <w:p w14:paraId="241182DB" w14:textId="77777777" w:rsidR="00521E7C" w:rsidRPr="003942CD" w:rsidRDefault="00521E7C" w:rsidP="00521E7C">
      <w:pPr>
        <w:pStyle w:val="ASub"/>
        <w:framePr w:wrap="around"/>
      </w:pPr>
      <w:r w:rsidRPr="003942CD">
        <w:t>Introduction to the model databanks</w:t>
      </w:r>
    </w:p>
    <w:p w14:paraId="4ED5E3E6" w14:textId="77777777" w:rsidR="00521E7C" w:rsidRPr="003942CD" w:rsidRDefault="00521E7C" w:rsidP="00521E7C">
      <w:pPr>
        <w:pStyle w:val="BodyText"/>
        <w:jc w:val="both"/>
      </w:pPr>
      <w:r w:rsidRPr="003942CD">
        <w:t>The data are the most important single input to E3-India. A lot of effort is put into ensuring that the model data are accurate and consistent to the maximum degree possible.</w:t>
      </w:r>
    </w:p>
    <w:p w14:paraId="7E94CE4F" w14:textId="77777777" w:rsidR="00521E7C" w:rsidRPr="003942CD" w:rsidRDefault="00521E7C" w:rsidP="00521E7C">
      <w:pPr>
        <w:pStyle w:val="BodyText"/>
        <w:jc w:val="both"/>
      </w:pPr>
      <w:r w:rsidRPr="003942CD">
        <w:t>The following databanks are used to store the data:</w:t>
      </w:r>
    </w:p>
    <w:p w14:paraId="2DBBB226" w14:textId="77777777" w:rsidR="00521E7C" w:rsidRPr="003942CD" w:rsidRDefault="00521E7C" w:rsidP="00521E7C">
      <w:pPr>
        <w:pStyle w:val="ListBullet"/>
        <w:jc w:val="both"/>
      </w:pPr>
      <w:r w:rsidRPr="003942CD">
        <w:t>T – historical time-series data</w:t>
      </w:r>
    </w:p>
    <w:p w14:paraId="14AE229D" w14:textId="77777777" w:rsidR="00521E7C" w:rsidRPr="003942CD" w:rsidRDefault="00521E7C" w:rsidP="00521E7C">
      <w:pPr>
        <w:pStyle w:val="ListBullet"/>
        <w:jc w:val="both"/>
      </w:pPr>
      <w:r w:rsidRPr="003942CD">
        <w:t xml:space="preserve">F – processed baseline forecast (see </w:t>
      </w:r>
      <w:r>
        <w:t>S</w:t>
      </w:r>
      <w:r w:rsidRPr="003942CD">
        <w:t>ection</w:t>
      </w:r>
      <w:r>
        <w:t xml:space="preserve"> 4</w:t>
      </w:r>
      <w:r w:rsidRPr="003942CD">
        <w:t>)</w:t>
      </w:r>
    </w:p>
    <w:p w14:paraId="7772AD75" w14:textId="77777777" w:rsidR="00521E7C" w:rsidRPr="003942CD" w:rsidRDefault="00521E7C" w:rsidP="00521E7C">
      <w:pPr>
        <w:pStyle w:val="ListBullet"/>
        <w:jc w:val="both"/>
      </w:pPr>
      <w:r w:rsidRPr="003942CD">
        <w:t>X – cross-section data, including input-output tables and equation parameters</w:t>
      </w:r>
    </w:p>
    <w:p w14:paraId="05756C33" w14:textId="77777777" w:rsidR="00521E7C" w:rsidRPr="003942CD" w:rsidRDefault="00521E7C" w:rsidP="00521E7C">
      <w:pPr>
        <w:pStyle w:val="ListBullet"/>
        <w:jc w:val="both"/>
      </w:pPr>
      <w:r w:rsidRPr="003942CD">
        <w:t>E – energy balances, prices and emissions</w:t>
      </w:r>
    </w:p>
    <w:p w14:paraId="04C49C66" w14:textId="77777777" w:rsidR="00521E7C" w:rsidRPr="003942CD" w:rsidRDefault="00521E7C" w:rsidP="00521E7C">
      <w:pPr>
        <w:pStyle w:val="ListBullet"/>
        <w:spacing w:after="240"/>
        <w:ind w:left="357" w:hanging="357"/>
        <w:jc w:val="both"/>
      </w:pPr>
      <w:r w:rsidRPr="003942CD">
        <w:t>U – classification titles</w:t>
      </w:r>
    </w:p>
    <w:p w14:paraId="05B0AD8E" w14:textId="77777777" w:rsidR="00521E7C" w:rsidRPr="003942CD" w:rsidRDefault="00521E7C" w:rsidP="00521E7C">
      <w:pPr>
        <w:pStyle w:val="ListBullet"/>
        <w:numPr>
          <w:ilvl w:val="0"/>
          <w:numId w:val="0"/>
        </w:numPr>
        <w:jc w:val="both"/>
      </w:pPr>
      <w:r w:rsidRPr="003942CD">
        <w:t>One other databank is used for model operation:</w:t>
      </w:r>
    </w:p>
    <w:p w14:paraId="65FED269" w14:textId="44FD00E6" w:rsidR="00521E7C" w:rsidRPr="003942CD" w:rsidRDefault="00521E7C" w:rsidP="00521E7C">
      <w:pPr>
        <w:pStyle w:val="LastBullet"/>
        <w:numPr>
          <w:ilvl w:val="0"/>
          <w:numId w:val="4"/>
        </w:numPr>
        <w:ind w:left="357" w:hanging="357"/>
        <w:jc w:val="both"/>
      </w:pPr>
      <w:r w:rsidRPr="003942CD">
        <w:t xml:space="preserve">S – holds the calibration factors to match the baseline forecast (see </w:t>
      </w:r>
      <w:r>
        <w:t>s</w:t>
      </w:r>
      <w:r w:rsidRPr="003942CD">
        <w:t>ection</w:t>
      </w:r>
      <w:r>
        <w:t xml:space="preserve"> 4</w:t>
      </w:r>
      <w:r w:rsidR="001D200E">
        <w:t xml:space="preserve"> of this chapter</w:t>
      </w:r>
      <w:r w:rsidRPr="003942CD">
        <w:t>)</w:t>
      </w:r>
    </w:p>
    <w:p w14:paraId="7BDAFE54" w14:textId="6A71A98F" w:rsidR="00521E7C" w:rsidRPr="003942CD" w:rsidRDefault="00521E7C" w:rsidP="00521E7C">
      <w:pPr>
        <w:pStyle w:val="BodyText"/>
        <w:jc w:val="both"/>
      </w:pPr>
      <w:r w:rsidRPr="003942CD">
        <w:t xml:space="preserve">E3-India’s data requirements are extensive and specific. All data must be processed so that they are in the correct classifications and units. Gaps in the data must be filled (see below). All data processing is carried out using the </w:t>
      </w:r>
      <w:hyperlink r:id="rId30" w:history="1">
        <w:proofErr w:type="spellStart"/>
        <w:r w:rsidRPr="00202FD4">
          <w:rPr>
            <w:rStyle w:val="Hyperlink"/>
          </w:rPr>
          <w:t>Oxmetrics</w:t>
        </w:r>
        <w:proofErr w:type="spellEnd"/>
        <w:r w:rsidRPr="00202FD4">
          <w:rPr>
            <w:rStyle w:val="Hyperlink"/>
          </w:rPr>
          <w:t xml:space="preserve"> software package</w:t>
        </w:r>
      </w:hyperlink>
      <w:r>
        <w:t>.</w:t>
      </w:r>
    </w:p>
    <w:p w14:paraId="1B5BC3D8" w14:textId="77777777" w:rsidR="00521E7C" w:rsidRPr="003942CD" w:rsidRDefault="00521E7C" w:rsidP="00521E7C">
      <w:pPr>
        <w:pStyle w:val="ASub"/>
        <w:framePr w:wrap="around"/>
      </w:pPr>
      <w:r w:rsidRPr="003942CD">
        <w:t>Time-series economic data</w:t>
      </w:r>
    </w:p>
    <w:p w14:paraId="2A74FB87" w14:textId="77777777" w:rsidR="00521E7C" w:rsidRPr="003942CD" w:rsidRDefault="00521E7C" w:rsidP="00521E7C">
      <w:pPr>
        <w:pStyle w:val="BodyText"/>
        <w:jc w:val="both"/>
      </w:pPr>
      <w:r w:rsidRPr="003942CD">
        <w:t>It is a substantial exercise to create and maintain the time series of economic data. The main dimensions involved are:</w:t>
      </w:r>
    </w:p>
    <w:p w14:paraId="64E23D83" w14:textId="77777777" w:rsidR="00521E7C" w:rsidRPr="003942CD" w:rsidRDefault="00521E7C" w:rsidP="00521E7C">
      <w:pPr>
        <w:pStyle w:val="ListBullet"/>
        <w:jc w:val="both"/>
      </w:pPr>
      <w:r w:rsidRPr="003942CD">
        <w:t>indicator</w:t>
      </w:r>
    </w:p>
    <w:p w14:paraId="565EB1C4" w14:textId="77777777" w:rsidR="00521E7C" w:rsidRPr="003942CD" w:rsidRDefault="00521E7C" w:rsidP="00521E7C">
      <w:pPr>
        <w:pStyle w:val="ListBullet"/>
        <w:jc w:val="both"/>
      </w:pPr>
      <w:r w:rsidRPr="003942CD">
        <w:t>states</w:t>
      </w:r>
    </w:p>
    <w:p w14:paraId="09D68A9E" w14:textId="77777777" w:rsidR="00521E7C" w:rsidRPr="003942CD" w:rsidRDefault="00521E7C" w:rsidP="00521E7C">
      <w:pPr>
        <w:pStyle w:val="ListBullet"/>
        <w:jc w:val="both"/>
      </w:pPr>
      <w:r w:rsidRPr="003942CD">
        <w:t>sector</w:t>
      </w:r>
    </w:p>
    <w:p w14:paraId="06907DC8" w14:textId="77777777" w:rsidR="00521E7C" w:rsidRPr="003942CD" w:rsidRDefault="00521E7C" w:rsidP="00521E7C">
      <w:pPr>
        <w:pStyle w:val="LastBullet"/>
        <w:numPr>
          <w:ilvl w:val="0"/>
          <w:numId w:val="4"/>
        </w:numPr>
        <w:ind w:left="357" w:hanging="357"/>
        <w:jc w:val="both"/>
      </w:pPr>
      <w:r w:rsidRPr="003942CD">
        <w:t>time period (annually from 1993)</w:t>
      </w:r>
    </w:p>
    <w:p w14:paraId="703625D7" w14:textId="77777777" w:rsidR="00521E7C" w:rsidRPr="003942CD" w:rsidRDefault="00521E7C" w:rsidP="00521E7C">
      <w:pPr>
        <w:pStyle w:val="BodyText"/>
        <w:jc w:val="both"/>
      </w:pPr>
      <w:r w:rsidRPr="003942CD">
        <w:t>In addition, indicators that are expressed in monetary units have constant and current price versions. Cambridge Econometrics therefore puts a large amount of resources into processing the time-series data.</w:t>
      </w:r>
    </w:p>
    <w:p w14:paraId="68568E2E" w14:textId="77777777" w:rsidR="00521E7C" w:rsidRPr="003942CD" w:rsidRDefault="00521E7C" w:rsidP="00521E7C">
      <w:pPr>
        <w:pStyle w:val="BodyText"/>
        <w:jc w:val="both"/>
      </w:pPr>
      <w:r w:rsidRPr="003942CD">
        <w:t>The raw data are gathered from the sources described below and stored on the T databank. The model uses official sources as much as possible. It is often necessary to combine data sets to fill out gaps in the data and to estimate remaining missing values (see below).</w:t>
      </w:r>
    </w:p>
    <w:p w14:paraId="5B997C43" w14:textId="77777777" w:rsidR="00521E7C" w:rsidRPr="003942CD" w:rsidRDefault="00521E7C" w:rsidP="00521E7C">
      <w:pPr>
        <w:pStyle w:val="ASubSub"/>
        <w:framePr w:wrap="around"/>
      </w:pPr>
      <w:r w:rsidRPr="003942CD">
        <w:lastRenderedPageBreak/>
        <w:t>The main indicators</w:t>
      </w:r>
    </w:p>
    <w:p w14:paraId="2A40F25A" w14:textId="1DC09F05" w:rsidR="00521E7C" w:rsidRPr="003942CD" w:rsidRDefault="00521E7C" w:rsidP="00521E7C">
      <w:pPr>
        <w:pStyle w:val="BodyText"/>
        <w:jc w:val="both"/>
      </w:pPr>
      <w:r w:rsidRPr="003942CD">
        <w:t>A ‘V’ at the start of the name indicates a current price value; otherwise the indicator is expressed in constant prices (</w:t>
      </w:r>
      <w:r w:rsidR="00156B34">
        <w:t>2011</w:t>
      </w:r>
      <w:r w:rsidRPr="003942CD">
        <w:t xml:space="preserve"> rupees). The main indicators with full sectoral disaggregation are:</w:t>
      </w:r>
    </w:p>
    <w:p w14:paraId="189E42A3" w14:textId="77777777" w:rsidR="00521E7C" w:rsidRPr="003942CD" w:rsidRDefault="00521E7C" w:rsidP="00521E7C">
      <w:pPr>
        <w:pStyle w:val="ListBullet"/>
        <w:jc w:val="both"/>
      </w:pPr>
      <w:r w:rsidRPr="003942CD">
        <w:t>QR/VQR – output (constant and current price bases)</w:t>
      </w:r>
    </w:p>
    <w:p w14:paraId="0A6F15D3" w14:textId="77777777" w:rsidR="00521E7C" w:rsidRPr="003942CD" w:rsidRDefault="00521E7C" w:rsidP="00521E7C">
      <w:pPr>
        <w:pStyle w:val="ListBullet"/>
        <w:jc w:val="both"/>
      </w:pPr>
      <w:r w:rsidRPr="003942CD">
        <w:t>YVM/VYVM, YVF/VYVF – GVA at market prices and factor cost</w:t>
      </w:r>
    </w:p>
    <w:p w14:paraId="62A4F261" w14:textId="77777777" w:rsidR="00521E7C" w:rsidRPr="003942CD" w:rsidRDefault="00521E7C" w:rsidP="00521E7C">
      <w:pPr>
        <w:pStyle w:val="ListBullet"/>
        <w:jc w:val="both"/>
      </w:pPr>
      <w:r w:rsidRPr="003942CD">
        <w:t xml:space="preserve">KR/VKR – investment </w:t>
      </w:r>
    </w:p>
    <w:p w14:paraId="6CF34BF3" w14:textId="77777777" w:rsidR="00521E7C" w:rsidRPr="003942CD" w:rsidRDefault="00521E7C" w:rsidP="00521E7C">
      <w:pPr>
        <w:pStyle w:val="ListBullet"/>
        <w:jc w:val="both"/>
      </w:pPr>
      <w:r w:rsidRPr="003942CD">
        <w:t>CR/VCR – household expenditure (by product)</w:t>
      </w:r>
    </w:p>
    <w:p w14:paraId="4CB5ABE0" w14:textId="77777777" w:rsidR="00521E7C" w:rsidRPr="003942CD" w:rsidRDefault="00521E7C" w:rsidP="00521E7C">
      <w:pPr>
        <w:pStyle w:val="ListBullet"/>
        <w:jc w:val="both"/>
      </w:pPr>
      <w:r w:rsidRPr="003942CD">
        <w:t>GR/VGR – government final consumption (by category)</w:t>
      </w:r>
    </w:p>
    <w:p w14:paraId="708FA14A" w14:textId="77777777" w:rsidR="00521E7C" w:rsidRPr="003942CD" w:rsidRDefault="00521E7C" w:rsidP="00521E7C">
      <w:pPr>
        <w:pStyle w:val="ListBullet"/>
        <w:jc w:val="both"/>
      </w:pPr>
      <w:r w:rsidRPr="003942CD">
        <w:t xml:space="preserve">QRX/VQRX – exports </w:t>
      </w:r>
    </w:p>
    <w:p w14:paraId="512B89D2" w14:textId="77777777" w:rsidR="00521E7C" w:rsidRPr="003942CD" w:rsidRDefault="00521E7C" w:rsidP="00521E7C">
      <w:pPr>
        <w:pStyle w:val="ListBullet"/>
        <w:jc w:val="both"/>
      </w:pPr>
      <w:r w:rsidRPr="003942CD">
        <w:t>QRM/VQRM – imports</w:t>
      </w:r>
    </w:p>
    <w:p w14:paraId="0E531389" w14:textId="77777777" w:rsidR="00521E7C" w:rsidRPr="003942CD" w:rsidRDefault="00521E7C" w:rsidP="00521E7C">
      <w:pPr>
        <w:pStyle w:val="ListBullet"/>
        <w:jc w:val="both"/>
      </w:pPr>
      <w:r w:rsidRPr="003942CD">
        <w:t>YRE – employment</w:t>
      </w:r>
    </w:p>
    <w:p w14:paraId="242124DF" w14:textId="77777777" w:rsidR="00521E7C" w:rsidRPr="003942CD" w:rsidRDefault="00521E7C" w:rsidP="00521E7C">
      <w:pPr>
        <w:pStyle w:val="LastBullet"/>
        <w:numPr>
          <w:ilvl w:val="0"/>
          <w:numId w:val="4"/>
        </w:numPr>
        <w:ind w:left="357" w:hanging="357"/>
        <w:jc w:val="both"/>
      </w:pPr>
      <w:r w:rsidRPr="003942CD">
        <w:t>YRLC – labour costs (current prices)</w:t>
      </w:r>
    </w:p>
    <w:p w14:paraId="26903809" w14:textId="77777777" w:rsidR="00521E7C" w:rsidRPr="003942CD" w:rsidRDefault="00521E7C" w:rsidP="00521E7C">
      <w:pPr>
        <w:pStyle w:val="BodyText"/>
        <w:jc w:val="both"/>
      </w:pPr>
      <w:r w:rsidRPr="003942CD">
        <w:t xml:space="preserve">There are also time series for population (DPOP) and labour force (LGR), disaggregated by </w:t>
      </w:r>
      <w:r>
        <w:t xml:space="preserve">age </w:t>
      </w:r>
      <w:r w:rsidRPr="003942CD">
        <w:t>and gender.</w:t>
      </w:r>
    </w:p>
    <w:p w14:paraId="05C26D84" w14:textId="77777777" w:rsidR="00521E7C" w:rsidRPr="003942CD" w:rsidRDefault="00521E7C" w:rsidP="00521E7C">
      <w:pPr>
        <w:pStyle w:val="BodyText"/>
        <w:jc w:val="both"/>
      </w:pPr>
      <w:r w:rsidRPr="003942CD">
        <w:t>In addition, there are several macro-level time series that are used in the modelling. These include GDP, household incomes, tax and interest rates and the unemployment rate. They are also collected on an annual basis, starting from 1993.</w:t>
      </w:r>
    </w:p>
    <w:p w14:paraId="0EF015EE" w14:textId="77777777" w:rsidR="00521E7C" w:rsidRPr="003942CD" w:rsidRDefault="00521E7C" w:rsidP="00521E7C">
      <w:pPr>
        <w:pStyle w:val="ASubSub"/>
        <w:framePr w:wrap="around"/>
      </w:pPr>
      <w:r w:rsidRPr="003942CD">
        <w:t xml:space="preserve">Data sources for E3-India’s economic data </w:t>
      </w:r>
    </w:p>
    <w:p w14:paraId="2B860F0C" w14:textId="51620243" w:rsidR="00521E7C" w:rsidRPr="003942CD" w:rsidRDefault="00521E7C" w:rsidP="00521E7C">
      <w:pPr>
        <w:pStyle w:val="BodyText"/>
        <w:jc w:val="both"/>
      </w:pPr>
      <w:r w:rsidRPr="003942CD">
        <w:fldChar w:fldCharType="begin"/>
      </w:r>
      <w:r w:rsidRPr="003942CD">
        <w:instrText xml:space="preserve"> REF _Ref476917929 \h </w:instrText>
      </w:r>
      <w:r>
        <w:instrText xml:space="preserve"> \* MERGEFORMAT </w:instrText>
      </w:r>
      <w:r w:rsidRPr="003942CD">
        <w:fldChar w:fldCharType="separate"/>
      </w:r>
      <w:r w:rsidR="00C07C48" w:rsidRPr="003942CD">
        <w:t xml:space="preserve">Table </w:t>
      </w:r>
      <w:r w:rsidR="00C07C48">
        <w:rPr>
          <w:noProof/>
        </w:rPr>
        <w:t>3</w:t>
      </w:r>
      <w:r w:rsidR="00C07C48" w:rsidRPr="003942CD">
        <w:rPr>
          <w:noProof/>
        </w:rPr>
        <w:noBreakHyphen/>
      </w:r>
      <w:r w:rsidR="00C07C48">
        <w:rPr>
          <w:noProof/>
        </w:rPr>
        <w:t>1</w:t>
      </w:r>
      <w:r w:rsidRPr="003942CD">
        <w:fldChar w:fldCharType="end"/>
      </w:r>
      <w:r w:rsidRPr="003942CD">
        <w:t xml:space="preserve"> gives a summary of the data sources for economic variables used in the E3-India model. </w:t>
      </w:r>
      <w:r w:rsidR="009047E5">
        <w:t xml:space="preserve">The majority of data are collected from original sources and processed by </w:t>
      </w:r>
      <w:r w:rsidR="001D200E">
        <w:t xml:space="preserve">Indian national account data </w:t>
      </w:r>
      <w:r w:rsidR="009047E5">
        <w:t xml:space="preserve">experts. </w:t>
      </w:r>
      <w:r w:rsidR="001D200E">
        <w:t xml:space="preserve">Database construction was a major task. </w:t>
      </w:r>
    </w:p>
    <w:p w14:paraId="50FC130E" w14:textId="28ED31AF" w:rsidR="00521E7C" w:rsidRDefault="00521E7C" w:rsidP="00521E7C">
      <w:pPr>
        <w:pStyle w:val="BodyText"/>
        <w:jc w:val="both"/>
      </w:pPr>
      <w:r w:rsidRPr="003942CD">
        <w:t>The data must be consistent across states and in the same units. For monetary data, the rupee is used.</w:t>
      </w:r>
      <w:r w:rsidR="009047E5">
        <w:t xml:space="preserve"> </w:t>
      </w:r>
    </w:p>
    <w:p w14:paraId="7173D5CD" w14:textId="77777777" w:rsidR="00521E7C" w:rsidRPr="003942CD" w:rsidRDefault="00521E7C" w:rsidP="00521E7C">
      <w:pPr>
        <w:pStyle w:val="Tabfoot"/>
      </w:pPr>
    </w:p>
    <w:p w14:paraId="03DE11E3" w14:textId="34441B74" w:rsidR="00521E7C" w:rsidRPr="003942CD" w:rsidRDefault="00521E7C" w:rsidP="00521E7C">
      <w:pPr>
        <w:pStyle w:val="Caption"/>
        <w:jc w:val="both"/>
      </w:pPr>
      <w:bookmarkStart w:id="42" w:name="_Ref476917929"/>
      <w:r w:rsidRPr="003942CD">
        <w:t xml:space="preserve">Table </w:t>
      </w:r>
      <w:fldSimple w:instr=" STYLEREF 1 \s ">
        <w:r w:rsidR="00EB364D">
          <w:rPr>
            <w:noProof/>
          </w:rPr>
          <w:t>3</w:t>
        </w:r>
      </w:fldSimple>
      <w:r w:rsidR="00EB364D">
        <w:t>.</w:t>
      </w:r>
      <w:fldSimple w:instr=" SEQ Table \* ARABIC \s 1 ">
        <w:r w:rsidR="00EB364D">
          <w:rPr>
            <w:noProof/>
          </w:rPr>
          <w:t>1</w:t>
        </w:r>
      </w:fldSimple>
      <w:bookmarkEnd w:id="42"/>
      <w:r w:rsidRPr="003942CD">
        <w:t>: E3-India data sources for economic variables</w:t>
      </w:r>
    </w:p>
    <w:tbl>
      <w:tblPr>
        <w:tblStyle w:val="CEtexttablewithheadings"/>
        <w:tblW w:w="0" w:type="auto"/>
        <w:tblLook w:val="04A0" w:firstRow="1" w:lastRow="0" w:firstColumn="1" w:lastColumn="0" w:noHBand="0" w:noVBand="1"/>
      </w:tblPr>
      <w:tblGrid>
        <w:gridCol w:w="3114"/>
        <w:gridCol w:w="4530"/>
      </w:tblGrid>
      <w:tr w:rsidR="00521E7C" w:rsidRPr="003942CD" w14:paraId="4A6FB8EE" w14:textId="77777777" w:rsidTr="00521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7AB2" w:themeColor="accent5"/>
              <w:left w:val="single" w:sz="4" w:space="0" w:color="007AB2" w:themeColor="accent5"/>
            </w:tcBorders>
          </w:tcPr>
          <w:p w14:paraId="7960E10B" w14:textId="77777777" w:rsidR="00521E7C" w:rsidRPr="003942CD" w:rsidRDefault="00521E7C" w:rsidP="00521E7C">
            <w:pPr>
              <w:pStyle w:val="BodyText"/>
              <w:jc w:val="both"/>
              <w:rPr>
                <w:sz w:val="18"/>
              </w:rPr>
            </w:pPr>
            <w:r w:rsidRPr="003942CD">
              <w:rPr>
                <w:sz w:val="18"/>
              </w:rPr>
              <w:t>Variable</w:t>
            </w:r>
          </w:p>
        </w:tc>
        <w:tc>
          <w:tcPr>
            <w:tcW w:w="4530" w:type="dxa"/>
            <w:tcBorders>
              <w:top w:val="single" w:sz="4" w:space="0" w:color="007AB2" w:themeColor="accent5"/>
              <w:right w:val="single" w:sz="4" w:space="0" w:color="007AB2" w:themeColor="accent5"/>
            </w:tcBorders>
          </w:tcPr>
          <w:p w14:paraId="14A649F3" w14:textId="77777777" w:rsidR="00521E7C" w:rsidRPr="003942CD" w:rsidRDefault="00521E7C" w:rsidP="00521E7C">
            <w:pPr>
              <w:pStyle w:val="BodyText"/>
              <w:jc w:val="both"/>
              <w:cnfStyle w:val="100000000000" w:firstRow="1" w:lastRow="0" w:firstColumn="0" w:lastColumn="0" w:oddVBand="0" w:evenVBand="0" w:oddHBand="0" w:evenHBand="0" w:firstRowFirstColumn="0" w:firstRowLastColumn="0" w:lastRowFirstColumn="0" w:lastRowLastColumn="0"/>
              <w:rPr>
                <w:sz w:val="18"/>
              </w:rPr>
            </w:pPr>
            <w:r w:rsidRPr="003942CD">
              <w:rPr>
                <w:sz w:val="18"/>
              </w:rPr>
              <w:t>Source</w:t>
            </w:r>
          </w:p>
        </w:tc>
      </w:tr>
      <w:tr w:rsidR="00521E7C" w:rsidRPr="003942CD" w14:paraId="02D1ED65" w14:textId="77777777" w:rsidTr="0052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007AB2" w:themeColor="accent5"/>
            </w:tcBorders>
          </w:tcPr>
          <w:p w14:paraId="3B167181" w14:textId="77777777" w:rsidR="00521E7C" w:rsidRPr="003942CD" w:rsidRDefault="00521E7C" w:rsidP="00521E7C">
            <w:pPr>
              <w:pStyle w:val="BodyText"/>
              <w:jc w:val="both"/>
              <w:rPr>
                <w:sz w:val="18"/>
              </w:rPr>
            </w:pPr>
            <w:r w:rsidRPr="003942CD">
              <w:rPr>
                <w:sz w:val="18"/>
              </w:rPr>
              <w:t>Population</w:t>
            </w:r>
          </w:p>
        </w:tc>
        <w:tc>
          <w:tcPr>
            <w:tcW w:w="4530" w:type="dxa"/>
            <w:tcBorders>
              <w:right w:val="single" w:sz="4" w:space="0" w:color="007AB2" w:themeColor="accent5"/>
            </w:tcBorders>
          </w:tcPr>
          <w:p w14:paraId="3B77459F" w14:textId="01A13C84" w:rsidR="00521E7C" w:rsidRDefault="00521E7C" w:rsidP="00521E7C">
            <w:pPr>
              <w:pStyle w:val="BodyText"/>
              <w:cnfStyle w:val="000000100000" w:firstRow="0" w:lastRow="0" w:firstColumn="0" w:lastColumn="0" w:oddVBand="0" w:evenVBand="0" w:oddHBand="1" w:evenHBand="0" w:firstRowFirstColumn="0" w:firstRowLastColumn="0" w:lastRowFirstColumn="0" w:lastRowLastColumn="0"/>
              <w:rPr>
                <w:sz w:val="18"/>
              </w:rPr>
            </w:pPr>
            <w:r w:rsidRPr="003942CD">
              <w:rPr>
                <w:sz w:val="18"/>
              </w:rPr>
              <w:t>MOSPI Net State domestic product series</w:t>
            </w:r>
          </w:p>
          <w:p w14:paraId="69B6BE73" w14:textId="77777777" w:rsidR="0011357C" w:rsidRPr="0011357C" w:rsidRDefault="0011357C" w:rsidP="0011357C">
            <w:pPr>
              <w:pStyle w:val="BodyText"/>
              <w:jc w:val="both"/>
              <w:cnfStyle w:val="000000100000" w:firstRow="0" w:lastRow="0" w:firstColumn="0" w:lastColumn="0" w:oddVBand="0" w:evenVBand="0" w:oddHBand="1" w:evenHBand="0" w:firstRowFirstColumn="0" w:firstRowLastColumn="0" w:lastRowFirstColumn="0" w:lastRowLastColumn="0"/>
              <w:rPr>
                <w:sz w:val="18"/>
              </w:rPr>
            </w:pPr>
            <w:r w:rsidRPr="0011357C">
              <w:rPr>
                <w:sz w:val="18"/>
              </w:rPr>
              <w:t xml:space="preserve">2001 Census of India - For State wise Rural and Urban Population </w:t>
            </w:r>
          </w:p>
          <w:p w14:paraId="670D430B" w14:textId="22B52BE1" w:rsidR="0011357C" w:rsidRPr="003942CD" w:rsidRDefault="0011357C" w:rsidP="0011357C">
            <w:pPr>
              <w:pStyle w:val="BodyText"/>
              <w:cnfStyle w:val="000000100000" w:firstRow="0" w:lastRow="0" w:firstColumn="0" w:lastColumn="0" w:oddVBand="0" w:evenVBand="0" w:oddHBand="1" w:evenHBand="0" w:firstRowFirstColumn="0" w:firstRowLastColumn="0" w:lastRowFirstColumn="0" w:lastRowLastColumn="0"/>
              <w:rPr>
                <w:sz w:val="18"/>
              </w:rPr>
            </w:pPr>
            <w:r w:rsidRPr="0011357C">
              <w:rPr>
                <w:sz w:val="18"/>
              </w:rPr>
              <w:t>2011 Census of India - For State wise Rural and Urban Population</w:t>
            </w:r>
          </w:p>
        </w:tc>
      </w:tr>
      <w:tr w:rsidR="00521E7C" w:rsidRPr="003942CD" w14:paraId="4D86A865" w14:textId="77777777" w:rsidTr="00521E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007AB2" w:themeColor="accent5"/>
            </w:tcBorders>
          </w:tcPr>
          <w:p w14:paraId="4A8CDA7D" w14:textId="77777777" w:rsidR="00521E7C" w:rsidRPr="003942CD" w:rsidRDefault="00521E7C" w:rsidP="00521E7C">
            <w:pPr>
              <w:pStyle w:val="BodyText"/>
              <w:jc w:val="both"/>
              <w:rPr>
                <w:sz w:val="18"/>
              </w:rPr>
            </w:pPr>
            <w:r w:rsidRPr="003942CD">
              <w:rPr>
                <w:sz w:val="18"/>
              </w:rPr>
              <w:t>Unemployment and labour participation rates</w:t>
            </w:r>
          </w:p>
        </w:tc>
        <w:tc>
          <w:tcPr>
            <w:tcW w:w="4530" w:type="dxa"/>
            <w:tcBorders>
              <w:right w:val="single" w:sz="4" w:space="0" w:color="007AB2" w:themeColor="accent5"/>
            </w:tcBorders>
          </w:tcPr>
          <w:p w14:paraId="18A6B9FE" w14:textId="77777777" w:rsidR="00521E7C" w:rsidRPr="003942CD" w:rsidRDefault="00521E7C" w:rsidP="00521E7C">
            <w:pPr>
              <w:cnfStyle w:val="000000010000" w:firstRow="0" w:lastRow="0" w:firstColumn="0" w:lastColumn="0" w:oddVBand="0" w:evenVBand="0" w:oddHBand="0" w:evenHBand="1" w:firstRowFirstColumn="0" w:firstRowLastColumn="0" w:lastRowFirstColumn="0" w:lastRowLastColumn="0"/>
              <w:rPr>
                <w:sz w:val="18"/>
              </w:rPr>
            </w:pPr>
            <w:r w:rsidRPr="003942CD">
              <w:rPr>
                <w:sz w:val="18"/>
              </w:rPr>
              <w:t>NSSO Employment and Unemployment in India Surveys</w:t>
            </w:r>
          </w:p>
          <w:p w14:paraId="4F3A01D1" w14:textId="77777777" w:rsidR="00521E7C" w:rsidRPr="003942CD" w:rsidRDefault="00521E7C" w:rsidP="00521E7C">
            <w:pPr>
              <w:cnfStyle w:val="000000010000" w:firstRow="0" w:lastRow="0" w:firstColumn="0" w:lastColumn="0" w:oddVBand="0" w:evenVBand="0" w:oddHBand="0" w:evenHBand="1" w:firstRowFirstColumn="0" w:firstRowLastColumn="0" w:lastRowFirstColumn="0" w:lastRowLastColumn="0"/>
              <w:rPr>
                <w:sz w:val="18"/>
              </w:rPr>
            </w:pPr>
            <w:r w:rsidRPr="003942CD">
              <w:rPr>
                <w:sz w:val="18"/>
              </w:rPr>
              <w:t>NSSO Employment and Unemployment Situation in India Surveys</w:t>
            </w:r>
          </w:p>
          <w:p w14:paraId="7F647FC5" w14:textId="77777777" w:rsidR="00521E7C" w:rsidRPr="003942CD" w:rsidRDefault="00521E7C" w:rsidP="00521E7C">
            <w:pPr>
              <w:pStyle w:val="BodyText"/>
              <w:cnfStyle w:val="000000010000" w:firstRow="0" w:lastRow="0" w:firstColumn="0" w:lastColumn="0" w:oddVBand="0" w:evenVBand="0" w:oddHBand="0" w:evenHBand="1" w:firstRowFirstColumn="0" w:firstRowLastColumn="0" w:lastRowFirstColumn="0" w:lastRowLastColumn="0"/>
              <w:rPr>
                <w:sz w:val="18"/>
              </w:rPr>
            </w:pPr>
            <w:r w:rsidRPr="003942CD">
              <w:rPr>
                <w:sz w:val="18"/>
              </w:rPr>
              <w:t>NSSO Household expenditure and Employment Situation in India Surveys</w:t>
            </w:r>
          </w:p>
        </w:tc>
      </w:tr>
      <w:tr w:rsidR="00521E7C" w:rsidRPr="003942CD" w14:paraId="2F0B9208" w14:textId="77777777" w:rsidTr="0052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007AB2" w:themeColor="accent5"/>
            </w:tcBorders>
          </w:tcPr>
          <w:p w14:paraId="405FCA59" w14:textId="219B4230" w:rsidR="00521E7C" w:rsidRDefault="0011357C" w:rsidP="00521E7C">
            <w:pPr>
              <w:pStyle w:val="BodyText"/>
              <w:jc w:val="both"/>
              <w:rPr>
                <w:sz w:val="18"/>
              </w:rPr>
            </w:pPr>
            <w:r>
              <w:rPr>
                <w:sz w:val="18"/>
              </w:rPr>
              <w:t xml:space="preserve">National Accounts </w:t>
            </w:r>
            <w:r w:rsidR="009047E5">
              <w:rPr>
                <w:sz w:val="18"/>
              </w:rPr>
              <w:t>and employment</w:t>
            </w:r>
          </w:p>
          <w:p w14:paraId="1A4F108C" w14:textId="77777777" w:rsidR="009047E5" w:rsidRDefault="009047E5" w:rsidP="00881466">
            <w:pPr>
              <w:pStyle w:val="BodyText"/>
              <w:numPr>
                <w:ilvl w:val="0"/>
                <w:numId w:val="50"/>
              </w:numPr>
              <w:spacing w:after="0"/>
              <w:rPr>
                <w:sz w:val="18"/>
              </w:rPr>
            </w:pPr>
            <w:r w:rsidRPr="009047E5">
              <w:rPr>
                <w:sz w:val="18"/>
              </w:rPr>
              <w:t>Total Inputs</w:t>
            </w:r>
          </w:p>
          <w:p w14:paraId="05DA42E9" w14:textId="77777777" w:rsidR="009047E5" w:rsidRDefault="009047E5" w:rsidP="00881466">
            <w:pPr>
              <w:pStyle w:val="BodyText"/>
              <w:numPr>
                <w:ilvl w:val="0"/>
                <w:numId w:val="50"/>
              </w:numPr>
              <w:spacing w:after="0" w:line="240" w:lineRule="auto"/>
              <w:rPr>
                <w:sz w:val="18"/>
              </w:rPr>
            </w:pPr>
            <w:r w:rsidRPr="009047E5">
              <w:rPr>
                <w:sz w:val="18"/>
              </w:rPr>
              <w:t>Gross Value Added</w:t>
            </w:r>
          </w:p>
          <w:p w14:paraId="32C9F151" w14:textId="7BBADDBC" w:rsidR="009047E5" w:rsidRDefault="009047E5" w:rsidP="00881466">
            <w:pPr>
              <w:pStyle w:val="BodyText"/>
              <w:numPr>
                <w:ilvl w:val="0"/>
                <w:numId w:val="50"/>
              </w:numPr>
              <w:spacing w:after="0" w:line="240" w:lineRule="auto"/>
              <w:rPr>
                <w:sz w:val="18"/>
              </w:rPr>
            </w:pPr>
            <w:r w:rsidRPr="009047E5">
              <w:rPr>
                <w:sz w:val="18"/>
              </w:rPr>
              <w:lastRenderedPageBreak/>
              <w:t>Gross Fixed Capital Formation</w:t>
            </w:r>
            <w:r>
              <w:rPr>
                <w:sz w:val="18"/>
              </w:rPr>
              <w:t xml:space="preserve"> </w:t>
            </w:r>
          </w:p>
          <w:p w14:paraId="4AD968B0" w14:textId="036DC938" w:rsidR="009047E5" w:rsidRDefault="009047E5" w:rsidP="00881466">
            <w:pPr>
              <w:pStyle w:val="BodyText"/>
              <w:numPr>
                <w:ilvl w:val="0"/>
                <w:numId w:val="50"/>
              </w:numPr>
              <w:spacing w:after="0" w:line="240" w:lineRule="auto"/>
              <w:rPr>
                <w:sz w:val="18"/>
              </w:rPr>
            </w:pPr>
            <w:r w:rsidRPr="009047E5">
              <w:rPr>
                <w:sz w:val="18"/>
              </w:rPr>
              <w:t>Change in Stock</w:t>
            </w:r>
          </w:p>
          <w:p w14:paraId="17B1790D" w14:textId="77777777" w:rsidR="009047E5" w:rsidRDefault="009047E5" w:rsidP="00881466">
            <w:pPr>
              <w:pStyle w:val="BodyText"/>
              <w:numPr>
                <w:ilvl w:val="0"/>
                <w:numId w:val="50"/>
              </w:numPr>
              <w:spacing w:after="0" w:line="240" w:lineRule="auto"/>
              <w:rPr>
                <w:sz w:val="18"/>
              </w:rPr>
            </w:pPr>
            <w:r w:rsidRPr="009047E5">
              <w:rPr>
                <w:sz w:val="18"/>
              </w:rPr>
              <w:t>Profits</w:t>
            </w:r>
          </w:p>
          <w:p w14:paraId="534DCB77" w14:textId="77777777" w:rsidR="009047E5" w:rsidRDefault="009047E5" w:rsidP="00881466">
            <w:pPr>
              <w:pStyle w:val="BodyText"/>
              <w:numPr>
                <w:ilvl w:val="0"/>
                <w:numId w:val="50"/>
              </w:numPr>
              <w:spacing w:after="0" w:line="240" w:lineRule="auto"/>
              <w:rPr>
                <w:sz w:val="18"/>
              </w:rPr>
            </w:pPr>
            <w:r w:rsidRPr="009047E5">
              <w:rPr>
                <w:sz w:val="18"/>
              </w:rPr>
              <w:t>Employment</w:t>
            </w:r>
          </w:p>
          <w:p w14:paraId="71BFC616" w14:textId="5F657BDE" w:rsidR="009047E5" w:rsidRPr="009047E5" w:rsidRDefault="009047E5" w:rsidP="00881466">
            <w:pPr>
              <w:pStyle w:val="BodyText"/>
              <w:numPr>
                <w:ilvl w:val="0"/>
                <w:numId w:val="50"/>
              </w:numPr>
              <w:spacing w:after="0" w:line="240" w:lineRule="auto"/>
              <w:rPr>
                <w:sz w:val="18"/>
              </w:rPr>
            </w:pPr>
            <w:r w:rsidRPr="009047E5">
              <w:rPr>
                <w:sz w:val="18"/>
              </w:rPr>
              <w:t>Compensation to Employees</w:t>
            </w:r>
          </w:p>
        </w:tc>
        <w:tc>
          <w:tcPr>
            <w:tcW w:w="4530" w:type="dxa"/>
            <w:tcBorders>
              <w:right w:val="single" w:sz="4" w:space="0" w:color="007AB2" w:themeColor="accent5"/>
            </w:tcBorders>
          </w:tcPr>
          <w:p w14:paraId="00CCEA86" w14:textId="7088DEBD" w:rsidR="0011357C" w:rsidRDefault="0011357C" w:rsidP="00521E7C">
            <w:pPr>
              <w:pStyle w:val="BodyText"/>
              <w:cnfStyle w:val="000000100000" w:firstRow="0" w:lastRow="0" w:firstColumn="0" w:lastColumn="0" w:oddVBand="0" w:evenVBand="0" w:oddHBand="1" w:evenHBand="0" w:firstRowFirstColumn="0" w:firstRowLastColumn="0" w:lastRowFirstColumn="0" w:lastRowLastColumn="0"/>
              <w:rPr>
                <w:sz w:val="18"/>
              </w:rPr>
            </w:pPr>
            <w:r w:rsidRPr="00881466">
              <w:rPr>
                <w:b/>
                <w:bCs/>
                <w:sz w:val="18"/>
              </w:rPr>
              <w:lastRenderedPageBreak/>
              <w:t>Agriculture</w:t>
            </w:r>
            <w:r>
              <w:rPr>
                <w:sz w:val="18"/>
              </w:rPr>
              <w:t xml:space="preserve">: </w:t>
            </w:r>
            <w:r w:rsidRPr="0011357C">
              <w:rPr>
                <w:sz w:val="18"/>
              </w:rPr>
              <w:t>“</w:t>
            </w:r>
            <w:proofErr w:type="spellStart"/>
            <w:r w:rsidRPr="0011357C">
              <w:rPr>
                <w:sz w:val="18"/>
              </w:rPr>
              <w:t>Statewise</w:t>
            </w:r>
            <w:proofErr w:type="spellEnd"/>
            <w:r w:rsidRPr="0011357C">
              <w:rPr>
                <w:sz w:val="18"/>
              </w:rPr>
              <w:t xml:space="preserve"> And </w:t>
            </w:r>
            <w:proofErr w:type="spellStart"/>
            <w:r w:rsidRPr="0011357C">
              <w:rPr>
                <w:sz w:val="18"/>
              </w:rPr>
              <w:t>Itemwise</w:t>
            </w:r>
            <w:proofErr w:type="spellEnd"/>
            <w:r w:rsidRPr="0011357C">
              <w:rPr>
                <w:sz w:val="18"/>
              </w:rPr>
              <w:t xml:space="preserve"> Estimates of Value of Output from Agriculture and Allied Sectors, Central Statistics Office, MOSPI, Government of India”</w:t>
            </w:r>
          </w:p>
          <w:p w14:paraId="5FBC7A27" w14:textId="34F53616" w:rsidR="0011357C" w:rsidRDefault="0011357C" w:rsidP="00521E7C">
            <w:pPr>
              <w:pStyle w:val="BodyText"/>
              <w:cnfStyle w:val="000000100000" w:firstRow="0" w:lastRow="0" w:firstColumn="0" w:lastColumn="0" w:oddVBand="0" w:evenVBand="0" w:oddHBand="1" w:evenHBand="0" w:firstRowFirstColumn="0" w:firstRowLastColumn="0" w:lastRowFirstColumn="0" w:lastRowLastColumn="0"/>
              <w:rPr>
                <w:sz w:val="18"/>
              </w:rPr>
            </w:pPr>
            <w:r w:rsidRPr="00881466">
              <w:rPr>
                <w:b/>
                <w:bCs/>
                <w:sz w:val="18"/>
              </w:rPr>
              <w:lastRenderedPageBreak/>
              <w:t>Mining</w:t>
            </w:r>
            <w:r>
              <w:rPr>
                <w:sz w:val="18"/>
              </w:rPr>
              <w:t xml:space="preserve">: </w:t>
            </w:r>
            <w:r w:rsidRPr="0011357C">
              <w:rPr>
                <w:sz w:val="18"/>
              </w:rPr>
              <w:t>Indian Mineral Year Book 2012, Indian Bureau of Mines, Government of India.</w:t>
            </w:r>
          </w:p>
          <w:p w14:paraId="3E28AC01" w14:textId="0D1CE2E2" w:rsidR="0011357C" w:rsidRDefault="0011357C" w:rsidP="00521E7C">
            <w:pPr>
              <w:pStyle w:val="BodyText"/>
              <w:cnfStyle w:val="000000100000" w:firstRow="0" w:lastRow="0" w:firstColumn="0" w:lastColumn="0" w:oddVBand="0" w:evenVBand="0" w:oddHBand="1" w:evenHBand="0" w:firstRowFirstColumn="0" w:firstRowLastColumn="0" w:lastRowFirstColumn="0" w:lastRowLastColumn="0"/>
              <w:rPr>
                <w:b/>
                <w:bCs/>
                <w:sz w:val="18"/>
              </w:rPr>
            </w:pPr>
            <w:r w:rsidRPr="00881466">
              <w:rPr>
                <w:b/>
                <w:bCs/>
                <w:sz w:val="18"/>
              </w:rPr>
              <w:t>Services</w:t>
            </w:r>
            <w:r>
              <w:rPr>
                <w:b/>
                <w:bCs/>
                <w:sz w:val="18"/>
              </w:rPr>
              <w:t>:</w:t>
            </w:r>
          </w:p>
          <w:p w14:paraId="2838AEE0" w14:textId="2DD0AFE7" w:rsidR="0011357C" w:rsidRPr="0011357C" w:rsidRDefault="0011357C" w:rsidP="00521E7C">
            <w:pPr>
              <w:pStyle w:val="BodyText"/>
              <w:cnfStyle w:val="000000100000" w:firstRow="0" w:lastRow="0" w:firstColumn="0" w:lastColumn="0" w:oddVBand="0" w:evenVBand="0" w:oddHBand="1" w:evenHBand="0" w:firstRowFirstColumn="0" w:firstRowLastColumn="0" w:lastRowFirstColumn="0" w:lastRowLastColumn="0"/>
              <w:rPr>
                <w:sz w:val="18"/>
              </w:rPr>
            </w:pPr>
            <w:r>
              <w:rPr>
                <w:b/>
                <w:bCs/>
                <w:sz w:val="18"/>
              </w:rPr>
              <w:t xml:space="preserve">Manufacturing: </w:t>
            </w:r>
            <w:r>
              <w:rPr>
                <w:sz w:val="18"/>
              </w:rPr>
              <w:t xml:space="preserve">ASI Data </w:t>
            </w:r>
          </w:p>
          <w:p w14:paraId="562C27AD" w14:textId="77777777" w:rsidR="0011357C" w:rsidRPr="003942CD" w:rsidRDefault="0011357C" w:rsidP="00521E7C">
            <w:pPr>
              <w:cnfStyle w:val="000000100000" w:firstRow="0" w:lastRow="0" w:firstColumn="0" w:lastColumn="0" w:oddVBand="0" w:evenVBand="0" w:oddHBand="1" w:evenHBand="0" w:firstRowFirstColumn="0" w:firstRowLastColumn="0" w:lastRowFirstColumn="0" w:lastRowLastColumn="0"/>
              <w:rPr>
                <w:sz w:val="18"/>
              </w:rPr>
            </w:pPr>
          </w:p>
          <w:p w14:paraId="60336737" w14:textId="3056A687" w:rsidR="00521E7C" w:rsidRPr="003942CD" w:rsidRDefault="00521E7C" w:rsidP="00521E7C">
            <w:pPr>
              <w:pStyle w:val="BodyText"/>
              <w:cnfStyle w:val="000000100000" w:firstRow="0" w:lastRow="0" w:firstColumn="0" w:lastColumn="0" w:oddVBand="0" w:evenVBand="0" w:oddHBand="1" w:evenHBand="0" w:firstRowFirstColumn="0" w:firstRowLastColumn="0" w:lastRowFirstColumn="0" w:lastRowLastColumn="0"/>
              <w:rPr>
                <w:sz w:val="18"/>
              </w:rPr>
            </w:pPr>
          </w:p>
        </w:tc>
      </w:tr>
      <w:tr w:rsidR="00521E7C" w:rsidRPr="003942CD" w14:paraId="56FB2639" w14:textId="77777777" w:rsidTr="00521E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007AB2" w:themeColor="accent5"/>
            </w:tcBorders>
          </w:tcPr>
          <w:p w14:paraId="69EE09B5" w14:textId="77777777" w:rsidR="00521E7C" w:rsidRPr="003942CD" w:rsidRDefault="00521E7C" w:rsidP="00521E7C">
            <w:pPr>
              <w:pStyle w:val="BodyText"/>
              <w:jc w:val="both"/>
              <w:rPr>
                <w:sz w:val="18"/>
              </w:rPr>
            </w:pPr>
            <w:r w:rsidRPr="003942CD">
              <w:rPr>
                <w:sz w:val="18"/>
              </w:rPr>
              <w:lastRenderedPageBreak/>
              <w:t>Consumer expenditure</w:t>
            </w:r>
          </w:p>
        </w:tc>
        <w:tc>
          <w:tcPr>
            <w:tcW w:w="4530" w:type="dxa"/>
            <w:tcBorders>
              <w:right w:val="single" w:sz="4" w:space="0" w:color="007AB2" w:themeColor="accent5"/>
            </w:tcBorders>
          </w:tcPr>
          <w:p w14:paraId="6BF7458F" w14:textId="77777777" w:rsidR="00521E7C" w:rsidRPr="003942CD" w:rsidRDefault="00521E7C" w:rsidP="00521E7C">
            <w:pPr>
              <w:jc w:val="both"/>
              <w:cnfStyle w:val="000000010000" w:firstRow="0" w:lastRow="0" w:firstColumn="0" w:lastColumn="0" w:oddVBand="0" w:evenVBand="0" w:oddHBand="0" w:evenHBand="1" w:firstRowFirstColumn="0" w:firstRowLastColumn="0" w:lastRowFirstColumn="0" w:lastRowLastColumn="0"/>
              <w:rPr>
                <w:sz w:val="18"/>
              </w:rPr>
            </w:pPr>
            <w:r w:rsidRPr="003942CD">
              <w:rPr>
                <w:sz w:val="18"/>
              </w:rPr>
              <w:t>NSSO Household Consumer Expenditure in India</w:t>
            </w:r>
          </w:p>
          <w:p w14:paraId="083472DE" w14:textId="77777777" w:rsidR="00521E7C" w:rsidRPr="003942CD" w:rsidRDefault="00521E7C" w:rsidP="00521E7C">
            <w:pPr>
              <w:jc w:val="both"/>
              <w:cnfStyle w:val="000000010000" w:firstRow="0" w:lastRow="0" w:firstColumn="0" w:lastColumn="0" w:oddVBand="0" w:evenVBand="0" w:oddHBand="0" w:evenHBand="1" w:firstRowFirstColumn="0" w:firstRowLastColumn="0" w:lastRowFirstColumn="0" w:lastRowLastColumn="0"/>
              <w:rPr>
                <w:sz w:val="18"/>
              </w:rPr>
            </w:pPr>
            <w:r w:rsidRPr="003942CD">
              <w:rPr>
                <w:sz w:val="18"/>
              </w:rPr>
              <w:t>NSSO Household Consumer Expenditure and Employment situation</w:t>
            </w:r>
          </w:p>
          <w:p w14:paraId="5F27621F" w14:textId="77777777" w:rsidR="00521E7C" w:rsidRPr="003942CD" w:rsidRDefault="00521E7C" w:rsidP="00521E7C">
            <w:pPr>
              <w:jc w:val="both"/>
              <w:cnfStyle w:val="000000010000" w:firstRow="0" w:lastRow="0" w:firstColumn="0" w:lastColumn="0" w:oddVBand="0" w:evenVBand="0" w:oddHBand="0" w:evenHBand="1" w:firstRowFirstColumn="0" w:firstRowLastColumn="0" w:lastRowFirstColumn="0" w:lastRowLastColumn="0"/>
              <w:rPr>
                <w:sz w:val="18"/>
              </w:rPr>
            </w:pPr>
            <w:r w:rsidRPr="003942CD">
              <w:rPr>
                <w:sz w:val="18"/>
              </w:rPr>
              <w:t>NSSO Key Indicators of Household Consumer Expenditure in India</w:t>
            </w:r>
          </w:p>
          <w:p w14:paraId="04EC374D" w14:textId="77777777" w:rsidR="00521E7C" w:rsidRPr="003942CD" w:rsidRDefault="00521E7C" w:rsidP="00521E7C">
            <w:pPr>
              <w:jc w:val="both"/>
              <w:cnfStyle w:val="000000010000" w:firstRow="0" w:lastRow="0" w:firstColumn="0" w:lastColumn="0" w:oddVBand="0" w:evenVBand="0" w:oddHBand="0" w:evenHBand="1" w:firstRowFirstColumn="0" w:firstRowLastColumn="0" w:lastRowFirstColumn="0" w:lastRowLastColumn="0"/>
              <w:rPr>
                <w:sz w:val="18"/>
              </w:rPr>
            </w:pPr>
            <w:r w:rsidRPr="003942CD">
              <w:rPr>
                <w:sz w:val="18"/>
              </w:rPr>
              <w:t>NSSO Level and Pattern of Consumer Expenditure</w:t>
            </w:r>
          </w:p>
          <w:p w14:paraId="7A93FAD3" w14:textId="77777777" w:rsidR="00521E7C" w:rsidRDefault="00521E7C" w:rsidP="00521E7C">
            <w:pPr>
              <w:pStyle w:val="BodyText"/>
              <w:jc w:val="both"/>
              <w:cnfStyle w:val="000000010000" w:firstRow="0" w:lastRow="0" w:firstColumn="0" w:lastColumn="0" w:oddVBand="0" w:evenVBand="0" w:oddHBand="0" w:evenHBand="1" w:firstRowFirstColumn="0" w:firstRowLastColumn="0" w:lastRowFirstColumn="0" w:lastRowLastColumn="0"/>
              <w:rPr>
                <w:sz w:val="18"/>
              </w:rPr>
            </w:pPr>
            <w:r w:rsidRPr="003942CD">
              <w:rPr>
                <w:sz w:val="18"/>
              </w:rPr>
              <w:t>E3 India state rural and urban population</w:t>
            </w:r>
          </w:p>
          <w:p w14:paraId="17D09216" w14:textId="14D5B92F" w:rsidR="0011357C" w:rsidRPr="0011357C" w:rsidRDefault="0011357C" w:rsidP="0011357C">
            <w:pPr>
              <w:pStyle w:val="BodyText"/>
              <w:jc w:val="both"/>
              <w:cnfStyle w:val="000000010000" w:firstRow="0" w:lastRow="0" w:firstColumn="0" w:lastColumn="0" w:oddVBand="0" w:evenVBand="0" w:oddHBand="0" w:evenHBand="1" w:firstRowFirstColumn="0" w:firstRowLastColumn="0" w:lastRowFirstColumn="0" w:lastRowLastColumn="0"/>
              <w:rPr>
                <w:sz w:val="18"/>
              </w:rPr>
            </w:pPr>
            <w:r w:rsidRPr="0011357C">
              <w:rPr>
                <w:sz w:val="18"/>
              </w:rPr>
              <w:t>Level and Pattern of Consumer Expenditure in India, 1999-2000</w:t>
            </w:r>
            <w:r>
              <w:rPr>
                <w:sz w:val="18"/>
              </w:rPr>
              <w:t xml:space="preserve"> </w:t>
            </w:r>
            <w:r w:rsidRPr="0011357C">
              <w:rPr>
                <w:sz w:val="18"/>
              </w:rPr>
              <w:t>NSS 55th Round (July 1999- June 2000)</w:t>
            </w:r>
          </w:p>
          <w:p w14:paraId="751237FF" w14:textId="5C1EF1F1" w:rsidR="0011357C" w:rsidRPr="003942CD" w:rsidRDefault="0011357C" w:rsidP="0011357C">
            <w:pPr>
              <w:pStyle w:val="BodyText"/>
              <w:jc w:val="both"/>
              <w:cnfStyle w:val="000000010000" w:firstRow="0" w:lastRow="0" w:firstColumn="0" w:lastColumn="0" w:oddVBand="0" w:evenVBand="0" w:oddHBand="0" w:evenHBand="1" w:firstRowFirstColumn="0" w:firstRowLastColumn="0" w:lastRowFirstColumn="0" w:lastRowLastColumn="0"/>
              <w:rPr>
                <w:sz w:val="18"/>
              </w:rPr>
            </w:pPr>
            <w:r w:rsidRPr="0011357C">
              <w:rPr>
                <w:sz w:val="18"/>
              </w:rPr>
              <w:t>Household Consumption of Various Goods and Services in India 2011-12 (NSS 68th Round)</w:t>
            </w:r>
          </w:p>
        </w:tc>
      </w:tr>
      <w:tr w:rsidR="00521E7C" w:rsidRPr="003942CD" w14:paraId="5A474E7B" w14:textId="77777777" w:rsidTr="0052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007AB2" w:themeColor="accent5"/>
            </w:tcBorders>
          </w:tcPr>
          <w:p w14:paraId="7BF64AD2" w14:textId="77777777" w:rsidR="00521E7C" w:rsidRPr="003942CD" w:rsidRDefault="00521E7C" w:rsidP="00521E7C">
            <w:pPr>
              <w:pStyle w:val="BodyText"/>
              <w:jc w:val="both"/>
              <w:rPr>
                <w:sz w:val="18"/>
              </w:rPr>
            </w:pPr>
            <w:r w:rsidRPr="003942CD">
              <w:rPr>
                <w:sz w:val="18"/>
              </w:rPr>
              <w:t>Government spending</w:t>
            </w:r>
          </w:p>
        </w:tc>
        <w:tc>
          <w:tcPr>
            <w:tcW w:w="4530" w:type="dxa"/>
            <w:tcBorders>
              <w:right w:val="single" w:sz="4" w:space="0" w:color="007AB2" w:themeColor="accent5"/>
            </w:tcBorders>
          </w:tcPr>
          <w:p w14:paraId="32A14CA1" w14:textId="77777777" w:rsidR="00521E7C" w:rsidRPr="003942CD" w:rsidRDefault="00521E7C" w:rsidP="00521E7C">
            <w:pPr>
              <w:jc w:val="both"/>
              <w:cnfStyle w:val="000000100000" w:firstRow="0" w:lastRow="0" w:firstColumn="0" w:lastColumn="0" w:oddVBand="0" w:evenVBand="0" w:oddHBand="1" w:evenHBand="0" w:firstRowFirstColumn="0" w:firstRowLastColumn="0" w:lastRowFirstColumn="0" w:lastRowLastColumn="0"/>
              <w:rPr>
                <w:sz w:val="18"/>
              </w:rPr>
            </w:pPr>
            <w:r w:rsidRPr="003942CD">
              <w:rPr>
                <w:sz w:val="18"/>
              </w:rPr>
              <w:t>Reserve Bank of India State Finances: A Study of Budgets</w:t>
            </w:r>
          </w:p>
          <w:p w14:paraId="71059D85" w14:textId="77777777" w:rsidR="00521E7C" w:rsidRPr="003942CD" w:rsidRDefault="00521E7C" w:rsidP="00521E7C">
            <w:pPr>
              <w:jc w:val="both"/>
              <w:cnfStyle w:val="000000100000" w:firstRow="0" w:lastRow="0" w:firstColumn="0" w:lastColumn="0" w:oddVBand="0" w:evenVBand="0" w:oddHBand="1" w:evenHBand="0" w:firstRowFirstColumn="0" w:firstRowLastColumn="0" w:lastRowFirstColumn="0" w:lastRowLastColumn="0"/>
              <w:rPr>
                <w:sz w:val="18"/>
              </w:rPr>
            </w:pPr>
            <w:r w:rsidRPr="003942CD">
              <w:rPr>
                <w:sz w:val="18"/>
              </w:rPr>
              <w:t>India Ministry of Finance Union Budgets</w:t>
            </w:r>
          </w:p>
          <w:p w14:paraId="7F78D9C5" w14:textId="77777777" w:rsidR="00521E7C" w:rsidRPr="003942CD" w:rsidRDefault="00521E7C" w:rsidP="00521E7C">
            <w:pPr>
              <w:pStyle w:val="BodyText"/>
              <w:jc w:val="both"/>
              <w:cnfStyle w:val="000000100000" w:firstRow="0" w:lastRow="0" w:firstColumn="0" w:lastColumn="0" w:oddVBand="0" w:evenVBand="0" w:oddHBand="1" w:evenHBand="0" w:firstRowFirstColumn="0" w:firstRowLastColumn="0" w:lastRowFirstColumn="0" w:lastRowLastColumn="0"/>
              <w:rPr>
                <w:sz w:val="18"/>
              </w:rPr>
            </w:pPr>
            <w:r w:rsidRPr="003942CD">
              <w:rPr>
                <w:sz w:val="18"/>
              </w:rPr>
              <w:t xml:space="preserve">E3 India Population </w:t>
            </w:r>
            <w:r w:rsidRPr="003942CD">
              <w:rPr>
                <w:sz w:val="18"/>
              </w:rPr>
              <w:br/>
              <w:t>Own estimation using information from national total</w:t>
            </w:r>
          </w:p>
        </w:tc>
      </w:tr>
      <w:tr w:rsidR="00521E7C" w:rsidRPr="003942CD" w14:paraId="28991D93" w14:textId="77777777" w:rsidTr="00521E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007AB2" w:themeColor="accent5"/>
            </w:tcBorders>
          </w:tcPr>
          <w:p w14:paraId="0182C3F6" w14:textId="77777777" w:rsidR="00521E7C" w:rsidRPr="003942CD" w:rsidRDefault="00521E7C" w:rsidP="00521E7C">
            <w:pPr>
              <w:pStyle w:val="BodyText"/>
              <w:jc w:val="both"/>
              <w:rPr>
                <w:sz w:val="18"/>
              </w:rPr>
            </w:pPr>
            <w:r w:rsidRPr="003942CD">
              <w:rPr>
                <w:sz w:val="18"/>
              </w:rPr>
              <w:t>External trade</w:t>
            </w:r>
          </w:p>
        </w:tc>
        <w:tc>
          <w:tcPr>
            <w:tcW w:w="4530" w:type="dxa"/>
            <w:tcBorders>
              <w:right w:val="single" w:sz="4" w:space="0" w:color="007AB2" w:themeColor="accent5"/>
            </w:tcBorders>
          </w:tcPr>
          <w:p w14:paraId="10A477E1" w14:textId="77777777" w:rsidR="00521E7C" w:rsidRPr="003942CD" w:rsidRDefault="00521E7C" w:rsidP="00521E7C">
            <w:pPr>
              <w:jc w:val="both"/>
              <w:cnfStyle w:val="000000010000" w:firstRow="0" w:lastRow="0" w:firstColumn="0" w:lastColumn="0" w:oddVBand="0" w:evenVBand="0" w:oddHBand="0" w:evenHBand="1" w:firstRowFirstColumn="0" w:firstRowLastColumn="0" w:lastRowFirstColumn="0" w:lastRowLastColumn="0"/>
              <w:rPr>
                <w:sz w:val="18"/>
              </w:rPr>
            </w:pPr>
            <w:r w:rsidRPr="003942CD">
              <w:rPr>
                <w:sz w:val="18"/>
              </w:rPr>
              <w:t>Own estimation using information from national total</w:t>
            </w:r>
          </w:p>
          <w:p w14:paraId="1097BF78" w14:textId="77777777" w:rsidR="00521E7C" w:rsidRPr="003942CD" w:rsidRDefault="00521E7C" w:rsidP="00521E7C">
            <w:pPr>
              <w:jc w:val="both"/>
              <w:cnfStyle w:val="000000010000" w:firstRow="0" w:lastRow="0" w:firstColumn="0" w:lastColumn="0" w:oddVBand="0" w:evenVBand="0" w:oddHBand="0" w:evenHBand="1" w:firstRowFirstColumn="0" w:firstRowLastColumn="0" w:lastRowFirstColumn="0" w:lastRowLastColumn="0"/>
              <w:rPr>
                <w:sz w:val="18"/>
              </w:rPr>
            </w:pPr>
            <w:r w:rsidRPr="003942CD">
              <w:rPr>
                <w:sz w:val="18"/>
              </w:rPr>
              <w:t>(share of trade in national accounts)</w:t>
            </w:r>
          </w:p>
        </w:tc>
      </w:tr>
      <w:tr w:rsidR="00521E7C" w:rsidRPr="003942CD" w14:paraId="50427089" w14:textId="77777777" w:rsidTr="0052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007AB2" w:themeColor="accent5"/>
              <w:bottom w:val="none" w:sz="0" w:space="0" w:color="auto"/>
            </w:tcBorders>
          </w:tcPr>
          <w:p w14:paraId="15104A5D" w14:textId="77777777" w:rsidR="00521E7C" w:rsidRPr="003942CD" w:rsidRDefault="00521E7C" w:rsidP="00521E7C">
            <w:pPr>
              <w:pStyle w:val="BodyText"/>
              <w:jc w:val="both"/>
              <w:rPr>
                <w:sz w:val="18"/>
              </w:rPr>
            </w:pPr>
            <w:r w:rsidRPr="003942CD">
              <w:rPr>
                <w:sz w:val="18"/>
              </w:rPr>
              <w:t>Total gross disposable income</w:t>
            </w:r>
          </w:p>
        </w:tc>
        <w:tc>
          <w:tcPr>
            <w:tcW w:w="4530" w:type="dxa"/>
            <w:tcBorders>
              <w:right w:val="single" w:sz="4" w:space="0" w:color="007AB2" w:themeColor="accent5"/>
            </w:tcBorders>
          </w:tcPr>
          <w:p w14:paraId="2D01853A" w14:textId="77777777" w:rsidR="00521E7C" w:rsidRPr="003942CD" w:rsidRDefault="00521E7C" w:rsidP="00521E7C">
            <w:pPr>
              <w:jc w:val="both"/>
              <w:cnfStyle w:val="000000100000" w:firstRow="0" w:lastRow="0" w:firstColumn="0" w:lastColumn="0" w:oddVBand="0" w:evenVBand="0" w:oddHBand="1" w:evenHBand="0" w:firstRowFirstColumn="0" w:firstRowLastColumn="0" w:lastRowFirstColumn="0" w:lastRowLastColumn="0"/>
              <w:rPr>
                <w:sz w:val="18"/>
              </w:rPr>
            </w:pPr>
            <w:r w:rsidRPr="003942CD">
              <w:rPr>
                <w:sz w:val="18"/>
              </w:rPr>
              <w:t>Own estimation using information from national total</w:t>
            </w:r>
          </w:p>
          <w:p w14:paraId="2E60BD14" w14:textId="77777777" w:rsidR="00521E7C" w:rsidRPr="003942CD" w:rsidRDefault="00521E7C" w:rsidP="00521E7C">
            <w:pPr>
              <w:jc w:val="both"/>
              <w:cnfStyle w:val="000000100000" w:firstRow="0" w:lastRow="0" w:firstColumn="0" w:lastColumn="0" w:oddVBand="0" w:evenVBand="0" w:oddHBand="1" w:evenHBand="0" w:firstRowFirstColumn="0" w:firstRowLastColumn="0" w:lastRowFirstColumn="0" w:lastRowLastColumn="0"/>
              <w:rPr>
                <w:sz w:val="18"/>
              </w:rPr>
            </w:pPr>
            <w:r w:rsidRPr="003942CD">
              <w:rPr>
                <w:sz w:val="18"/>
              </w:rPr>
              <w:t>(ratio of gross disposable income and total wages and salaries in national accounts)</w:t>
            </w:r>
          </w:p>
        </w:tc>
      </w:tr>
      <w:tr w:rsidR="00521E7C" w:rsidRPr="003942CD" w14:paraId="7860E6C3" w14:textId="77777777" w:rsidTr="00521E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4" w:type="dxa"/>
            <w:gridSpan w:val="2"/>
            <w:tcBorders>
              <w:left w:val="single" w:sz="4" w:space="0" w:color="007AB2" w:themeColor="accent5"/>
              <w:bottom w:val="single" w:sz="4" w:space="0" w:color="007AB2" w:themeColor="accent5"/>
              <w:right w:val="single" w:sz="4" w:space="0" w:color="007AB2" w:themeColor="accent5"/>
            </w:tcBorders>
          </w:tcPr>
          <w:p w14:paraId="1FE405CF" w14:textId="77777777" w:rsidR="00521E7C" w:rsidRPr="003942CD" w:rsidRDefault="00521E7C" w:rsidP="00521E7C">
            <w:pPr>
              <w:pStyle w:val="Tabfoot"/>
              <w:jc w:val="both"/>
              <w:rPr>
                <w:color w:val="FFFFFF" w:themeColor="background1"/>
                <w:lang w:val="en-GB"/>
              </w:rPr>
            </w:pPr>
            <w:r w:rsidRPr="003942CD">
              <w:rPr>
                <w:color w:val="FFFFFF" w:themeColor="background1"/>
                <w:lang w:val="en-GB"/>
              </w:rPr>
              <w:t>MOSPI – Indian Ministry of Statistics and Programme Implementation</w:t>
            </w:r>
          </w:p>
          <w:p w14:paraId="09BFA3AE" w14:textId="77777777" w:rsidR="00521E7C" w:rsidRPr="003942CD" w:rsidRDefault="00521E7C" w:rsidP="00521E7C">
            <w:pPr>
              <w:pStyle w:val="Tabfoot"/>
              <w:jc w:val="both"/>
              <w:rPr>
                <w:color w:val="FFFFFF" w:themeColor="background1"/>
                <w:lang w:val="en-GB"/>
              </w:rPr>
            </w:pPr>
            <w:r w:rsidRPr="003942CD">
              <w:rPr>
                <w:color w:val="FFFFFF" w:themeColor="background1"/>
                <w:lang w:val="en-GB"/>
              </w:rPr>
              <w:t>NSSO – Indian National Sample survey reports</w:t>
            </w:r>
          </w:p>
          <w:p w14:paraId="17F6F6A5" w14:textId="77777777" w:rsidR="00521E7C" w:rsidRPr="003942CD" w:rsidRDefault="00521E7C" w:rsidP="00521E7C">
            <w:pPr>
              <w:pStyle w:val="Tabfoot"/>
              <w:jc w:val="both"/>
              <w:rPr>
                <w:lang w:val="en-GB"/>
              </w:rPr>
            </w:pPr>
          </w:p>
        </w:tc>
      </w:tr>
    </w:tbl>
    <w:p w14:paraId="3881CA57" w14:textId="77777777" w:rsidR="00521E7C" w:rsidRPr="003942CD" w:rsidRDefault="00521E7C" w:rsidP="00521E7C">
      <w:pPr>
        <w:pStyle w:val="BodyText"/>
        <w:jc w:val="both"/>
      </w:pPr>
    </w:p>
    <w:p w14:paraId="663C3D0D" w14:textId="77777777" w:rsidR="00521E7C" w:rsidRPr="003942CD" w:rsidRDefault="00521E7C" w:rsidP="00521E7C">
      <w:pPr>
        <w:pStyle w:val="ASubSub"/>
        <w:framePr w:wrap="around"/>
      </w:pPr>
      <w:r w:rsidRPr="003942CD">
        <w:t xml:space="preserve">Values and price indices in E3-India </w:t>
      </w:r>
    </w:p>
    <w:p w14:paraId="2FFF0692" w14:textId="073F5433" w:rsidR="00521E7C" w:rsidRPr="003942CD" w:rsidRDefault="00521E7C" w:rsidP="00521E7C">
      <w:pPr>
        <w:pStyle w:val="BodyText"/>
        <w:jc w:val="both"/>
      </w:pPr>
      <w:r w:rsidRPr="003942CD">
        <w:t xml:space="preserve">The general principle adopted in E3-India is that variables are defined in the currency unit appropriate for the use of the variable. This usually means that the units of measurement follow those in the data source. The principle of comparability is taken to imply that most current values are measured in millions of rupees and most constant values in millions of rupees at </w:t>
      </w:r>
      <w:r w:rsidR="00156B34">
        <w:t>2011</w:t>
      </w:r>
      <w:r w:rsidR="00156B34" w:rsidRPr="003942CD">
        <w:t xml:space="preserve"> </w:t>
      </w:r>
      <w:r w:rsidRPr="003942CD">
        <w:t>prices.</w:t>
      </w:r>
    </w:p>
    <w:p w14:paraId="65ABE9A0" w14:textId="77777777" w:rsidR="00521E7C" w:rsidRPr="003942CD" w:rsidRDefault="00521E7C" w:rsidP="00521E7C">
      <w:pPr>
        <w:pStyle w:val="BodyText"/>
        <w:jc w:val="both"/>
      </w:pPr>
      <w:r w:rsidRPr="003942CD">
        <w:t xml:space="preserve">The price indices are calculated by dividing current by constant values in rupees. </w:t>
      </w:r>
    </w:p>
    <w:p w14:paraId="0F2E901F" w14:textId="77777777" w:rsidR="00521E7C" w:rsidRPr="003942CD" w:rsidRDefault="00521E7C" w:rsidP="00521E7C">
      <w:pPr>
        <w:pStyle w:val="ASub"/>
        <w:framePr w:wrap="around"/>
      </w:pPr>
      <w:r w:rsidRPr="003942CD">
        <w:t>Cross-sectional data</w:t>
      </w:r>
    </w:p>
    <w:p w14:paraId="085BA572" w14:textId="77777777" w:rsidR="00521E7C" w:rsidRPr="003942CD" w:rsidRDefault="00521E7C" w:rsidP="00521E7C">
      <w:pPr>
        <w:pStyle w:val="BodyText"/>
        <w:jc w:val="both"/>
      </w:pPr>
      <w:r w:rsidRPr="003942CD">
        <w:t>By cross-sectional data we mean data that are not usually available in time-series format. Historically, this has meant input-output tables. Other cross-sectional data include converters between model classifications that do not normally change over time.</w:t>
      </w:r>
    </w:p>
    <w:p w14:paraId="3EE6B206" w14:textId="77777777" w:rsidR="00521E7C" w:rsidRPr="003942CD" w:rsidRDefault="00521E7C" w:rsidP="00521E7C">
      <w:pPr>
        <w:pStyle w:val="ASubSub"/>
        <w:framePr w:wrap="around"/>
      </w:pPr>
      <w:r w:rsidRPr="003942CD">
        <w:t xml:space="preserve">Input-output tables in E3-India </w:t>
      </w:r>
    </w:p>
    <w:p w14:paraId="33485F15" w14:textId="6C5587F6" w:rsidR="00521E7C" w:rsidRPr="003942CD" w:rsidRDefault="001D200E" w:rsidP="00521E7C">
      <w:pPr>
        <w:pStyle w:val="BodyText"/>
        <w:jc w:val="both"/>
      </w:pPr>
      <w:r>
        <w:t xml:space="preserve">There are no input-output data publicly available at state levels. However, state level input-output is crucial in the E3-India model as it is used to distinguish different economic characteristic between states and provide linkages between local industries. Our Indian national account expert spent great effort in putting </w:t>
      </w:r>
      <w:r>
        <w:lastRenderedPageBreak/>
        <w:t>together input-output flows information at state level from raw data sources. For full documentation on how the IO tables at state level were constructed, including sources, please see Appendix C.</w:t>
      </w:r>
    </w:p>
    <w:p w14:paraId="7A74665E" w14:textId="77777777" w:rsidR="00521E7C" w:rsidRPr="003942CD" w:rsidRDefault="00521E7C" w:rsidP="00521E7C">
      <w:pPr>
        <w:pStyle w:val="BodyText"/>
        <w:jc w:val="both"/>
      </w:pPr>
      <w:r w:rsidRPr="003942CD">
        <w:t xml:space="preserve">Input-output flows are converted to coefficients by dividing the columns by industry output. These coefficients give the number of units of input required to produce one unit of output. </w:t>
      </w:r>
    </w:p>
    <w:p w14:paraId="5E8817C3" w14:textId="77777777" w:rsidR="00521E7C" w:rsidRPr="003942CD" w:rsidRDefault="00521E7C" w:rsidP="00521E7C">
      <w:pPr>
        <w:pStyle w:val="ASub"/>
        <w:framePr w:wrap="around"/>
      </w:pPr>
      <w:r w:rsidRPr="003942CD">
        <w:t>Energy and emissions data</w:t>
      </w:r>
    </w:p>
    <w:p w14:paraId="2604782C" w14:textId="77777777" w:rsidR="00521E7C" w:rsidRPr="003942CD" w:rsidRDefault="00521E7C" w:rsidP="00521E7C">
      <w:pPr>
        <w:pStyle w:val="BodyText"/>
        <w:jc w:val="both"/>
      </w:pPr>
      <w:r w:rsidRPr="003942CD">
        <w:t xml:space="preserve">State-level energy and emissions data for E3-India come from various sources. Where state-level data are not available, national data </w:t>
      </w:r>
      <w:r>
        <w:t>a</w:t>
      </w:r>
      <w:r w:rsidRPr="003942CD">
        <w:t>re used as proxies.</w:t>
      </w:r>
    </w:p>
    <w:p w14:paraId="1482EBC8" w14:textId="6B51A9DE" w:rsidR="00521E7C" w:rsidRPr="003942CD" w:rsidRDefault="00521E7C" w:rsidP="00521E7C">
      <w:pPr>
        <w:pStyle w:val="Caption"/>
        <w:jc w:val="both"/>
      </w:pPr>
      <w:bookmarkStart w:id="43" w:name="_Ref478110003"/>
      <w:r w:rsidRPr="003942CD">
        <w:t xml:space="preserve">Table </w:t>
      </w:r>
      <w:fldSimple w:instr=" STYLEREF 1 \s ">
        <w:r w:rsidR="00EB364D">
          <w:rPr>
            <w:noProof/>
          </w:rPr>
          <w:t>3</w:t>
        </w:r>
      </w:fldSimple>
      <w:r w:rsidR="00EB364D">
        <w:t>.</w:t>
      </w:r>
      <w:fldSimple w:instr=" SEQ Table \* ARABIC \s 1 ">
        <w:r w:rsidR="00EB364D">
          <w:rPr>
            <w:noProof/>
          </w:rPr>
          <w:t>2</w:t>
        </w:r>
      </w:fldSimple>
      <w:bookmarkEnd w:id="43"/>
      <w:r w:rsidRPr="003942CD">
        <w:t>: E3-India data sources for energy variables</w:t>
      </w:r>
    </w:p>
    <w:p w14:paraId="7D9C092E" w14:textId="77777777" w:rsidR="00521E7C" w:rsidRPr="003942CD" w:rsidRDefault="00521E7C" w:rsidP="00521E7C">
      <w:pPr>
        <w:pStyle w:val="ASubSub"/>
        <w:framePr w:wrap="around"/>
        <w:jc w:val="both"/>
      </w:pPr>
    </w:p>
    <w:tbl>
      <w:tblPr>
        <w:tblStyle w:val="CEtexttablewithheadings"/>
        <w:tblW w:w="0" w:type="auto"/>
        <w:tblLook w:val="04A0" w:firstRow="1" w:lastRow="0" w:firstColumn="1" w:lastColumn="0" w:noHBand="0" w:noVBand="1"/>
      </w:tblPr>
      <w:tblGrid>
        <w:gridCol w:w="3114"/>
        <w:gridCol w:w="4530"/>
      </w:tblGrid>
      <w:tr w:rsidR="00521E7C" w:rsidRPr="003942CD" w14:paraId="2231DDFF" w14:textId="77777777" w:rsidTr="00521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7AB2" w:themeColor="accent5"/>
              <w:left w:val="single" w:sz="4" w:space="0" w:color="007AB2" w:themeColor="accent5"/>
            </w:tcBorders>
          </w:tcPr>
          <w:p w14:paraId="66192C62" w14:textId="77777777" w:rsidR="00521E7C" w:rsidRPr="003942CD" w:rsidRDefault="00521E7C" w:rsidP="00521E7C">
            <w:pPr>
              <w:pStyle w:val="BodyText"/>
              <w:jc w:val="both"/>
              <w:rPr>
                <w:sz w:val="18"/>
              </w:rPr>
            </w:pPr>
            <w:r w:rsidRPr="003942CD">
              <w:rPr>
                <w:sz w:val="18"/>
              </w:rPr>
              <w:t>Variable</w:t>
            </w:r>
          </w:p>
        </w:tc>
        <w:tc>
          <w:tcPr>
            <w:tcW w:w="4530" w:type="dxa"/>
            <w:tcBorders>
              <w:top w:val="single" w:sz="4" w:space="0" w:color="007AB2" w:themeColor="accent5"/>
              <w:right w:val="single" w:sz="4" w:space="0" w:color="007AB2" w:themeColor="accent5"/>
            </w:tcBorders>
          </w:tcPr>
          <w:p w14:paraId="6EC8A369" w14:textId="77777777" w:rsidR="00521E7C" w:rsidRPr="003942CD" w:rsidRDefault="00521E7C" w:rsidP="00521E7C">
            <w:pPr>
              <w:pStyle w:val="BodyText"/>
              <w:jc w:val="both"/>
              <w:cnfStyle w:val="100000000000" w:firstRow="1" w:lastRow="0" w:firstColumn="0" w:lastColumn="0" w:oddVBand="0" w:evenVBand="0" w:oddHBand="0" w:evenHBand="0" w:firstRowFirstColumn="0" w:firstRowLastColumn="0" w:lastRowFirstColumn="0" w:lastRowLastColumn="0"/>
              <w:rPr>
                <w:sz w:val="18"/>
              </w:rPr>
            </w:pPr>
            <w:r w:rsidRPr="003942CD">
              <w:rPr>
                <w:sz w:val="18"/>
              </w:rPr>
              <w:t>Source</w:t>
            </w:r>
          </w:p>
        </w:tc>
      </w:tr>
      <w:tr w:rsidR="00521E7C" w:rsidRPr="003942CD" w14:paraId="4F261A73" w14:textId="77777777" w:rsidTr="0052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007AB2" w:themeColor="accent5"/>
            </w:tcBorders>
          </w:tcPr>
          <w:p w14:paraId="6E1E3402" w14:textId="77777777" w:rsidR="00521E7C" w:rsidRPr="003942CD" w:rsidRDefault="00521E7C" w:rsidP="00521E7C">
            <w:pPr>
              <w:pStyle w:val="BodyText"/>
              <w:jc w:val="both"/>
              <w:rPr>
                <w:sz w:val="18"/>
              </w:rPr>
            </w:pPr>
            <w:r w:rsidRPr="003942CD">
              <w:rPr>
                <w:sz w:val="18"/>
              </w:rPr>
              <w:t>Coal consumption</w:t>
            </w:r>
          </w:p>
        </w:tc>
        <w:tc>
          <w:tcPr>
            <w:tcW w:w="4530" w:type="dxa"/>
            <w:tcBorders>
              <w:right w:val="single" w:sz="4" w:space="0" w:color="007AB2" w:themeColor="accent5"/>
            </w:tcBorders>
          </w:tcPr>
          <w:p w14:paraId="17BE2FA8" w14:textId="77777777" w:rsidR="00521E7C" w:rsidRPr="003942CD" w:rsidRDefault="00521E7C" w:rsidP="00521E7C">
            <w:pPr>
              <w:jc w:val="both"/>
              <w:cnfStyle w:val="000000100000" w:firstRow="0" w:lastRow="0" w:firstColumn="0" w:lastColumn="0" w:oddVBand="0" w:evenVBand="0" w:oddHBand="1" w:evenHBand="0" w:firstRowFirstColumn="0" w:firstRowLastColumn="0" w:lastRowFirstColumn="0" w:lastRowLastColumn="0"/>
              <w:rPr>
                <w:sz w:val="18"/>
              </w:rPr>
            </w:pPr>
            <w:r w:rsidRPr="003942CD">
              <w:rPr>
                <w:sz w:val="18"/>
              </w:rPr>
              <w:t>MOSPI Installed capacity, generation and consumption 2007-2013</w:t>
            </w:r>
          </w:p>
          <w:p w14:paraId="02FA15E1" w14:textId="17A40FF3" w:rsidR="00521E7C" w:rsidRPr="003942CD" w:rsidRDefault="00521E7C" w:rsidP="00521E7C">
            <w:pPr>
              <w:pStyle w:val="BodyText"/>
              <w:jc w:val="both"/>
              <w:cnfStyle w:val="000000100000" w:firstRow="0" w:lastRow="0" w:firstColumn="0" w:lastColumn="0" w:oddVBand="0" w:evenVBand="0" w:oddHBand="1" w:evenHBand="0" w:firstRowFirstColumn="0" w:firstRowLastColumn="0" w:lastRowFirstColumn="0" w:lastRowLastColumn="0"/>
              <w:rPr>
                <w:sz w:val="18"/>
              </w:rPr>
            </w:pPr>
          </w:p>
        </w:tc>
      </w:tr>
      <w:tr w:rsidR="00521E7C" w:rsidRPr="003942CD" w14:paraId="0898C617" w14:textId="77777777" w:rsidTr="00521E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007AB2" w:themeColor="accent5"/>
            </w:tcBorders>
          </w:tcPr>
          <w:p w14:paraId="03D19316" w14:textId="77777777" w:rsidR="00521E7C" w:rsidRPr="003942CD" w:rsidRDefault="00521E7C" w:rsidP="00521E7C">
            <w:pPr>
              <w:pStyle w:val="BodyText"/>
              <w:jc w:val="both"/>
              <w:rPr>
                <w:sz w:val="18"/>
              </w:rPr>
            </w:pPr>
            <w:r w:rsidRPr="003942CD">
              <w:rPr>
                <w:sz w:val="18"/>
              </w:rPr>
              <w:t>Oil consumption</w:t>
            </w:r>
          </w:p>
        </w:tc>
        <w:tc>
          <w:tcPr>
            <w:tcW w:w="4530" w:type="dxa"/>
            <w:tcBorders>
              <w:right w:val="single" w:sz="4" w:space="0" w:color="007AB2" w:themeColor="accent5"/>
            </w:tcBorders>
          </w:tcPr>
          <w:p w14:paraId="1A046D4A" w14:textId="77777777" w:rsidR="00521E7C" w:rsidRPr="003942CD" w:rsidRDefault="00521E7C" w:rsidP="00521E7C">
            <w:pPr>
              <w:jc w:val="both"/>
              <w:cnfStyle w:val="000000010000" w:firstRow="0" w:lastRow="0" w:firstColumn="0" w:lastColumn="0" w:oddVBand="0" w:evenVBand="0" w:oddHBand="0" w:evenHBand="1" w:firstRowFirstColumn="0" w:firstRowLastColumn="0" w:lastRowFirstColumn="0" w:lastRowLastColumn="0"/>
              <w:rPr>
                <w:sz w:val="18"/>
              </w:rPr>
            </w:pPr>
            <w:r w:rsidRPr="003942CD">
              <w:rPr>
                <w:sz w:val="18"/>
              </w:rPr>
              <w:t>Indian Petroleum and Natural Gas statistics (Ministry of Petroleum &amp; Natural Gas)</w:t>
            </w:r>
          </w:p>
          <w:p w14:paraId="4952CD3F" w14:textId="7BBF94AF" w:rsidR="00521E7C" w:rsidRPr="003942CD" w:rsidRDefault="00521E7C" w:rsidP="00521E7C">
            <w:pPr>
              <w:pStyle w:val="BodyText"/>
              <w:jc w:val="both"/>
              <w:cnfStyle w:val="000000010000" w:firstRow="0" w:lastRow="0" w:firstColumn="0" w:lastColumn="0" w:oddVBand="0" w:evenVBand="0" w:oddHBand="0" w:evenHBand="1" w:firstRowFirstColumn="0" w:firstRowLastColumn="0" w:lastRowFirstColumn="0" w:lastRowLastColumn="0"/>
              <w:rPr>
                <w:sz w:val="18"/>
              </w:rPr>
            </w:pPr>
          </w:p>
        </w:tc>
      </w:tr>
      <w:tr w:rsidR="00521E7C" w:rsidRPr="003942CD" w14:paraId="13D6C8D2" w14:textId="77777777" w:rsidTr="0052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007AB2" w:themeColor="accent5"/>
            </w:tcBorders>
          </w:tcPr>
          <w:p w14:paraId="67F41434" w14:textId="77777777" w:rsidR="00521E7C" w:rsidRPr="003942CD" w:rsidRDefault="00521E7C" w:rsidP="00521E7C">
            <w:pPr>
              <w:pStyle w:val="BodyText"/>
              <w:jc w:val="both"/>
              <w:rPr>
                <w:sz w:val="18"/>
              </w:rPr>
            </w:pPr>
            <w:r w:rsidRPr="003942CD">
              <w:rPr>
                <w:sz w:val="18"/>
              </w:rPr>
              <w:t>Gas consumption</w:t>
            </w:r>
          </w:p>
        </w:tc>
        <w:tc>
          <w:tcPr>
            <w:tcW w:w="4530" w:type="dxa"/>
            <w:tcBorders>
              <w:right w:val="single" w:sz="4" w:space="0" w:color="007AB2" w:themeColor="accent5"/>
            </w:tcBorders>
          </w:tcPr>
          <w:p w14:paraId="19B80368" w14:textId="77777777" w:rsidR="00521E7C" w:rsidRPr="003942CD" w:rsidRDefault="00521E7C" w:rsidP="00521E7C">
            <w:pPr>
              <w:jc w:val="both"/>
              <w:cnfStyle w:val="000000100000" w:firstRow="0" w:lastRow="0" w:firstColumn="0" w:lastColumn="0" w:oddVBand="0" w:evenVBand="0" w:oddHBand="1" w:evenHBand="0" w:firstRowFirstColumn="0" w:firstRowLastColumn="0" w:lastRowFirstColumn="0" w:lastRowLastColumn="0"/>
              <w:rPr>
                <w:sz w:val="18"/>
              </w:rPr>
            </w:pPr>
            <w:r w:rsidRPr="003942CD">
              <w:rPr>
                <w:sz w:val="18"/>
              </w:rPr>
              <w:t>MOSPI Installed capacity, generation and consumption 2007-2013</w:t>
            </w:r>
          </w:p>
          <w:p w14:paraId="52A80BBA" w14:textId="36C7A5BF" w:rsidR="00521E7C" w:rsidRPr="003942CD" w:rsidRDefault="00521E7C" w:rsidP="00521E7C">
            <w:pPr>
              <w:pStyle w:val="BodyText"/>
              <w:jc w:val="both"/>
              <w:cnfStyle w:val="000000100000" w:firstRow="0" w:lastRow="0" w:firstColumn="0" w:lastColumn="0" w:oddVBand="0" w:evenVBand="0" w:oddHBand="1" w:evenHBand="0" w:firstRowFirstColumn="0" w:firstRowLastColumn="0" w:lastRowFirstColumn="0" w:lastRowLastColumn="0"/>
              <w:rPr>
                <w:sz w:val="18"/>
              </w:rPr>
            </w:pPr>
          </w:p>
        </w:tc>
      </w:tr>
      <w:tr w:rsidR="00521E7C" w:rsidRPr="003942CD" w14:paraId="7961830C" w14:textId="77777777" w:rsidTr="00521E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007AB2" w:themeColor="accent5"/>
            </w:tcBorders>
          </w:tcPr>
          <w:p w14:paraId="31E2E97F" w14:textId="77777777" w:rsidR="00521E7C" w:rsidRPr="003942CD" w:rsidRDefault="00521E7C" w:rsidP="00521E7C">
            <w:pPr>
              <w:pStyle w:val="BodyText"/>
              <w:jc w:val="both"/>
              <w:rPr>
                <w:sz w:val="18"/>
              </w:rPr>
            </w:pPr>
            <w:r w:rsidRPr="003942CD">
              <w:rPr>
                <w:sz w:val="18"/>
              </w:rPr>
              <w:t>Electricity consumption</w:t>
            </w:r>
          </w:p>
        </w:tc>
        <w:tc>
          <w:tcPr>
            <w:tcW w:w="4530" w:type="dxa"/>
            <w:tcBorders>
              <w:right w:val="single" w:sz="4" w:space="0" w:color="007AB2" w:themeColor="accent5"/>
            </w:tcBorders>
          </w:tcPr>
          <w:p w14:paraId="6924725E" w14:textId="77777777" w:rsidR="00521E7C" w:rsidRPr="003942CD" w:rsidRDefault="00521E7C" w:rsidP="00521E7C">
            <w:pPr>
              <w:jc w:val="both"/>
              <w:cnfStyle w:val="000000010000" w:firstRow="0" w:lastRow="0" w:firstColumn="0" w:lastColumn="0" w:oddVBand="0" w:evenVBand="0" w:oddHBand="0" w:evenHBand="1" w:firstRowFirstColumn="0" w:firstRowLastColumn="0" w:lastRowFirstColumn="0" w:lastRowLastColumn="0"/>
              <w:rPr>
                <w:sz w:val="18"/>
              </w:rPr>
            </w:pPr>
            <w:r w:rsidRPr="003942CD">
              <w:rPr>
                <w:sz w:val="18"/>
              </w:rPr>
              <w:t>MOSPI Electricity sold to ultimate consumer: 2007-2013</w:t>
            </w:r>
          </w:p>
          <w:p w14:paraId="56EDBC66" w14:textId="7E3615CA" w:rsidR="00521E7C" w:rsidRPr="003942CD" w:rsidRDefault="00521E7C" w:rsidP="00521E7C">
            <w:pPr>
              <w:jc w:val="both"/>
              <w:cnfStyle w:val="000000010000" w:firstRow="0" w:lastRow="0" w:firstColumn="0" w:lastColumn="0" w:oddVBand="0" w:evenVBand="0" w:oddHBand="0" w:evenHBand="1" w:firstRowFirstColumn="0" w:firstRowLastColumn="0" w:lastRowFirstColumn="0" w:lastRowLastColumn="0"/>
              <w:rPr>
                <w:sz w:val="18"/>
              </w:rPr>
            </w:pPr>
          </w:p>
        </w:tc>
      </w:tr>
      <w:tr w:rsidR="00521E7C" w:rsidRPr="003942CD" w14:paraId="15CC524E" w14:textId="77777777" w:rsidTr="0052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007AB2" w:themeColor="accent5"/>
            </w:tcBorders>
          </w:tcPr>
          <w:p w14:paraId="2CED5613" w14:textId="77777777" w:rsidR="00521E7C" w:rsidRPr="003942CD" w:rsidRDefault="00521E7C" w:rsidP="00521E7C">
            <w:pPr>
              <w:pStyle w:val="BodyText"/>
              <w:jc w:val="both"/>
              <w:rPr>
                <w:sz w:val="18"/>
              </w:rPr>
            </w:pPr>
            <w:r w:rsidRPr="003942CD">
              <w:rPr>
                <w:sz w:val="18"/>
              </w:rPr>
              <w:t>Biomass Consumption</w:t>
            </w:r>
          </w:p>
        </w:tc>
        <w:tc>
          <w:tcPr>
            <w:tcW w:w="4530" w:type="dxa"/>
            <w:tcBorders>
              <w:right w:val="single" w:sz="4" w:space="0" w:color="007AB2" w:themeColor="accent5"/>
            </w:tcBorders>
          </w:tcPr>
          <w:p w14:paraId="280BF457" w14:textId="77777777" w:rsidR="00521E7C" w:rsidRPr="003942CD" w:rsidRDefault="00521E7C" w:rsidP="00521E7C">
            <w:pPr>
              <w:jc w:val="both"/>
              <w:cnfStyle w:val="000000100000" w:firstRow="0" w:lastRow="0" w:firstColumn="0" w:lastColumn="0" w:oddVBand="0" w:evenVBand="0" w:oddHBand="1" w:evenHBand="0" w:firstRowFirstColumn="0" w:firstRowLastColumn="0" w:lastRowFirstColumn="0" w:lastRowLastColumn="0"/>
              <w:rPr>
                <w:sz w:val="18"/>
              </w:rPr>
            </w:pPr>
            <w:r w:rsidRPr="003942CD">
              <w:rPr>
                <w:sz w:val="18"/>
              </w:rPr>
              <w:t xml:space="preserve">MOSPI renewable generation capacity data </w:t>
            </w:r>
          </w:p>
          <w:p w14:paraId="24DB8D66" w14:textId="7B01947D" w:rsidR="00521E7C" w:rsidRPr="003942CD" w:rsidRDefault="00521E7C" w:rsidP="00521E7C">
            <w:pPr>
              <w:jc w:val="both"/>
              <w:cnfStyle w:val="000000100000" w:firstRow="0" w:lastRow="0" w:firstColumn="0" w:lastColumn="0" w:oddVBand="0" w:evenVBand="0" w:oddHBand="1" w:evenHBand="0" w:firstRowFirstColumn="0" w:firstRowLastColumn="0" w:lastRowFirstColumn="0" w:lastRowLastColumn="0"/>
              <w:rPr>
                <w:sz w:val="18"/>
              </w:rPr>
            </w:pPr>
          </w:p>
        </w:tc>
      </w:tr>
      <w:tr w:rsidR="00521E7C" w:rsidRPr="003942CD" w14:paraId="3E8CD51E" w14:textId="77777777" w:rsidTr="00521E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007AB2" w:themeColor="accent5"/>
              <w:bottom w:val="none" w:sz="0" w:space="0" w:color="auto"/>
            </w:tcBorders>
          </w:tcPr>
          <w:p w14:paraId="5A7E426A" w14:textId="77777777" w:rsidR="00521E7C" w:rsidRPr="003942CD" w:rsidRDefault="00521E7C" w:rsidP="00521E7C">
            <w:pPr>
              <w:pStyle w:val="BodyText"/>
              <w:jc w:val="both"/>
              <w:rPr>
                <w:sz w:val="18"/>
              </w:rPr>
            </w:pPr>
            <w:r w:rsidRPr="003942CD">
              <w:rPr>
                <w:sz w:val="18"/>
              </w:rPr>
              <w:t>Energy Prices</w:t>
            </w:r>
          </w:p>
        </w:tc>
        <w:tc>
          <w:tcPr>
            <w:tcW w:w="4530" w:type="dxa"/>
            <w:tcBorders>
              <w:right w:val="single" w:sz="4" w:space="0" w:color="007AB2" w:themeColor="accent5"/>
            </w:tcBorders>
          </w:tcPr>
          <w:p w14:paraId="38C6D2AC" w14:textId="06AA83AA" w:rsidR="00521E7C" w:rsidRPr="003942CD" w:rsidRDefault="003428A3" w:rsidP="00521E7C">
            <w:pPr>
              <w:jc w:val="both"/>
              <w:cnfStyle w:val="000000010000" w:firstRow="0" w:lastRow="0" w:firstColumn="0" w:lastColumn="0" w:oddVBand="0" w:evenVBand="0" w:oddHBand="0" w:evenHBand="1" w:firstRowFirstColumn="0" w:firstRowLastColumn="0" w:lastRowFirstColumn="0" w:lastRowLastColumn="0"/>
              <w:rPr>
                <w:sz w:val="18"/>
              </w:rPr>
            </w:pPr>
            <w:r>
              <w:rPr>
                <w:sz w:val="18"/>
              </w:rPr>
              <w:t>IEA national fuel price</w:t>
            </w:r>
          </w:p>
        </w:tc>
      </w:tr>
      <w:tr w:rsidR="00521E7C" w:rsidRPr="003942CD" w14:paraId="070AFDD8" w14:textId="77777777" w:rsidTr="0052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4" w:type="dxa"/>
            <w:gridSpan w:val="2"/>
            <w:tcBorders>
              <w:left w:val="single" w:sz="4" w:space="0" w:color="007AB2" w:themeColor="accent5"/>
              <w:bottom w:val="single" w:sz="4" w:space="0" w:color="007AB2" w:themeColor="accent5"/>
              <w:right w:val="single" w:sz="4" w:space="0" w:color="007AB2" w:themeColor="accent5"/>
            </w:tcBorders>
          </w:tcPr>
          <w:p w14:paraId="3BD8C86D" w14:textId="77777777" w:rsidR="00521E7C" w:rsidRPr="003942CD" w:rsidRDefault="00521E7C" w:rsidP="00521E7C">
            <w:pPr>
              <w:pStyle w:val="Tabfoot"/>
              <w:jc w:val="both"/>
              <w:rPr>
                <w:color w:val="FFFFFF" w:themeColor="background1"/>
                <w:lang w:val="en-GB"/>
              </w:rPr>
            </w:pPr>
            <w:r w:rsidRPr="003942CD">
              <w:rPr>
                <w:color w:val="FFFFFF" w:themeColor="background1"/>
                <w:lang w:val="en-GB"/>
              </w:rPr>
              <w:t>MOSPI – Indian Ministry of Statistics and Programme Implementation</w:t>
            </w:r>
          </w:p>
          <w:p w14:paraId="068DBFFD" w14:textId="77777777" w:rsidR="00521E7C" w:rsidRPr="003942CD" w:rsidRDefault="00521E7C" w:rsidP="00521E7C">
            <w:pPr>
              <w:pStyle w:val="Tabfoot"/>
              <w:jc w:val="both"/>
              <w:rPr>
                <w:lang w:val="en-GB"/>
              </w:rPr>
            </w:pPr>
          </w:p>
        </w:tc>
      </w:tr>
    </w:tbl>
    <w:p w14:paraId="4BB8EC09" w14:textId="77777777" w:rsidR="00521E7C" w:rsidRPr="003942CD" w:rsidRDefault="00521E7C" w:rsidP="00521E7C">
      <w:pPr>
        <w:pStyle w:val="BodyText"/>
        <w:jc w:val="both"/>
      </w:pPr>
    </w:p>
    <w:p w14:paraId="71FAD9F9" w14:textId="77777777" w:rsidR="00521E7C" w:rsidRPr="003942CD" w:rsidRDefault="00521E7C" w:rsidP="00521E7C">
      <w:pPr>
        <w:pStyle w:val="ASubSub"/>
        <w:framePr w:wrap="around"/>
      </w:pPr>
      <w:r w:rsidRPr="003942CD">
        <w:t xml:space="preserve">Energy price data in E3-India </w:t>
      </w:r>
    </w:p>
    <w:p w14:paraId="10757D08" w14:textId="77777777" w:rsidR="003428A3" w:rsidRDefault="003428A3" w:rsidP="00881466">
      <w:pPr>
        <w:pStyle w:val="ASubSub"/>
        <w:framePr w:wrap="around"/>
      </w:pPr>
      <w:r>
        <w:t>Energy price data</w:t>
      </w:r>
    </w:p>
    <w:p w14:paraId="3F8921D7" w14:textId="293C7C33" w:rsidR="00521E7C" w:rsidRPr="003942CD" w:rsidRDefault="00521E7C" w:rsidP="00521E7C">
      <w:pPr>
        <w:pStyle w:val="BodyText"/>
        <w:jc w:val="both"/>
      </w:pPr>
      <w:r w:rsidRPr="003942CD">
        <w:t xml:space="preserve">State-level energy prices for each fuel are also not available. Instead, energy prices for each state are assumed to match the national Indian prices obtained from the IEA Energy Statistics which provide prices (before and after taxes) in </w:t>
      </w:r>
      <w:r>
        <w:t>USD per tonne of oil equivalent</w:t>
      </w:r>
      <w:r w:rsidRPr="003942CD">
        <w:t xml:space="preserve"> by country and by fuel. Global fossil fuel price data for oil, coal and gas also come from the IEA. </w:t>
      </w:r>
    </w:p>
    <w:p w14:paraId="0AE3FCAA" w14:textId="77777777" w:rsidR="00521E7C" w:rsidRPr="003942CD" w:rsidRDefault="00521E7C" w:rsidP="00521E7C">
      <w:pPr>
        <w:pStyle w:val="ASubSub"/>
        <w:framePr w:wrap="around"/>
      </w:pPr>
      <w:r w:rsidRPr="003942CD">
        <w:t>CO</w:t>
      </w:r>
      <w:r w:rsidRPr="003942CD">
        <w:rPr>
          <w:vertAlign w:val="subscript"/>
        </w:rPr>
        <w:t>2</w:t>
      </w:r>
      <w:r w:rsidRPr="003942CD">
        <w:t xml:space="preserve"> emissions in E3-India </w:t>
      </w:r>
    </w:p>
    <w:p w14:paraId="6760CB24" w14:textId="77777777" w:rsidR="00521E7C" w:rsidRPr="003942CD" w:rsidRDefault="00521E7C" w:rsidP="00521E7C">
      <w:pPr>
        <w:pStyle w:val="BodyText"/>
        <w:jc w:val="both"/>
      </w:pPr>
      <w:r w:rsidRPr="003942CD">
        <w:t>Time-series data for CO</w:t>
      </w:r>
      <w:r w:rsidRPr="003942CD">
        <w:rPr>
          <w:vertAlign w:val="subscript"/>
        </w:rPr>
        <w:t>2</w:t>
      </w:r>
      <w:r w:rsidRPr="003942CD">
        <w:t xml:space="preserve"> emissions, disaggregated by energy user, are calculated using national emission coefficients.</w:t>
      </w:r>
    </w:p>
    <w:p w14:paraId="075E0590" w14:textId="77777777" w:rsidR="00521E7C" w:rsidRPr="003942CD" w:rsidRDefault="00521E7C" w:rsidP="00521E7C">
      <w:pPr>
        <w:pStyle w:val="BodyText"/>
        <w:jc w:val="both"/>
      </w:pPr>
    </w:p>
    <w:p w14:paraId="3D0824DA" w14:textId="77777777" w:rsidR="00521E7C" w:rsidRPr="003942CD" w:rsidRDefault="00521E7C" w:rsidP="00521E7C">
      <w:pPr>
        <w:pStyle w:val="ASub"/>
        <w:framePr w:wrap="around"/>
      </w:pPr>
      <w:r w:rsidRPr="003942CD">
        <w:t xml:space="preserve">Correcting for missing data points </w:t>
      </w:r>
    </w:p>
    <w:p w14:paraId="7C7A9A3B" w14:textId="77777777" w:rsidR="00521E7C" w:rsidRPr="003942CD" w:rsidRDefault="00521E7C" w:rsidP="00521E7C">
      <w:pPr>
        <w:pStyle w:val="BodyText"/>
        <w:jc w:val="both"/>
      </w:pPr>
      <w:r w:rsidRPr="003942CD">
        <w:t>The team at Cambridge Econometrics has developed a software package to fill in gaps in any of the E3-India time series. The approach uses growth rates and shares between sectors and variables to estimate missing data points, both in cases of interpolation and extrapolation. Some time series have specific rules for filling gaps in the data, but the general procedures are described here.</w:t>
      </w:r>
    </w:p>
    <w:p w14:paraId="067BBDE0" w14:textId="77777777" w:rsidR="00521E7C" w:rsidRPr="003942CD" w:rsidRDefault="00521E7C" w:rsidP="00521E7C">
      <w:pPr>
        <w:pStyle w:val="BodyText"/>
        <w:jc w:val="both"/>
      </w:pPr>
      <w:r w:rsidRPr="003942CD">
        <w:t xml:space="preserve">The most straightforward case is when the growth rates of a variable are known and so the level can be estimated from these growth rates, as long as the initial level is known. Sharing is used when the time-series data of an aggregation of sectors are available but the individual time series is not. In this case, the </w:t>
      </w:r>
      <w:r w:rsidRPr="003942CD">
        <w:lastRenderedPageBreak/>
        <w:t>sectoral time series can be calculated by sharing the total, using either actual or estimated shares.</w:t>
      </w:r>
    </w:p>
    <w:p w14:paraId="542FF857" w14:textId="77777777" w:rsidR="00521E7C" w:rsidRPr="003942CD" w:rsidRDefault="00521E7C" w:rsidP="00521E7C">
      <w:pPr>
        <w:pStyle w:val="BodyText"/>
        <w:jc w:val="both"/>
      </w:pPr>
      <w:r w:rsidRPr="003942CD">
        <w:t>In the case of extrapolation, it is often the case that aggregate data are available but sectoral data are not; for example, government expenditure is a good proxy for the total growth in education, health and defence spending. A special procedure has been put in place to estimate the growth in more disaggregated sectors so that the sum of these matches the known total, while the individual sectoral growth follows the characteristics of each sector. Interpolation is used when no external source is available, to estimate the path of change during an interval, at the beginning and end of which data are available.</w:t>
      </w:r>
    </w:p>
    <w:p w14:paraId="4F5703C3" w14:textId="65012394" w:rsidR="00521E7C" w:rsidRPr="003942CD" w:rsidRDefault="00521E7C" w:rsidP="00521E7C">
      <w:pPr>
        <w:pStyle w:val="BodyText"/>
        <w:jc w:val="both"/>
      </w:pPr>
      <w:r w:rsidRPr="003942CD">
        <w:t xml:space="preserve">Under different assumptions, time-series forecasts are created for each country and each aggregated variable: consumption, employment, GDP, trade and investment. </w:t>
      </w:r>
    </w:p>
    <w:p w14:paraId="583827BB" w14:textId="77777777" w:rsidR="00521E7C" w:rsidRPr="003942CD" w:rsidRDefault="00521E7C" w:rsidP="00521E7C">
      <w:pPr>
        <w:pStyle w:val="ASub"/>
        <w:framePr w:wrap="around"/>
      </w:pPr>
      <w:r w:rsidRPr="003942CD">
        <w:t>Naming conventions</w:t>
      </w:r>
    </w:p>
    <w:p w14:paraId="7D590D3E" w14:textId="77777777" w:rsidR="00521E7C" w:rsidRPr="003942CD" w:rsidRDefault="00521E7C" w:rsidP="00521E7C">
      <w:pPr>
        <w:pStyle w:val="BodyText"/>
        <w:jc w:val="both"/>
      </w:pPr>
      <w:r w:rsidRPr="003942CD">
        <w:t>E3-India’s software limits model variables to four character names. These characters are typically used to identify first the dimensions of the variable (excluding time, which is a dimension for all the variables) and then the indicator. In particular, Q indicates disaggregation by product, Y by industry, F by energy (fuel) user and R by region. If a variable name starts with P then it usually indicates a price. S and 0 can be used to identify sums.</w:t>
      </w:r>
    </w:p>
    <w:p w14:paraId="5C5DFB55" w14:textId="77777777" w:rsidR="00521E7C" w:rsidRPr="003942CD" w:rsidRDefault="00521E7C" w:rsidP="00521E7C">
      <w:pPr>
        <w:pStyle w:val="BodyText"/>
        <w:jc w:val="both"/>
      </w:pPr>
      <w:r w:rsidRPr="003942CD">
        <w:t>These conventions are used in the data processing and in the model itself. Some examples of common variables names are provided below:</w:t>
      </w:r>
    </w:p>
    <w:p w14:paraId="1C7FD6CE" w14:textId="77777777" w:rsidR="00521E7C" w:rsidRPr="003942CD" w:rsidRDefault="00521E7C" w:rsidP="00521E7C">
      <w:pPr>
        <w:pStyle w:val="ListBullet"/>
        <w:jc w:val="both"/>
      </w:pPr>
      <w:r w:rsidRPr="003942CD">
        <w:t>QR: (Gross) output by product and by region</w:t>
      </w:r>
    </w:p>
    <w:p w14:paraId="6F605807" w14:textId="77777777" w:rsidR="00521E7C" w:rsidRPr="003942CD" w:rsidRDefault="00521E7C" w:rsidP="00521E7C">
      <w:pPr>
        <w:pStyle w:val="ListBullet"/>
        <w:jc w:val="both"/>
      </w:pPr>
      <w:r w:rsidRPr="003942CD">
        <w:t>YR: (Gross) output by industry and region</w:t>
      </w:r>
    </w:p>
    <w:p w14:paraId="5E1DF16A" w14:textId="77777777" w:rsidR="00521E7C" w:rsidRPr="003942CD" w:rsidRDefault="00521E7C" w:rsidP="00521E7C">
      <w:pPr>
        <w:pStyle w:val="ListBullet"/>
        <w:jc w:val="both"/>
      </w:pPr>
      <w:r w:rsidRPr="003942CD">
        <w:t>YRE: Employment by industry and region</w:t>
      </w:r>
    </w:p>
    <w:p w14:paraId="3DC34680" w14:textId="77777777" w:rsidR="00521E7C" w:rsidRPr="003942CD" w:rsidRDefault="00521E7C" w:rsidP="00521E7C">
      <w:pPr>
        <w:pStyle w:val="ListBullet"/>
        <w:jc w:val="both"/>
      </w:pPr>
      <w:r w:rsidRPr="003942CD">
        <w:t>YRW: Wage rates by industry and region</w:t>
      </w:r>
    </w:p>
    <w:p w14:paraId="077471EC" w14:textId="77777777" w:rsidR="00521E7C" w:rsidRPr="003942CD" w:rsidRDefault="00521E7C" w:rsidP="00521E7C">
      <w:pPr>
        <w:pStyle w:val="ListBullet"/>
        <w:jc w:val="both"/>
      </w:pPr>
      <w:r w:rsidRPr="003942CD">
        <w:t>YRVA: Gross value added by industry and region</w:t>
      </w:r>
    </w:p>
    <w:p w14:paraId="194320E9" w14:textId="77777777" w:rsidR="00521E7C" w:rsidRPr="003942CD" w:rsidRDefault="00521E7C" w:rsidP="00521E7C">
      <w:pPr>
        <w:pStyle w:val="ListBullet"/>
        <w:jc w:val="both"/>
      </w:pPr>
      <w:r w:rsidRPr="003942CD">
        <w:t>CR: Consumption by consumption category and region</w:t>
      </w:r>
    </w:p>
    <w:p w14:paraId="3F524AA2" w14:textId="77777777" w:rsidR="00521E7C" w:rsidRPr="003942CD" w:rsidRDefault="00521E7C" w:rsidP="00521E7C">
      <w:pPr>
        <w:pStyle w:val="ListBullet"/>
        <w:jc w:val="both"/>
      </w:pPr>
      <w:r w:rsidRPr="003942CD">
        <w:t>PCR: Consumption prices by category and region</w:t>
      </w:r>
    </w:p>
    <w:p w14:paraId="53060756" w14:textId="77777777" w:rsidR="00521E7C" w:rsidRPr="003942CD" w:rsidRDefault="00521E7C" w:rsidP="00521E7C">
      <w:pPr>
        <w:pStyle w:val="ListBullet"/>
        <w:jc w:val="both"/>
      </w:pPr>
      <w:r w:rsidRPr="003942CD">
        <w:t xml:space="preserve">RSC: </w:t>
      </w:r>
      <w:r>
        <w:t>Total c</w:t>
      </w:r>
      <w:r w:rsidRPr="003942CD">
        <w:t>onsumption by region</w:t>
      </w:r>
    </w:p>
    <w:p w14:paraId="295449F5" w14:textId="77777777" w:rsidR="00521E7C" w:rsidRPr="003942CD" w:rsidRDefault="00521E7C" w:rsidP="00521E7C">
      <w:pPr>
        <w:pStyle w:val="ListBullet"/>
        <w:jc w:val="both"/>
      </w:pPr>
      <w:r w:rsidRPr="003942CD">
        <w:t>PRSC: Aggregate consumer price by region</w:t>
      </w:r>
    </w:p>
    <w:p w14:paraId="21A5FC12" w14:textId="77777777" w:rsidR="00521E7C" w:rsidRPr="003942CD" w:rsidRDefault="00521E7C" w:rsidP="00521E7C">
      <w:pPr>
        <w:pStyle w:val="ListBullet"/>
        <w:jc w:val="both"/>
      </w:pPr>
      <w:r w:rsidRPr="003942CD">
        <w:t>KR: Investment by investment category and region</w:t>
      </w:r>
    </w:p>
    <w:p w14:paraId="77C3FDA0" w14:textId="77777777" w:rsidR="00521E7C" w:rsidRPr="003942CD" w:rsidRDefault="00521E7C" w:rsidP="00521E7C">
      <w:pPr>
        <w:pStyle w:val="ListBullet"/>
        <w:jc w:val="both"/>
      </w:pPr>
      <w:r w:rsidRPr="003942CD">
        <w:t>FR0: Total energy consumption by energy user and region</w:t>
      </w:r>
    </w:p>
    <w:p w14:paraId="34E5E115" w14:textId="77777777" w:rsidR="00521E7C" w:rsidRPr="003942CD" w:rsidRDefault="00521E7C" w:rsidP="00521E7C">
      <w:pPr>
        <w:pStyle w:val="ListBullet"/>
        <w:jc w:val="both"/>
      </w:pPr>
      <w:r w:rsidRPr="003942CD">
        <w:t>FRET: Electricity consumption by energy user and region</w:t>
      </w:r>
    </w:p>
    <w:p w14:paraId="71F8A324" w14:textId="77777777" w:rsidR="00521E7C" w:rsidRPr="003942CD" w:rsidRDefault="00521E7C" w:rsidP="00521E7C">
      <w:pPr>
        <w:pStyle w:val="ListBullet"/>
        <w:jc w:val="both"/>
      </w:pPr>
      <w:r w:rsidRPr="003942CD">
        <w:t>FCO2: CO</w:t>
      </w:r>
      <w:r w:rsidRPr="003942CD">
        <w:rPr>
          <w:vertAlign w:val="subscript"/>
        </w:rPr>
        <w:t>2</w:t>
      </w:r>
      <w:r w:rsidRPr="003942CD">
        <w:t xml:space="preserve"> emissions by energy user and region</w:t>
      </w:r>
    </w:p>
    <w:p w14:paraId="6A9784FA" w14:textId="77777777" w:rsidR="00521E7C" w:rsidRDefault="00521E7C" w:rsidP="00521E7C">
      <w:pPr>
        <w:pStyle w:val="LastBullet"/>
        <w:numPr>
          <w:ilvl w:val="0"/>
          <w:numId w:val="4"/>
        </w:numPr>
        <w:ind w:left="357" w:hanging="357"/>
        <w:jc w:val="both"/>
      </w:pPr>
      <w:r w:rsidRPr="003942CD">
        <w:t>RCO2: CO</w:t>
      </w:r>
      <w:r w:rsidRPr="003942CD">
        <w:rPr>
          <w:vertAlign w:val="subscript"/>
        </w:rPr>
        <w:t>2</w:t>
      </w:r>
      <w:r>
        <w:t xml:space="preserve"> emissions by region</w:t>
      </w:r>
    </w:p>
    <w:p w14:paraId="51D5500C" w14:textId="77777777" w:rsidR="00521E7C" w:rsidRPr="003942CD" w:rsidRDefault="00521E7C" w:rsidP="00521E7C">
      <w:pPr>
        <w:pStyle w:val="BodyText"/>
        <w:jc w:val="both"/>
      </w:pPr>
    </w:p>
    <w:p w14:paraId="7F6CC568" w14:textId="77777777" w:rsidR="00521E7C" w:rsidRPr="003942CD" w:rsidRDefault="00521E7C" w:rsidP="00FB4933">
      <w:pPr>
        <w:pStyle w:val="Heading2"/>
      </w:pPr>
      <w:bookmarkStart w:id="44" w:name="_Ref353948707"/>
      <w:bookmarkStart w:id="45" w:name="_Toc485375385"/>
      <w:r w:rsidRPr="003942CD">
        <w:t>Econometric parameters</w:t>
      </w:r>
      <w:bookmarkEnd w:id="44"/>
      <w:bookmarkEnd w:id="45"/>
    </w:p>
    <w:p w14:paraId="0ADE19F3" w14:textId="77777777" w:rsidR="00521E7C" w:rsidRPr="003942CD" w:rsidRDefault="00521E7C" w:rsidP="00521E7C">
      <w:pPr>
        <w:pStyle w:val="BodyText"/>
        <w:jc w:val="both"/>
      </w:pPr>
      <w:r w:rsidRPr="003942CD">
        <w:t>The econometric techniques used to specify the functional form of the equations are the concepts of cointegration and error-correction methodology, particularly as promoted by Engle and Granger (1987) and Hendry et al (1984).</w:t>
      </w:r>
    </w:p>
    <w:p w14:paraId="059639CD" w14:textId="77777777" w:rsidR="00521E7C" w:rsidRPr="003942CD" w:rsidRDefault="00521E7C" w:rsidP="00521E7C">
      <w:pPr>
        <w:pStyle w:val="BodyText"/>
        <w:jc w:val="both"/>
      </w:pPr>
      <w:r w:rsidRPr="003942CD">
        <w:lastRenderedPageBreak/>
        <w:t>In brief, the process involves two stages. The first stage is a levels relationship, whereby an attempt is made to identify the existence of a cointegrating relationship between the chosen variables, selected on the basis of economic theory and a priori reasoning, e.g. for employment demand the list of variables contains real output, real wage costs, hours-worked, energy prices and the two measures of technological progress.</w:t>
      </w:r>
    </w:p>
    <w:p w14:paraId="6F341BA0" w14:textId="77777777" w:rsidR="00521E7C" w:rsidRPr="003942CD" w:rsidRDefault="00521E7C" w:rsidP="00521E7C">
      <w:pPr>
        <w:pStyle w:val="BodyText"/>
        <w:jc w:val="both"/>
      </w:pPr>
      <w:r w:rsidRPr="003942CD">
        <w:t>If a cointegrating relationship exists then the second stage regression is known as the error-correction representation, and involves a dynamic, first-difference, regression of all the variables from the first stage, along with lags of the dependent variable, lagged differences of the exogenous variables, and the error-correction term (the lagged residual from the first stage regression). Due to limitations of data size, however, only one lag of each variable is included in the second stage.</w:t>
      </w:r>
    </w:p>
    <w:p w14:paraId="3D14C522" w14:textId="77777777" w:rsidR="00521E7C" w:rsidRPr="003942CD" w:rsidRDefault="00521E7C" w:rsidP="00521E7C">
      <w:pPr>
        <w:pStyle w:val="BodyText"/>
        <w:jc w:val="both"/>
      </w:pPr>
      <w:r w:rsidRPr="003942CD">
        <w:t xml:space="preserve">Stationarity tests on the residual from the levels equation are performed to check whether a cointegrating set is obtained. Due to the size of the model, the equations are estimated individually rather than through a cointegrating VAR. For both regressions, the estimation technique used is instrumental variables, principally because of the simultaneous nature of many of the relationships, e.g. wage, employment and price determination. </w:t>
      </w:r>
    </w:p>
    <w:p w14:paraId="60DB7481" w14:textId="77777777" w:rsidR="00521E7C" w:rsidRPr="003942CD" w:rsidRDefault="00521E7C" w:rsidP="00521E7C">
      <w:pPr>
        <w:pStyle w:val="ASub"/>
        <w:framePr w:wrap="around"/>
      </w:pPr>
      <w:r w:rsidRPr="003942CD">
        <w:t>Software used</w:t>
      </w:r>
    </w:p>
    <w:p w14:paraId="5E1159D2" w14:textId="77777777" w:rsidR="00521E7C" w:rsidRPr="003942CD" w:rsidRDefault="00521E7C" w:rsidP="00521E7C">
      <w:pPr>
        <w:pStyle w:val="BodyText"/>
        <w:jc w:val="both"/>
      </w:pPr>
      <w:r w:rsidRPr="003942CD">
        <w:t>E3-India’s parameter estimation is carried out using a customised set of software routines based in the Ox programming language (</w:t>
      </w:r>
      <w:proofErr w:type="spellStart"/>
      <w:r w:rsidRPr="003942CD">
        <w:t>Doornik</w:t>
      </w:r>
      <w:proofErr w:type="spellEnd"/>
      <w:r w:rsidRPr="003942CD">
        <w:t>, 2007). The main advantage of using this approach is that parameters for all sectors and countries may be estimated using an automated approach.</w:t>
      </w:r>
    </w:p>
    <w:p w14:paraId="5AAFA8C6" w14:textId="77777777" w:rsidR="00521E7C" w:rsidRPr="003942CD" w:rsidRDefault="00521E7C" w:rsidP="00521E7C">
      <w:pPr>
        <w:pStyle w:val="BodyText"/>
        <w:jc w:val="both"/>
      </w:pPr>
      <w:r w:rsidRPr="003942CD">
        <w:t>The estimation produces a full set of standard econometric diagnostics, including standard errors and tests for endogeneity.</w:t>
      </w:r>
    </w:p>
    <w:p w14:paraId="1FEAABD1" w14:textId="77777777" w:rsidR="00521E7C" w:rsidRPr="003942CD" w:rsidRDefault="00521E7C" w:rsidP="00521E7C">
      <w:pPr>
        <w:pStyle w:val="ASub"/>
        <w:framePr w:wrap="around"/>
      </w:pPr>
      <w:r w:rsidRPr="003942CD">
        <w:t xml:space="preserve">Estimation results </w:t>
      </w:r>
    </w:p>
    <w:p w14:paraId="08CE3C62" w14:textId="77777777" w:rsidR="00521E7C" w:rsidRPr="003942CD" w:rsidRDefault="00521E7C" w:rsidP="00521E7C">
      <w:pPr>
        <w:pStyle w:val="BodyText"/>
        <w:jc w:val="both"/>
      </w:pPr>
      <w:r w:rsidRPr="003942CD">
        <w:t>A list of equation results can be made available on request and parameters are stored on the X databank. For each equation, the following information is given:</w:t>
      </w:r>
    </w:p>
    <w:p w14:paraId="6AEF2BB4" w14:textId="77777777" w:rsidR="00521E7C" w:rsidRPr="003942CD" w:rsidRDefault="00521E7C" w:rsidP="00521E7C">
      <w:pPr>
        <w:pStyle w:val="ListBullet"/>
        <w:jc w:val="both"/>
      </w:pPr>
      <w:r w:rsidRPr="003942CD">
        <w:t>summary of results</w:t>
      </w:r>
    </w:p>
    <w:p w14:paraId="746C89C1" w14:textId="77777777" w:rsidR="00521E7C" w:rsidRPr="003942CD" w:rsidRDefault="00521E7C" w:rsidP="00521E7C">
      <w:pPr>
        <w:pStyle w:val="ListBullet"/>
        <w:jc w:val="both"/>
      </w:pPr>
      <w:r w:rsidRPr="003942CD">
        <w:t>full list of parameter results</w:t>
      </w:r>
    </w:p>
    <w:p w14:paraId="02EDAA93" w14:textId="77777777" w:rsidR="00521E7C" w:rsidRDefault="00521E7C" w:rsidP="00521E7C">
      <w:pPr>
        <w:pStyle w:val="LastBullet"/>
        <w:numPr>
          <w:ilvl w:val="0"/>
          <w:numId w:val="4"/>
        </w:numPr>
        <w:ind w:left="357" w:hanging="357"/>
        <w:jc w:val="both"/>
      </w:pPr>
      <w:r w:rsidRPr="003942CD">
        <w:t>full list of standard deviations</w:t>
      </w:r>
    </w:p>
    <w:p w14:paraId="72B58DCF" w14:textId="77777777" w:rsidR="00521E7C" w:rsidRPr="003942CD" w:rsidRDefault="00521E7C" w:rsidP="00521E7C">
      <w:pPr>
        <w:pStyle w:val="BodyText"/>
        <w:jc w:val="both"/>
      </w:pPr>
    </w:p>
    <w:p w14:paraId="3A0E382F" w14:textId="77777777" w:rsidR="00521E7C" w:rsidRDefault="00521E7C" w:rsidP="00521E7C">
      <w:pPr>
        <w:spacing w:line="240" w:lineRule="auto"/>
        <w:rPr>
          <w:b/>
          <w:color w:val="006398"/>
          <w:sz w:val="24"/>
        </w:rPr>
      </w:pPr>
      <w:bookmarkStart w:id="46" w:name="_Ref353441100"/>
      <w:r>
        <w:br w:type="page"/>
      </w:r>
    </w:p>
    <w:p w14:paraId="4E8E48E7" w14:textId="77777777" w:rsidR="00521E7C" w:rsidRPr="003942CD" w:rsidRDefault="00521E7C" w:rsidP="00FB4933">
      <w:pPr>
        <w:pStyle w:val="Heading2"/>
      </w:pPr>
      <w:bookmarkStart w:id="47" w:name="_Toc485375386"/>
      <w:r w:rsidRPr="003942CD">
        <w:lastRenderedPageBreak/>
        <w:t>Baseline forecast</w:t>
      </w:r>
      <w:bookmarkEnd w:id="46"/>
      <w:bookmarkEnd w:id="47"/>
    </w:p>
    <w:p w14:paraId="438F99FD" w14:textId="77777777" w:rsidR="00521E7C" w:rsidRPr="003942CD" w:rsidRDefault="00521E7C" w:rsidP="00521E7C">
      <w:pPr>
        <w:pStyle w:val="ASub"/>
        <w:framePr w:wrap="around"/>
      </w:pPr>
      <w:r w:rsidRPr="003942CD">
        <w:t>Overview</w:t>
      </w:r>
    </w:p>
    <w:p w14:paraId="7713511A" w14:textId="77777777" w:rsidR="00521E7C" w:rsidRPr="003942CD" w:rsidRDefault="00521E7C" w:rsidP="00521E7C">
      <w:pPr>
        <w:pStyle w:val="BodyText"/>
        <w:jc w:val="both"/>
      </w:pPr>
      <w:r w:rsidRPr="003942CD">
        <w:t xml:space="preserve">The E3-India model can be used for forming a set of projections but it is usually used only for policy analysis. Policy analysis is carried out in the form of a baseline with additional policy scenarios, with the differences in results between the scenarios and the baseline being attributed to the policy being assessed. </w:t>
      </w:r>
    </w:p>
    <w:p w14:paraId="3B1B5C9D" w14:textId="77777777" w:rsidR="00521E7C" w:rsidRPr="003942CD" w:rsidRDefault="00521E7C" w:rsidP="00521E7C">
      <w:pPr>
        <w:pStyle w:val="BodyText"/>
        <w:jc w:val="both"/>
      </w:pPr>
      <w:r w:rsidRPr="003942CD">
        <w:t>This section describes how the baseline is formed.</w:t>
      </w:r>
    </w:p>
    <w:p w14:paraId="23BCCAC7" w14:textId="77777777" w:rsidR="00521E7C" w:rsidRPr="003942CD" w:rsidRDefault="00521E7C" w:rsidP="00521E7C">
      <w:pPr>
        <w:pStyle w:val="ASubSub"/>
        <w:framePr w:wrap="around"/>
      </w:pPr>
      <w:r w:rsidRPr="003942CD">
        <w:t>Role of the baseline</w:t>
      </w:r>
    </w:p>
    <w:p w14:paraId="1CBC02AC" w14:textId="77777777" w:rsidR="00521E7C" w:rsidRPr="003942CD" w:rsidRDefault="00521E7C" w:rsidP="00521E7C">
      <w:pPr>
        <w:pStyle w:val="BodyText"/>
        <w:jc w:val="both"/>
      </w:pPr>
      <w:r w:rsidRPr="003942CD">
        <w:t>Usually results from E3-India scenarios are presented as (percentage) difference from base, so at first it may appear that the actual levels in the baseline are not important. However, analysis has shown that the values used in the baseline can be very important in determining the outcomes from the analysis. For example:</w:t>
      </w:r>
    </w:p>
    <w:p w14:paraId="73BF33CF" w14:textId="77777777" w:rsidR="00521E7C" w:rsidRPr="003942CD" w:rsidRDefault="00521E7C" w:rsidP="00521E7C">
      <w:pPr>
        <w:pStyle w:val="ListBullet"/>
        <w:jc w:val="both"/>
      </w:pPr>
      <w:r w:rsidRPr="003942CD">
        <w:t xml:space="preserve">If a scenario has a fixed emission target (e.g. 20% below </w:t>
      </w:r>
      <w:r>
        <w:t>2005</w:t>
      </w:r>
      <w:r w:rsidRPr="003942CD">
        <w:t xml:space="preserve"> levels) then the baseline determines the amount of work that must be done in the scenario to meet the target.</w:t>
      </w:r>
    </w:p>
    <w:p w14:paraId="0933764D" w14:textId="77777777" w:rsidR="00521E7C" w:rsidRPr="003942CD" w:rsidRDefault="00521E7C" w:rsidP="00521E7C">
      <w:pPr>
        <w:pStyle w:val="ListBullet"/>
        <w:jc w:val="both"/>
      </w:pPr>
      <w:r w:rsidRPr="003942CD">
        <w:t>If a scenario adds a fixed amount on to energy prices, then baseline energy prices determine the relative (percentage) impact of that increase.</w:t>
      </w:r>
    </w:p>
    <w:p w14:paraId="164E233E" w14:textId="77777777" w:rsidR="00521E7C" w:rsidRPr="003942CD" w:rsidRDefault="00521E7C" w:rsidP="00521E7C">
      <w:pPr>
        <w:pStyle w:val="BodyText"/>
        <w:jc w:val="both"/>
      </w:pPr>
      <w:r w:rsidRPr="003942CD">
        <w:t>It is therefore important to have a baseline that does not introduce bias into the scenario results. A common requirement of E3-India analysis is that the baseline is made to be consistent with official published forecasts. Since we do not have access to state-level economic and energy projections, the E3-India baseline is calibrated to national projections from the World Energy Outlook (IEA, 2015). State-level projections have been set to match.</w:t>
      </w:r>
    </w:p>
    <w:p w14:paraId="4EAACF00" w14:textId="77777777" w:rsidR="00521E7C" w:rsidRPr="003942CD" w:rsidRDefault="00521E7C" w:rsidP="00521E7C">
      <w:pPr>
        <w:pStyle w:val="ASub"/>
        <w:framePr w:wrap="around"/>
      </w:pPr>
      <w:r w:rsidRPr="003942CD">
        <w:t>Methodology for calibrating</w:t>
      </w:r>
    </w:p>
    <w:p w14:paraId="09D405CD" w14:textId="77777777" w:rsidR="00521E7C" w:rsidRPr="003942CD" w:rsidRDefault="00521E7C" w:rsidP="00521E7C">
      <w:pPr>
        <w:pStyle w:val="BodyText"/>
        <w:jc w:val="both"/>
      </w:pPr>
      <w:r w:rsidRPr="003942CD">
        <w:t>The first stage in matching the E3-India projections to a published forecast is to process these figures into a suitable format. This means that the various dimensions of the model must be matched, including:</w:t>
      </w:r>
    </w:p>
    <w:p w14:paraId="25EF31F0" w14:textId="77777777" w:rsidR="00521E7C" w:rsidRPr="003942CD" w:rsidRDefault="00521E7C" w:rsidP="00521E7C">
      <w:pPr>
        <w:pStyle w:val="ListBullet"/>
        <w:jc w:val="both"/>
      </w:pPr>
      <w:r w:rsidRPr="003942CD">
        <w:t>geographical coverage (i.e. each state and territory)</w:t>
      </w:r>
    </w:p>
    <w:p w14:paraId="645B7AF5" w14:textId="77777777" w:rsidR="00521E7C" w:rsidRPr="003942CD" w:rsidRDefault="00521E7C" w:rsidP="00521E7C">
      <w:pPr>
        <w:pStyle w:val="ListBullet"/>
        <w:jc w:val="both"/>
      </w:pPr>
      <w:r w:rsidRPr="003942CD">
        <w:t>annual time periods</w:t>
      </w:r>
    </w:p>
    <w:p w14:paraId="248900BE" w14:textId="77777777" w:rsidR="00521E7C" w:rsidRPr="003942CD" w:rsidRDefault="00521E7C" w:rsidP="00521E7C">
      <w:pPr>
        <w:pStyle w:val="ListBullet"/>
        <w:jc w:val="both"/>
      </w:pPr>
      <w:r w:rsidRPr="003942CD">
        <w:t>sectoral coverage (including fuels and fuel users)</w:t>
      </w:r>
    </w:p>
    <w:p w14:paraId="36EE368A" w14:textId="77777777" w:rsidR="00521E7C" w:rsidRPr="003942CD" w:rsidRDefault="00521E7C" w:rsidP="00521E7C">
      <w:pPr>
        <w:pStyle w:val="ListBullet"/>
        <w:jc w:val="both"/>
      </w:pPr>
      <w:r w:rsidRPr="003942CD">
        <w:t>National Accounts entries</w:t>
      </w:r>
    </w:p>
    <w:p w14:paraId="6BAF2AD7" w14:textId="77777777" w:rsidR="00521E7C" w:rsidRPr="003942CD" w:rsidRDefault="00521E7C" w:rsidP="00521E7C">
      <w:pPr>
        <w:pStyle w:val="BodyText"/>
        <w:jc w:val="both"/>
      </w:pPr>
      <w:r w:rsidRPr="003942CD">
        <w:t>CE uses the Ox software for carrying out this process, and saves the results on to the forecast databank, F.db1.</w:t>
      </w:r>
    </w:p>
    <w:p w14:paraId="3A0B6AB9" w14:textId="77777777" w:rsidR="00521E7C" w:rsidRPr="003942CD" w:rsidRDefault="00521E7C" w:rsidP="00521E7C">
      <w:pPr>
        <w:pStyle w:val="BodyText"/>
        <w:jc w:val="both"/>
      </w:pPr>
      <w:r w:rsidRPr="003942CD">
        <w:t>The next stage is to solve the model to match the results on the forecast databank. This is referred to as the ‘calibrated forecast’. In this forecast, the model solves its equations and compares differences in results to the figures that are saved on the databank. The model results are replaced with the databank values but, crucially, the differences are stored and saved to another databank, S.db1. These are referred to as ‘residuals’ although the meaning is slightly different to the definition used in econometric estimation.</w:t>
      </w:r>
    </w:p>
    <w:p w14:paraId="630A1558" w14:textId="77777777" w:rsidR="00521E7C" w:rsidRPr="003942CD" w:rsidRDefault="00521E7C" w:rsidP="00521E7C">
      <w:pPr>
        <w:pStyle w:val="ASubSub"/>
        <w:framePr w:wrap="around"/>
      </w:pPr>
      <w:r w:rsidRPr="003942CD">
        <w:t>Endogenous baseline and scenarios</w:t>
      </w:r>
    </w:p>
    <w:p w14:paraId="14E1BE84" w14:textId="77777777" w:rsidR="00521E7C" w:rsidRPr="003942CD" w:rsidRDefault="00521E7C" w:rsidP="00521E7C">
      <w:pPr>
        <w:pStyle w:val="BodyText"/>
        <w:jc w:val="both"/>
      </w:pPr>
      <w:r w:rsidRPr="003942CD">
        <w:t>The final stage is the ‘endogenous solution’ in which the model equations are solved but the residuals are added on to these results. In theory, the final outcome should be the same as for the calibrated forecast, although in practice there are calibration errors so it is not an exact match.</w:t>
      </w:r>
    </w:p>
    <w:p w14:paraId="335696DC" w14:textId="77777777" w:rsidR="00521E7C" w:rsidRPr="003942CD" w:rsidRDefault="00521E7C" w:rsidP="00521E7C">
      <w:pPr>
        <w:pStyle w:val="BodyText"/>
        <w:jc w:val="both"/>
      </w:pPr>
      <w:r w:rsidRPr="003942CD">
        <w:t xml:space="preserve">The key difference, however, is that inputs to the endogenous baseline may be changed in order to produce a different outcome (as opposed to the calibrated forecast where the model would still match databank values). The final outcome </w:t>
      </w:r>
      <w:r w:rsidRPr="003942CD">
        <w:lastRenderedPageBreak/>
        <w:t>is thus a baseline forecast that matches the published projections, but which can also be used for comparison with scenarios.</w:t>
      </w:r>
    </w:p>
    <w:p w14:paraId="1BE645A6" w14:textId="77777777" w:rsidR="00521E7C" w:rsidRPr="003942CD" w:rsidRDefault="00521E7C" w:rsidP="00521E7C">
      <w:pPr>
        <w:pStyle w:val="ASub"/>
        <w:framePr w:wrap="around"/>
      </w:pPr>
      <w:r w:rsidRPr="003942CD">
        <w:t>Operational example</w:t>
      </w:r>
    </w:p>
    <w:p w14:paraId="6C0AAEF8" w14:textId="77777777" w:rsidR="00521E7C" w:rsidRPr="003942CD" w:rsidRDefault="00521E7C" w:rsidP="00521E7C">
      <w:pPr>
        <w:pStyle w:val="BodyText"/>
        <w:jc w:val="both"/>
      </w:pPr>
      <w:r w:rsidRPr="003942CD">
        <w:t>Consider an example for the aggregate consumption equation. If in the first year of forecast, E3-India predicts a value of 100bn rupees but the published forecast suggests 101bn rupees then the calibrated forecast will estimate a residual of 1.01 (i.e. 101/100).</w:t>
      </w:r>
    </w:p>
    <w:p w14:paraId="70E74CBD" w14:textId="77777777" w:rsidR="00521E7C" w:rsidRPr="003942CD" w:rsidRDefault="00521E7C" w:rsidP="00521E7C">
      <w:pPr>
        <w:pStyle w:val="BodyText"/>
        <w:jc w:val="both"/>
      </w:pPr>
      <w:r w:rsidRPr="003942CD">
        <w:t>If we then test a scenario in which consumption increases by 2% in this year, the model results will be 100bn rupees (endogenous baseline) and 102bn rupees (scenario). These will be adjusted (multiplied) by the residual to become 101bn rupees and 103.02bn rupees.</w:t>
      </w:r>
    </w:p>
    <w:p w14:paraId="7477D72F" w14:textId="77777777" w:rsidR="00521E7C" w:rsidRPr="003942CD" w:rsidRDefault="00521E7C" w:rsidP="00521E7C">
      <w:pPr>
        <w:pStyle w:val="BodyText"/>
        <w:jc w:val="both"/>
      </w:pPr>
      <w:r w:rsidRPr="003942CD">
        <w:t>When these results are presented as percentage difference from base, the figure that is reported is still 2% (103.02/101), so the calibration does not affect directly the conclusions from the model results.</w:t>
      </w:r>
    </w:p>
    <w:p w14:paraId="34870EE6" w14:textId="77777777" w:rsidR="00521E7C" w:rsidRPr="003942CD" w:rsidRDefault="00521E7C" w:rsidP="00521E7C">
      <w:pPr>
        <w:pStyle w:val="ASubSub"/>
        <w:framePr w:wrap="around"/>
      </w:pPr>
      <w:r w:rsidRPr="003942CD">
        <w:t>When are results influenced by calibration?</w:t>
      </w:r>
    </w:p>
    <w:p w14:paraId="3C536BE4" w14:textId="77777777" w:rsidR="00521E7C" w:rsidRPr="003942CD" w:rsidRDefault="00521E7C" w:rsidP="00521E7C">
      <w:pPr>
        <w:pStyle w:val="BodyText"/>
        <w:jc w:val="both"/>
      </w:pPr>
      <w:r w:rsidRPr="003942CD">
        <w:t>In this example, there is no impact on the results relative to baseline from the calibration exercise. This is typically true for any log-linear relationship within the model structure, as the calibration factors are cancelled out when calculating differences from base.</w:t>
      </w:r>
    </w:p>
    <w:p w14:paraId="675ED79A" w14:textId="77777777" w:rsidR="00521E7C" w:rsidRPr="003942CD" w:rsidRDefault="00521E7C" w:rsidP="00521E7C">
      <w:pPr>
        <w:pStyle w:val="BodyText"/>
        <w:jc w:val="both"/>
      </w:pPr>
      <w:r w:rsidRPr="003942CD">
        <w:t xml:space="preserve">However, there are relationships in the model that are not log-linear, most commonly simple linear factors. These include the construction of energy prices but also identities for GDP and for (gross) output, and the calculation for unemployment (as labour supply minus demand). </w:t>
      </w:r>
    </w:p>
    <w:p w14:paraId="3C821D9D" w14:textId="77777777" w:rsidR="00521E7C" w:rsidRPr="003942CD" w:rsidRDefault="00521E7C" w:rsidP="00521E7C">
      <w:pPr>
        <w:pStyle w:val="BodyText"/>
        <w:jc w:val="both"/>
      </w:pPr>
      <w:r w:rsidRPr="003942CD">
        <w:t>For example, if the calibration results in higher trade ratios in a certain country, then the effects that trade impacts have on GDP will increase in the scenarios.</w:t>
      </w:r>
    </w:p>
    <w:p w14:paraId="66B6F4BD" w14:textId="77777777" w:rsidR="00521E7C" w:rsidRDefault="00521E7C" w:rsidP="00521E7C">
      <w:pPr>
        <w:pStyle w:val="BodyText"/>
        <w:jc w:val="both"/>
      </w:pPr>
      <w:r w:rsidRPr="003942CD">
        <w:t>It is therefore important that the baseline provides a reasonable representation of reality, otherwise it is possible to i</w:t>
      </w:r>
      <w:r>
        <w:t>ntroduce bias into the results.</w:t>
      </w:r>
    </w:p>
    <w:p w14:paraId="13D7D54C" w14:textId="77777777" w:rsidR="00521E7C" w:rsidRPr="003942CD" w:rsidRDefault="00521E7C" w:rsidP="00521E7C">
      <w:pPr>
        <w:pStyle w:val="BodyText"/>
        <w:jc w:val="both"/>
      </w:pPr>
    </w:p>
    <w:p w14:paraId="5A1E87E5" w14:textId="77777777" w:rsidR="00521E7C" w:rsidRPr="003942CD" w:rsidRDefault="00521E7C" w:rsidP="00FB4933">
      <w:pPr>
        <w:pStyle w:val="Heading2"/>
      </w:pPr>
      <w:bookmarkStart w:id="48" w:name="_Ref384739202"/>
      <w:bookmarkStart w:id="49" w:name="_Toc485375387"/>
      <w:r w:rsidRPr="003942CD">
        <w:t xml:space="preserve">Other model </w:t>
      </w:r>
      <w:r>
        <w:t xml:space="preserve">data </w:t>
      </w:r>
      <w:r w:rsidRPr="003942CD">
        <w:t>inputs</w:t>
      </w:r>
      <w:bookmarkEnd w:id="48"/>
      <w:bookmarkEnd w:id="49"/>
    </w:p>
    <w:p w14:paraId="60503A60" w14:textId="26F31A8B" w:rsidR="00521E7C" w:rsidRPr="003942CD" w:rsidRDefault="00521E7C" w:rsidP="00521E7C">
      <w:pPr>
        <w:pStyle w:val="BodyText"/>
        <w:jc w:val="both"/>
      </w:pPr>
      <w:r w:rsidRPr="003942CD">
        <w:t>In the current version of the model there are two additional text files that are used as inputs</w:t>
      </w:r>
      <w:r>
        <w:t xml:space="preserve"> (asides from the instruction file, see </w:t>
      </w:r>
      <w:r w:rsidR="00737B01">
        <w:t>Chapter</w:t>
      </w:r>
      <w:r>
        <w:t xml:space="preserve"> 2)</w:t>
      </w:r>
      <w:r w:rsidRPr="003942CD">
        <w:t>. These are the assumptions file and the scenario file</w:t>
      </w:r>
      <w:r>
        <w:t>, both of which can be modified by the model user</w:t>
      </w:r>
      <w:r w:rsidRPr="003942CD">
        <w:t>.</w:t>
      </w:r>
    </w:p>
    <w:p w14:paraId="00DC5B15" w14:textId="7C97CDE5" w:rsidR="00521E7C" w:rsidRPr="003942CD" w:rsidRDefault="00521E7C" w:rsidP="00521E7C">
      <w:pPr>
        <w:pStyle w:val="BodyText"/>
        <w:jc w:val="both"/>
      </w:pPr>
      <w:r w:rsidRPr="003942CD">
        <w:t>The reason for having these inputs as text files rather than databank entries is that it allows easy manipulation, including through the Manager software (see</w:t>
      </w:r>
      <w:r>
        <w:t xml:space="preserve"> Section </w:t>
      </w:r>
      <w:r w:rsidR="00737B01">
        <w:fldChar w:fldCharType="begin"/>
      </w:r>
      <w:r w:rsidR="00737B01">
        <w:instrText xml:space="preserve"> REF _Ref508008626 \r \h </w:instrText>
      </w:r>
      <w:r w:rsidR="00737B01">
        <w:fldChar w:fldCharType="separate"/>
      </w:r>
      <w:r w:rsidR="00737B01">
        <w:t>2.2</w:t>
      </w:r>
      <w:r w:rsidR="00737B01">
        <w:fldChar w:fldCharType="end"/>
      </w:r>
      <w:r w:rsidRPr="003942CD">
        <w:t>). No programming expertise is therefore required to make the changes.</w:t>
      </w:r>
    </w:p>
    <w:p w14:paraId="209EDED1" w14:textId="77777777" w:rsidR="00521E7C" w:rsidRPr="003942CD" w:rsidRDefault="00521E7C" w:rsidP="00521E7C">
      <w:pPr>
        <w:pStyle w:val="ASub"/>
        <w:framePr w:wrap="around"/>
      </w:pPr>
      <w:r w:rsidRPr="003942CD">
        <w:t>Assumptions file</w:t>
      </w:r>
    </w:p>
    <w:p w14:paraId="09D6B586" w14:textId="77777777" w:rsidR="00521E7C" w:rsidRPr="003942CD" w:rsidRDefault="00521E7C" w:rsidP="00521E7C">
      <w:pPr>
        <w:pStyle w:val="BodyText"/>
        <w:jc w:val="both"/>
      </w:pPr>
      <w:r w:rsidRPr="003942CD">
        <w:t>The assumptions file contains basic economic information that is necessary for any model run. It consists mainly of exogenous model variables that are set by the model user.</w:t>
      </w:r>
    </w:p>
    <w:p w14:paraId="0CFE7A23" w14:textId="77777777" w:rsidR="00521E7C" w:rsidRPr="003942CD" w:rsidRDefault="00521E7C" w:rsidP="00521E7C">
      <w:pPr>
        <w:pStyle w:val="BodyText"/>
        <w:jc w:val="both"/>
      </w:pPr>
      <w:r w:rsidRPr="003942CD">
        <w:t>The nature of the Fortran read commands means that the structure of the assumptions text files is very rigid, for example with the right number of white spaces (not tabs) and decimal places required for each entry.</w:t>
      </w:r>
    </w:p>
    <w:p w14:paraId="19A03F23" w14:textId="77777777" w:rsidR="00521E7C" w:rsidRPr="003942CD" w:rsidRDefault="00521E7C" w:rsidP="00521E7C">
      <w:pPr>
        <w:pStyle w:val="BodyText"/>
        <w:jc w:val="both"/>
      </w:pPr>
      <w:r w:rsidRPr="003942CD">
        <w:t>The assumptions files cover the period 2000 to 2050 although historical values will get overwritten by the data stored on the model databanks and the last year of the model is 2035.</w:t>
      </w:r>
    </w:p>
    <w:p w14:paraId="33A2D634" w14:textId="77777777" w:rsidR="00521E7C" w:rsidRPr="003942CD" w:rsidRDefault="00521E7C" w:rsidP="00521E7C">
      <w:pPr>
        <w:pStyle w:val="ASubSub"/>
        <w:framePr w:wrap="around"/>
      </w:pPr>
      <w:r w:rsidRPr="003942CD">
        <w:lastRenderedPageBreak/>
        <w:t>Commodity prices</w:t>
      </w:r>
    </w:p>
    <w:p w14:paraId="090058BB" w14:textId="77777777" w:rsidR="00521E7C" w:rsidRPr="003942CD" w:rsidRDefault="00521E7C" w:rsidP="00521E7C">
      <w:pPr>
        <w:pStyle w:val="BodyText"/>
        <w:jc w:val="both"/>
      </w:pPr>
      <w:r w:rsidRPr="003942CD">
        <w:t>At the top of the assumption file is a set of global commodity prices, with a focus on the energy groups that are covered by the model classifications. The figures are annual growth rates, in percentage terms.</w:t>
      </w:r>
    </w:p>
    <w:p w14:paraId="6D58B2DE" w14:textId="77777777" w:rsidR="00521E7C" w:rsidRPr="003942CD" w:rsidRDefault="00521E7C" w:rsidP="00521E7C">
      <w:pPr>
        <w:pStyle w:val="ASubSub"/>
        <w:framePr w:wrap="around"/>
      </w:pPr>
      <w:r w:rsidRPr="003942CD">
        <w:t>Other world economies</w:t>
      </w:r>
    </w:p>
    <w:p w14:paraId="7ED2E84A" w14:textId="77777777" w:rsidR="00521E7C" w:rsidRPr="003942CD" w:rsidRDefault="00521E7C" w:rsidP="00521E7C">
      <w:pPr>
        <w:pStyle w:val="BodyText"/>
        <w:jc w:val="both"/>
      </w:pPr>
      <w:r w:rsidRPr="003942CD">
        <w:t>Also at the top of the assumption file there is a set of twelve other countries’ GDP assumptions that form demand for Indian exports. The E3-India model assumes that rates of growth in the rest of the world are exogenous, matching the numbers in the assumptions file. The figures are annual growth rates, in percentage terms.</w:t>
      </w:r>
    </w:p>
    <w:p w14:paraId="7C266E38" w14:textId="77777777" w:rsidR="00521E7C" w:rsidRPr="003942CD" w:rsidRDefault="00521E7C" w:rsidP="00521E7C">
      <w:pPr>
        <w:pStyle w:val="ASubSub"/>
        <w:framePr w:wrap="around"/>
      </w:pPr>
      <w:r w:rsidRPr="003942CD">
        <w:t>National and regional assumptions</w:t>
      </w:r>
    </w:p>
    <w:p w14:paraId="695F469D" w14:textId="77777777" w:rsidR="00521E7C" w:rsidRPr="003942CD" w:rsidRDefault="00521E7C" w:rsidP="00521E7C">
      <w:pPr>
        <w:pStyle w:val="BodyText"/>
        <w:jc w:val="both"/>
      </w:pPr>
      <w:r w:rsidRPr="003942CD">
        <w:t>This is followed by a set of assumptions that are specific to each state. They are:</w:t>
      </w:r>
    </w:p>
    <w:p w14:paraId="0724E103" w14:textId="77777777" w:rsidR="00521E7C" w:rsidRPr="003942CD" w:rsidRDefault="00521E7C" w:rsidP="00521E7C">
      <w:pPr>
        <w:pStyle w:val="ListBullet"/>
        <w:jc w:val="both"/>
      </w:pPr>
      <w:r w:rsidRPr="003942CD">
        <w:t>Market exchange rate (not used)</w:t>
      </w:r>
    </w:p>
    <w:p w14:paraId="2CD8D9C0" w14:textId="7FFCF832" w:rsidR="00521E7C" w:rsidRPr="003942CD" w:rsidRDefault="00521E7C" w:rsidP="00521E7C">
      <w:pPr>
        <w:pStyle w:val="ListBullet"/>
        <w:jc w:val="both"/>
      </w:pPr>
      <w:r w:rsidRPr="003942CD">
        <w:t>Long-run interest rate</w:t>
      </w:r>
      <w:r w:rsidR="00E53166">
        <w:t xml:space="preserve"> (same as national rate)</w:t>
      </w:r>
    </w:p>
    <w:p w14:paraId="1626744B" w14:textId="1F195F79" w:rsidR="00521E7C" w:rsidRPr="003942CD" w:rsidRDefault="00521E7C" w:rsidP="00521E7C">
      <w:pPr>
        <w:pStyle w:val="ListBullet"/>
        <w:jc w:val="both"/>
      </w:pPr>
      <w:r w:rsidRPr="003942CD">
        <w:t>Short-run interest rate (</w:t>
      </w:r>
      <w:r w:rsidR="00E53166">
        <w:t xml:space="preserve">same as national rate, </w:t>
      </w:r>
      <w:r w:rsidRPr="003942CD">
        <w:t>only used for comparative purposes)</w:t>
      </w:r>
    </w:p>
    <w:p w14:paraId="5C48170B" w14:textId="77777777" w:rsidR="00521E7C" w:rsidRPr="003942CD" w:rsidRDefault="00521E7C" w:rsidP="00521E7C">
      <w:pPr>
        <w:pStyle w:val="ListBullet"/>
        <w:jc w:val="both"/>
      </w:pPr>
      <w:r w:rsidRPr="003942CD">
        <w:t>Change in government final consumption, year on year</w:t>
      </w:r>
    </w:p>
    <w:p w14:paraId="54A8EADE" w14:textId="77777777" w:rsidR="00521E7C" w:rsidRPr="003942CD" w:rsidRDefault="00521E7C" w:rsidP="00521E7C">
      <w:pPr>
        <w:pStyle w:val="ListBullet"/>
        <w:jc w:val="both"/>
      </w:pPr>
      <w:r w:rsidRPr="003942CD">
        <w:t>% of government consumption spent on defence, education and health</w:t>
      </w:r>
    </w:p>
    <w:p w14:paraId="6F4739BC" w14:textId="77777777" w:rsidR="00521E7C" w:rsidRPr="003942CD" w:rsidRDefault="00521E7C" w:rsidP="00521E7C">
      <w:pPr>
        <w:pStyle w:val="ListBullet"/>
        <w:jc w:val="both"/>
      </w:pPr>
      <w:r w:rsidRPr="003942CD">
        <w:t>Standard VAT rate</w:t>
      </w:r>
    </w:p>
    <w:p w14:paraId="1A7EE180" w14:textId="77777777" w:rsidR="00521E7C" w:rsidRPr="003942CD" w:rsidRDefault="00521E7C" w:rsidP="00521E7C">
      <w:pPr>
        <w:pStyle w:val="ListBullet"/>
        <w:jc w:val="both"/>
      </w:pPr>
      <w:r w:rsidRPr="003942CD">
        <w:t>Aggregate rate of direct taxes</w:t>
      </w:r>
    </w:p>
    <w:p w14:paraId="109DBD40" w14:textId="77777777" w:rsidR="00521E7C" w:rsidRPr="003942CD" w:rsidRDefault="00521E7C" w:rsidP="00521E7C">
      <w:pPr>
        <w:pStyle w:val="ListBullet"/>
        <w:jc w:val="both"/>
      </w:pPr>
      <w:r w:rsidRPr="003942CD">
        <w:t>Average indirect tax rates</w:t>
      </w:r>
    </w:p>
    <w:p w14:paraId="0E71FA3F" w14:textId="77777777" w:rsidR="00521E7C" w:rsidRPr="003942CD" w:rsidRDefault="00521E7C" w:rsidP="00521E7C">
      <w:pPr>
        <w:pStyle w:val="ListBullet"/>
        <w:jc w:val="both"/>
      </w:pPr>
      <w:r w:rsidRPr="003942CD">
        <w:t>Ratio of benefits to wages (giving implicit rate)</w:t>
      </w:r>
    </w:p>
    <w:p w14:paraId="459A0CFE" w14:textId="77777777" w:rsidR="00521E7C" w:rsidRPr="003942CD" w:rsidRDefault="00521E7C" w:rsidP="00521E7C">
      <w:pPr>
        <w:pStyle w:val="ListBullet"/>
        <w:jc w:val="both"/>
      </w:pPr>
      <w:r w:rsidRPr="003942CD">
        <w:t>Employees’ social security rate</w:t>
      </w:r>
    </w:p>
    <w:p w14:paraId="41F13867" w14:textId="77777777" w:rsidR="00521E7C" w:rsidRPr="003942CD" w:rsidRDefault="00521E7C" w:rsidP="00521E7C">
      <w:pPr>
        <w:pStyle w:val="LastBullet"/>
        <w:numPr>
          <w:ilvl w:val="0"/>
          <w:numId w:val="4"/>
        </w:numPr>
        <w:ind w:left="357" w:hanging="357"/>
        <w:jc w:val="both"/>
      </w:pPr>
      <w:r w:rsidRPr="003942CD">
        <w:t>Employers’ social security rate</w:t>
      </w:r>
    </w:p>
    <w:p w14:paraId="5E0D8FDF" w14:textId="77777777" w:rsidR="00521E7C" w:rsidRPr="003942CD" w:rsidRDefault="00521E7C" w:rsidP="00521E7C">
      <w:pPr>
        <w:pStyle w:val="ASub"/>
        <w:framePr w:wrap="around"/>
      </w:pPr>
      <w:r w:rsidRPr="003942CD">
        <w:t>Scenarios file</w:t>
      </w:r>
    </w:p>
    <w:p w14:paraId="495550A7" w14:textId="65E1BA48" w:rsidR="00521E7C" w:rsidRPr="003942CD" w:rsidRDefault="00521E7C" w:rsidP="00521E7C">
      <w:pPr>
        <w:pStyle w:val="BodyText"/>
        <w:jc w:val="both"/>
      </w:pPr>
      <w:bookmarkStart w:id="50" w:name="_Ref353442737"/>
      <w:r w:rsidRPr="003942CD">
        <w:t>The scenario file contains a set of policy inputs that relate to basic model scenarios (see examples in</w:t>
      </w:r>
      <w:r>
        <w:t xml:space="preserve"> </w:t>
      </w:r>
      <w:r w:rsidR="00737B01">
        <w:t xml:space="preserve">Chapter </w:t>
      </w:r>
      <w:r w:rsidR="00737B01">
        <w:fldChar w:fldCharType="begin"/>
      </w:r>
      <w:r w:rsidR="00737B01">
        <w:instrText xml:space="preserve"> REF _Ref508008660 \r \h </w:instrText>
      </w:r>
      <w:r w:rsidR="00737B01">
        <w:fldChar w:fldCharType="separate"/>
      </w:r>
      <w:r w:rsidR="00737B01">
        <w:t>8</w:t>
      </w:r>
      <w:r w:rsidR="00737B01">
        <w:fldChar w:fldCharType="end"/>
      </w:r>
      <w:r w:rsidRPr="003942CD">
        <w:t>). It can also be modified through the model Manager. Most of the policies in the scenario files are absent in the baseline. Policy inputs in the scenario file are categorised to three main groups: CO</w:t>
      </w:r>
      <w:r w:rsidRPr="003942CD">
        <w:rPr>
          <w:vertAlign w:val="subscript"/>
        </w:rPr>
        <w:t>2</w:t>
      </w:r>
      <w:r w:rsidRPr="003942CD">
        <w:t xml:space="preserve"> emissions policies, energy policies and options to recycle the revenue generated from market-based instruments. </w:t>
      </w:r>
    </w:p>
    <w:p w14:paraId="6903ED0F" w14:textId="77777777" w:rsidR="00521E7C" w:rsidRPr="003942CD" w:rsidRDefault="00521E7C" w:rsidP="00521E7C">
      <w:pPr>
        <w:pStyle w:val="ASubSub"/>
        <w:framePr w:wrap="around"/>
      </w:pPr>
      <w:r w:rsidRPr="003942CD">
        <w:t>CO</w:t>
      </w:r>
      <w:r w:rsidRPr="003942CD">
        <w:rPr>
          <w:vertAlign w:val="subscript"/>
        </w:rPr>
        <w:t>2</w:t>
      </w:r>
      <w:r w:rsidRPr="003942CD">
        <w:t xml:space="preserve"> emissions policies</w:t>
      </w:r>
    </w:p>
    <w:p w14:paraId="56AA42D9" w14:textId="77777777" w:rsidR="00521E7C" w:rsidRPr="003942CD" w:rsidRDefault="00521E7C" w:rsidP="00521E7C">
      <w:pPr>
        <w:pStyle w:val="BodyText"/>
        <w:jc w:val="both"/>
      </w:pPr>
      <w:r w:rsidRPr="003942CD">
        <w:t>The following CO</w:t>
      </w:r>
      <w:r w:rsidRPr="003942CD">
        <w:rPr>
          <w:vertAlign w:val="subscript"/>
        </w:rPr>
        <w:t xml:space="preserve">2 </w:t>
      </w:r>
      <w:r w:rsidRPr="003942CD">
        <w:t>emissions policies are available in the scenarios file:</w:t>
      </w:r>
    </w:p>
    <w:p w14:paraId="5CD355F9" w14:textId="77777777" w:rsidR="00521E7C" w:rsidRPr="003942CD" w:rsidRDefault="00521E7C" w:rsidP="00521E7C">
      <w:pPr>
        <w:pStyle w:val="ListBullet"/>
        <w:jc w:val="both"/>
      </w:pPr>
      <w:r w:rsidRPr="003942CD">
        <w:t>annual CO</w:t>
      </w:r>
      <w:r w:rsidRPr="003942CD">
        <w:rPr>
          <w:vertAlign w:val="subscript"/>
        </w:rPr>
        <w:t xml:space="preserve">2 </w:t>
      </w:r>
      <w:r w:rsidRPr="003942CD">
        <w:t>tax rate, rupee</w:t>
      </w:r>
      <w:r>
        <w:t>s</w:t>
      </w:r>
      <w:r w:rsidRPr="003942CD">
        <w:t xml:space="preserve"> per tonne of carbon </w:t>
      </w:r>
    </w:p>
    <w:p w14:paraId="329614D0" w14:textId="77777777" w:rsidR="00521E7C" w:rsidRPr="003942CD" w:rsidRDefault="00521E7C" w:rsidP="00521E7C">
      <w:pPr>
        <w:pStyle w:val="ListBullet"/>
        <w:jc w:val="both"/>
      </w:pPr>
      <w:r w:rsidRPr="003942CD">
        <w:t>switches to include different energy users in the policies</w:t>
      </w:r>
    </w:p>
    <w:p w14:paraId="42A943DB" w14:textId="77777777" w:rsidR="00521E7C" w:rsidRPr="003942CD" w:rsidRDefault="00521E7C" w:rsidP="00521E7C">
      <w:pPr>
        <w:pStyle w:val="ListBullet"/>
        <w:spacing w:after="240"/>
        <w:ind w:left="357" w:hanging="357"/>
        <w:jc w:val="both"/>
      </w:pPr>
      <w:r w:rsidRPr="003942CD">
        <w:t>switches to include different fuel types in the policies</w:t>
      </w:r>
    </w:p>
    <w:p w14:paraId="729D0FA8" w14:textId="77777777" w:rsidR="00521E7C" w:rsidRPr="003942CD" w:rsidRDefault="00521E7C" w:rsidP="00521E7C">
      <w:pPr>
        <w:pStyle w:val="ASubSub"/>
        <w:framePr w:wrap="around"/>
      </w:pPr>
      <w:r w:rsidRPr="003942CD">
        <w:t>Energy policies</w:t>
      </w:r>
    </w:p>
    <w:p w14:paraId="0E6E9DD7" w14:textId="77777777" w:rsidR="00521E7C" w:rsidRPr="003942CD" w:rsidRDefault="00521E7C" w:rsidP="00521E7C">
      <w:pPr>
        <w:pStyle w:val="BodyText"/>
        <w:jc w:val="both"/>
      </w:pPr>
      <w:r>
        <w:t>T</w:t>
      </w:r>
      <w:r w:rsidRPr="003942CD">
        <w:t>he following energy policies are available in the scenario file:</w:t>
      </w:r>
    </w:p>
    <w:p w14:paraId="44A9F3AF" w14:textId="77777777" w:rsidR="00521E7C" w:rsidRPr="003942CD" w:rsidRDefault="00521E7C" w:rsidP="00521E7C">
      <w:pPr>
        <w:pStyle w:val="ListBullet"/>
        <w:jc w:val="both"/>
      </w:pPr>
      <w:r w:rsidRPr="003942CD">
        <w:t>annual energy tax rate, rupee</w:t>
      </w:r>
      <w:r>
        <w:t>s</w:t>
      </w:r>
      <w:r w:rsidRPr="003942CD">
        <w:t xml:space="preserve"> per toe</w:t>
      </w:r>
    </w:p>
    <w:p w14:paraId="46F64B5A" w14:textId="77777777" w:rsidR="00521E7C" w:rsidRPr="003942CD" w:rsidRDefault="00521E7C" w:rsidP="00521E7C">
      <w:pPr>
        <w:pStyle w:val="ListBullet"/>
        <w:jc w:val="both"/>
      </w:pPr>
      <w:r w:rsidRPr="003942CD">
        <w:t>switches to include different users in policies</w:t>
      </w:r>
    </w:p>
    <w:p w14:paraId="71B5A02C" w14:textId="77777777" w:rsidR="00521E7C" w:rsidRPr="003942CD" w:rsidRDefault="00521E7C" w:rsidP="00521E7C">
      <w:pPr>
        <w:pStyle w:val="ListBullet"/>
        <w:jc w:val="both"/>
      </w:pPr>
      <w:r w:rsidRPr="003942CD">
        <w:t>switch to include different fuel types in policies</w:t>
      </w:r>
    </w:p>
    <w:p w14:paraId="5FCEA813" w14:textId="0CAAADFC" w:rsidR="00521E7C" w:rsidRPr="003942CD" w:rsidRDefault="00521E7C" w:rsidP="00521E7C">
      <w:pPr>
        <w:pStyle w:val="LastBullet"/>
        <w:numPr>
          <w:ilvl w:val="0"/>
          <w:numId w:val="4"/>
        </w:numPr>
        <w:ind w:left="357" w:hanging="357"/>
        <w:jc w:val="both"/>
      </w:pPr>
      <w:r w:rsidRPr="003942CD">
        <w:t>households implied price of electricity subsidies</w:t>
      </w:r>
    </w:p>
    <w:p w14:paraId="1612D6EB" w14:textId="77777777" w:rsidR="00521E7C" w:rsidRPr="003942CD" w:rsidRDefault="00521E7C" w:rsidP="00521E7C">
      <w:pPr>
        <w:pStyle w:val="ASubSub"/>
        <w:framePr w:wrap="around"/>
      </w:pPr>
      <w:r w:rsidRPr="003942CD">
        <w:t>Revenue recycling options</w:t>
      </w:r>
    </w:p>
    <w:p w14:paraId="6BCBAC11" w14:textId="77777777" w:rsidR="00521E7C" w:rsidRPr="003942CD" w:rsidRDefault="00521E7C" w:rsidP="00521E7C">
      <w:pPr>
        <w:pStyle w:val="BodyText"/>
        <w:jc w:val="both"/>
      </w:pPr>
      <w:r w:rsidRPr="003942CD">
        <w:t>The scenario file includes options to recycle automatically the revenues generated from carbon taxes and energy taxes</w:t>
      </w:r>
      <w:r>
        <w:t xml:space="preserve"> (so that government balances </w:t>
      </w:r>
      <w:r>
        <w:lastRenderedPageBreak/>
        <w:t>remain unchanged)</w:t>
      </w:r>
      <w:r w:rsidRPr="003942CD">
        <w:t xml:space="preserve">. There are </w:t>
      </w:r>
      <w:r>
        <w:t>three</w:t>
      </w:r>
      <w:r w:rsidRPr="003942CD">
        <w:t xml:space="preserve"> options in the scenario file for how the revenues are recycled:</w:t>
      </w:r>
    </w:p>
    <w:p w14:paraId="7F94F8F0" w14:textId="77777777" w:rsidR="00521E7C" w:rsidRPr="003942CD" w:rsidRDefault="00521E7C" w:rsidP="00521E7C">
      <w:pPr>
        <w:pStyle w:val="ListBullet"/>
        <w:jc w:val="both"/>
      </w:pPr>
      <w:r w:rsidRPr="003942CD">
        <w:t>to lower employers’ social security contributions, switch 0&lt;X&lt;1: 1=all, 0= none</w:t>
      </w:r>
    </w:p>
    <w:p w14:paraId="111F1DA1" w14:textId="77777777" w:rsidR="00521E7C" w:rsidRPr="003942CD" w:rsidRDefault="00521E7C" w:rsidP="00521E7C">
      <w:pPr>
        <w:pStyle w:val="ListBullet"/>
        <w:jc w:val="both"/>
      </w:pPr>
      <w:r w:rsidRPr="003942CD">
        <w:t xml:space="preserve">to lower income tax rates, switch 0&lt;X&lt;1: 1=all, 0=none </w:t>
      </w:r>
    </w:p>
    <w:p w14:paraId="71C06880" w14:textId="77777777" w:rsidR="00521E7C" w:rsidRPr="003942CD" w:rsidRDefault="00521E7C" w:rsidP="00521E7C">
      <w:pPr>
        <w:pStyle w:val="LastBullet"/>
        <w:numPr>
          <w:ilvl w:val="0"/>
          <w:numId w:val="4"/>
        </w:numPr>
        <w:ind w:left="357" w:hanging="357"/>
        <w:jc w:val="both"/>
      </w:pPr>
      <w:r w:rsidRPr="003942CD">
        <w:t>to lower VAT rates, switch 0&lt;X&lt;1: 1=all, 0= none</w:t>
      </w:r>
    </w:p>
    <w:p w14:paraId="7D75ED7C" w14:textId="77777777" w:rsidR="00521E7C" w:rsidRDefault="00521E7C" w:rsidP="00521E7C">
      <w:pPr>
        <w:pStyle w:val="BodyText"/>
        <w:jc w:val="both"/>
      </w:pPr>
      <w:r w:rsidRPr="003942CD">
        <w:t>These revenue recycling options do not differentiate sources of revenues. The model automatically sets the revenues to be recycled from the policies so that they are overall ‘revenue neutral’. Specific values for offsetting tax reductions can be entered through the assumption file discussed above.</w:t>
      </w:r>
    </w:p>
    <w:p w14:paraId="302498F9" w14:textId="77777777" w:rsidR="00521E7C" w:rsidRPr="003942CD" w:rsidRDefault="00521E7C" w:rsidP="00521E7C">
      <w:pPr>
        <w:pStyle w:val="BodyText"/>
        <w:jc w:val="both"/>
      </w:pPr>
    </w:p>
    <w:p w14:paraId="070D43BB" w14:textId="77777777" w:rsidR="00521E7C" w:rsidRPr="003942CD" w:rsidRDefault="00521E7C" w:rsidP="00FB4933">
      <w:pPr>
        <w:pStyle w:val="Heading2"/>
      </w:pPr>
      <w:bookmarkStart w:id="51" w:name="_Toc485375388"/>
      <w:r w:rsidRPr="003942CD">
        <w:t>Model outputs</w:t>
      </w:r>
      <w:bookmarkEnd w:id="50"/>
      <w:bookmarkEnd w:id="51"/>
    </w:p>
    <w:p w14:paraId="22EC040C" w14:textId="77777777" w:rsidR="00521E7C" w:rsidRPr="003942CD" w:rsidRDefault="00521E7C" w:rsidP="00521E7C">
      <w:pPr>
        <w:pStyle w:val="ASub"/>
        <w:framePr w:wrap="around"/>
      </w:pPr>
      <w:r w:rsidRPr="003942CD">
        <w:t>Overview</w:t>
      </w:r>
    </w:p>
    <w:p w14:paraId="53641327" w14:textId="77777777" w:rsidR="00521E7C" w:rsidRPr="003942CD" w:rsidRDefault="00521E7C" w:rsidP="00521E7C">
      <w:pPr>
        <w:pStyle w:val="BodyText"/>
        <w:jc w:val="both"/>
      </w:pPr>
      <w:r w:rsidRPr="003942CD">
        <w:t>The model produces relatively few results automatically. It instead stores results internally so that they can be accessed separately.</w:t>
      </w:r>
      <w:bookmarkStart w:id="52" w:name="_Ref279674643"/>
      <w:bookmarkStart w:id="53" w:name="_Ref279674671"/>
      <w:r w:rsidRPr="003942CD">
        <w:t xml:space="preserve"> The separation of model solution, (1) writing the results year by year to a large file (the ‘dump’), and then (2) accessing this file to generate time series of results, is necessary because of software constraints and the logic of the model. </w:t>
      </w:r>
    </w:p>
    <w:p w14:paraId="413FB45B" w14:textId="77777777" w:rsidR="00521E7C" w:rsidRPr="003942CD" w:rsidRDefault="00521E7C" w:rsidP="00521E7C">
      <w:pPr>
        <w:pStyle w:val="BodyText"/>
        <w:jc w:val="both"/>
      </w:pPr>
      <w:r w:rsidRPr="003942CD">
        <w:t xml:space="preserve">Because of the scale of the solution, the model does not hold all the time series of each variable, but only the current and past values necessary for the current year's solution; this reduces the storage requirements dramatically (one year plus lags instead of up to 50 years of values). At the completion of each year's solution, the solved values of most variables are written to the dump where they may be later accessed. </w:t>
      </w:r>
    </w:p>
    <w:p w14:paraId="43F6E432" w14:textId="77777777" w:rsidR="00521E7C" w:rsidRPr="003942CD" w:rsidRDefault="00521E7C" w:rsidP="00521E7C">
      <w:pPr>
        <w:pStyle w:val="ASub"/>
        <w:framePr w:wrap="around"/>
      </w:pPr>
      <w:r w:rsidRPr="003942CD">
        <w:t>Data analysis files</w:t>
      </w:r>
    </w:p>
    <w:p w14:paraId="719D2389" w14:textId="12300277" w:rsidR="00521E7C" w:rsidRPr="003942CD" w:rsidRDefault="00521E7C" w:rsidP="00521E7C">
      <w:pPr>
        <w:pStyle w:val="BodyText"/>
        <w:jc w:val="both"/>
      </w:pPr>
      <w:r w:rsidRPr="003942CD">
        <w:t>The files that access the model results are called data analysis files. They are instruction files that are run after the model has finished solving (see</w:t>
      </w:r>
      <w:r>
        <w:t xml:space="preserve"> </w:t>
      </w:r>
      <w:r w:rsidR="00737B01">
        <w:t>Chapter</w:t>
      </w:r>
      <w:r>
        <w:t xml:space="preserve"> 2</w:t>
      </w:r>
      <w:r w:rsidRPr="003942CD">
        <w:t xml:space="preserve">). </w:t>
      </w:r>
    </w:p>
    <w:p w14:paraId="346922A6" w14:textId="5BE31413" w:rsidR="00521E7C" w:rsidRPr="003942CD" w:rsidRDefault="00521E7C" w:rsidP="00521E7C">
      <w:pPr>
        <w:pStyle w:val="BodyText"/>
        <w:jc w:val="both"/>
      </w:pPr>
      <w:r w:rsidRPr="003942CD">
        <w:t>The file produced contains matrix output. These files are designed as inputs to further processing, for example by other programming languages, or interpretation by the model manager software</w:t>
      </w:r>
      <w:r>
        <w:t>.</w:t>
      </w:r>
      <w:r w:rsidRPr="003942CD">
        <w:t xml:space="preserve"> They appear in the output directory with a ‘.MRE’ extension.</w:t>
      </w:r>
    </w:p>
    <w:p w14:paraId="40631917" w14:textId="77777777" w:rsidR="00521E7C" w:rsidRPr="003942CD" w:rsidRDefault="00521E7C" w:rsidP="00521E7C">
      <w:pPr>
        <w:pStyle w:val="BodyText"/>
        <w:jc w:val="both"/>
      </w:pPr>
      <w:r w:rsidRPr="003942CD">
        <w:t>The data analysis files must start with a RESTART command with a year that matches the PUT ALL statement in the IDIOM instruction file (usually the first year of solution). A SELECT command then determines the output stream and format:</w:t>
      </w:r>
    </w:p>
    <w:p w14:paraId="34C65894" w14:textId="77777777" w:rsidR="00521E7C" w:rsidRPr="0044172C" w:rsidRDefault="00521E7C" w:rsidP="00521E7C">
      <w:pPr>
        <w:pStyle w:val="LastBullet"/>
        <w:numPr>
          <w:ilvl w:val="0"/>
          <w:numId w:val="4"/>
        </w:numPr>
        <w:ind w:left="357" w:hanging="357"/>
        <w:jc w:val="both"/>
      </w:pPr>
      <w:r w:rsidRPr="0044172C">
        <w:t>SELECT OUTPUT 7 CARDS – MRE output</w:t>
      </w:r>
    </w:p>
    <w:p w14:paraId="3840FBB6" w14:textId="77777777" w:rsidR="00521E7C" w:rsidRPr="003942CD" w:rsidRDefault="00521E7C" w:rsidP="00521E7C">
      <w:pPr>
        <w:pStyle w:val="BodyText"/>
        <w:jc w:val="both"/>
      </w:pPr>
      <w:r w:rsidRPr="003942CD">
        <w:t>The syntax is then relatively straight forward. The VALUE command is followed by the variable name, start year and end year to give a table in time series format. The CHANGE command gives the equivalent output as annual growth rates. For variables with two dimensions (excluding time) it is necessary to say which column is required. So, for example, the command:</w:t>
      </w:r>
    </w:p>
    <w:p w14:paraId="300535B5" w14:textId="77777777" w:rsidR="00521E7C" w:rsidRPr="0044172C" w:rsidRDefault="00521E7C" w:rsidP="00521E7C">
      <w:pPr>
        <w:pStyle w:val="LastBullet"/>
        <w:numPr>
          <w:ilvl w:val="0"/>
          <w:numId w:val="4"/>
        </w:numPr>
        <w:ind w:left="357" w:hanging="357"/>
        <w:jc w:val="both"/>
      </w:pPr>
      <w:r w:rsidRPr="0044172C">
        <w:t>VALUE CR(?:03) 2013 2020</w:t>
      </w:r>
    </w:p>
    <w:p w14:paraId="52EA2A42" w14:textId="77777777" w:rsidR="00521E7C" w:rsidRPr="003942CD" w:rsidRDefault="00521E7C" w:rsidP="00521E7C">
      <w:pPr>
        <w:pStyle w:val="BodyText"/>
        <w:jc w:val="both"/>
      </w:pPr>
      <w:r w:rsidRPr="003942CD">
        <w:lastRenderedPageBreak/>
        <w:t xml:space="preserve">would give a time series for household consumption in Assam (region 3) between 2013 and 2020. </w:t>
      </w:r>
      <w:r>
        <w:t>The</w:t>
      </w:r>
      <w:r w:rsidRPr="003942CD">
        <w:t xml:space="preserve"> following command will print out results for all states:</w:t>
      </w:r>
    </w:p>
    <w:p w14:paraId="7C640715" w14:textId="77777777" w:rsidR="00521E7C" w:rsidRPr="0044172C" w:rsidRDefault="00521E7C" w:rsidP="00521E7C">
      <w:pPr>
        <w:pStyle w:val="LastBullet"/>
        <w:numPr>
          <w:ilvl w:val="0"/>
          <w:numId w:val="4"/>
        </w:numPr>
        <w:ind w:left="357" w:hanging="357"/>
        <w:jc w:val="both"/>
      </w:pPr>
      <w:r w:rsidRPr="0044172C">
        <w:t>VALA CR(?:01) 2013 2020</w:t>
      </w:r>
    </w:p>
    <w:p w14:paraId="24709A0E" w14:textId="77777777" w:rsidR="00521E7C" w:rsidRPr="003942CD" w:rsidRDefault="00521E7C" w:rsidP="00521E7C">
      <w:pPr>
        <w:pStyle w:val="ASub"/>
        <w:framePr w:wrap="around"/>
      </w:pPr>
      <w:r w:rsidRPr="003942CD">
        <w:t>Other model outputs</w:t>
      </w:r>
    </w:p>
    <w:p w14:paraId="0ED2D472" w14:textId="5F31DECD" w:rsidR="00521E7C" w:rsidRDefault="00521E7C" w:rsidP="00521E7C">
      <w:pPr>
        <w:pStyle w:val="BodyText"/>
        <w:jc w:val="both"/>
      </w:pPr>
      <w:r w:rsidRPr="003942CD">
        <w:t>The other model outputs are created for diagnostic purposes. A small text file (</w:t>
      </w:r>
      <w:proofErr w:type="spellStart"/>
      <w:r w:rsidRPr="003942CD">
        <w:t>diagnostics.mre</w:t>
      </w:r>
      <w:proofErr w:type="spellEnd"/>
      <w:r w:rsidRPr="003942CD">
        <w:t xml:space="preserve">) is created automatically, which contains summary information about whether the model has solved and, if not, which equation caused the breakdown in solution. A longer ‘verification’ text file contains automatically generated outputs from the model, including warnings and possible non-convergences in the solution (see </w:t>
      </w:r>
      <w:r w:rsidR="00737B01">
        <w:t xml:space="preserve">Section </w:t>
      </w:r>
      <w:r w:rsidR="00737B01">
        <w:fldChar w:fldCharType="begin"/>
      </w:r>
      <w:r w:rsidR="00737B01">
        <w:instrText xml:space="preserve"> REF _Ref508008711 \r \h </w:instrText>
      </w:r>
      <w:r w:rsidR="00737B01">
        <w:fldChar w:fldCharType="separate"/>
      </w:r>
      <w:r w:rsidR="00737B01">
        <w:t>12.1</w:t>
      </w:r>
      <w:r w:rsidR="00737B01">
        <w:fldChar w:fldCharType="end"/>
      </w:r>
      <w:r w:rsidRPr="003942CD">
        <w:t>)</w:t>
      </w:r>
      <w:r>
        <w:t>, which can be returned to Cambridge Econometrics to assist with problems in solution</w:t>
      </w:r>
      <w:r w:rsidRPr="003942CD">
        <w:t>. The verification files are by convention given names that start with the letter Q and are stored in the verification folder in the output directory.</w:t>
      </w:r>
      <w:bookmarkEnd w:id="52"/>
      <w:bookmarkEnd w:id="53"/>
    </w:p>
    <w:p w14:paraId="492CC639" w14:textId="77777777" w:rsidR="00521E7C" w:rsidRDefault="00521E7C" w:rsidP="00521E7C">
      <w:pPr>
        <w:spacing w:line="240" w:lineRule="auto"/>
      </w:pPr>
      <w:r>
        <w:br w:type="page"/>
      </w:r>
    </w:p>
    <w:p w14:paraId="55BD4402" w14:textId="76740A33" w:rsidR="00521E7C" w:rsidRDefault="00521E7C" w:rsidP="00521E7C">
      <w:pPr>
        <w:pStyle w:val="Heading1"/>
      </w:pPr>
      <w:bookmarkStart w:id="54" w:name="_Toc55910184"/>
      <w:r>
        <w:lastRenderedPageBreak/>
        <w:t>Model Validation</w:t>
      </w:r>
      <w:bookmarkEnd w:id="54"/>
    </w:p>
    <w:p w14:paraId="58E6EF9F" w14:textId="77777777" w:rsidR="00521E7C" w:rsidRDefault="00521E7C" w:rsidP="00FB4933">
      <w:pPr>
        <w:pStyle w:val="Heading2"/>
      </w:pPr>
      <w:r>
        <w:t>Introduction</w:t>
      </w:r>
    </w:p>
    <w:p w14:paraId="2E837A02" w14:textId="77777777" w:rsidR="00521E7C" w:rsidRDefault="00521E7C" w:rsidP="00521E7C">
      <w:pPr>
        <w:pStyle w:val="BodyText"/>
      </w:pPr>
      <w:r>
        <w:t>Validation is an important part of the model-building process and especially so for a tool as large and complex as E3-India. There are several steps to the validation process:</w:t>
      </w:r>
    </w:p>
    <w:p w14:paraId="04EC7100" w14:textId="77777777" w:rsidR="00521E7C" w:rsidRDefault="00521E7C" w:rsidP="00521E7C">
      <w:pPr>
        <w:pStyle w:val="ListBullet"/>
      </w:pPr>
      <w:r>
        <w:t>reviewing model data and the gaps in the data that have been filled out</w:t>
      </w:r>
    </w:p>
    <w:p w14:paraId="7DB7D168" w14:textId="77777777" w:rsidR="00521E7C" w:rsidRDefault="00521E7C" w:rsidP="00521E7C">
      <w:pPr>
        <w:pStyle w:val="ListBullet"/>
      </w:pPr>
      <w:r>
        <w:t>assessing the results of the econometric estimation</w:t>
      </w:r>
    </w:p>
    <w:p w14:paraId="0FE97CC5" w14:textId="77777777" w:rsidR="00521E7C" w:rsidRDefault="00521E7C" w:rsidP="00521E7C">
      <w:pPr>
        <w:pStyle w:val="ListBullet"/>
      </w:pPr>
      <w:r>
        <w:t>validating the model as a system against the historical data</w:t>
      </w:r>
    </w:p>
    <w:p w14:paraId="0B6439F5" w14:textId="77777777" w:rsidR="00521E7C" w:rsidRDefault="00521E7C" w:rsidP="00521E7C">
      <w:pPr>
        <w:pStyle w:val="ListBulletlast"/>
      </w:pPr>
      <w:r>
        <w:t>running test scenarios and comparing results with expectations</w:t>
      </w:r>
    </w:p>
    <w:p w14:paraId="1F101BCF" w14:textId="77777777" w:rsidR="00521E7C" w:rsidRDefault="00521E7C" w:rsidP="00521E7C">
      <w:pPr>
        <w:pStyle w:val="BodyText"/>
      </w:pPr>
      <w:r>
        <w:t>Each of these steps is described in the following sections.</w:t>
      </w:r>
    </w:p>
    <w:p w14:paraId="4807A9B1" w14:textId="77777777" w:rsidR="00521E7C" w:rsidRDefault="00521E7C" w:rsidP="00521E7C">
      <w:pPr>
        <w:pStyle w:val="BodyText"/>
      </w:pPr>
    </w:p>
    <w:p w14:paraId="6905CECE" w14:textId="77777777" w:rsidR="00521E7C" w:rsidRDefault="00521E7C" w:rsidP="00FB4933">
      <w:pPr>
        <w:pStyle w:val="Heading2"/>
      </w:pPr>
      <w:r>
        <w:t>Reviewing model data</w:t>
      </w:r>
    </w:p>
    <w:p w14:paraId="1EDB9712" w14:textId="77777777" w:rsidR="00521E7C" w:rsidRDefault="00521E7C" w:rsidP="00521E7C">
      <w:pPr>
        <w:pStyle w:val="BodyText"/>
      </w:pPr>
      <w:r>
        <w:t>Compiling the E3-India database was an extensive exercise that included many checking phases along the way. Standard checks were carried out on the time series, for example to identify breaks in the series.</w:t>
      </w:r>
    </w:p>
    <w:p w14:paraId="693F4608" w14:textId="77777777" w:rsidR="00521E7C" w:rsidRDefault="00521E7C" w:rsidP="00521E7C">
      <w:pPr>
        <w:pStyle w:val="ASub"/>
        <w:framePr w:wrap="around"/>
      </w:pPr>
      <w:r>
        <w:t>The data as part of a system</w:t>
      </w:r>
    </w:p>
    <w:p w14:paraId="3B6E9F76" w14:textId="77777777" w:rsidR="00521E7C" w:rsidRDefault="00521E7C" w:rsidP="00521E7C">
      <w:pPr>
        <w:pStyle w:val="BodyText"/>
      </w:pPr>
      <w:r>
        <w:t>The review of the data focused more on how the different series fit together, which is less easy to identify from simple plots of the data. Examples include cases where output appears to be different from the sum of its component parts. While the data would not be expected to match up exactly, large discrepancies could be the source of bias in the results.</w:t>
      </w:r>
    </w:p>
    <w:p w14:paraId="1DE843B1" w14:textId="77777777" w:rsidR="00521E7C" w:rsidRDefault="00521E7C" w:rsidP="00521E7C">
      <w:pPr>
        <w:pStyle w:val="BodyText"/>
      </w:pPr>
      <w:r>
        <w:t>The model itself provides a useful framework with which to carry out these tests, as it reports some of the key differences. Where large discrepancies were found, the team went back to assess the original data. For example, one instance of two states being entered in the wrong order was found.</w:t>
      </w:r>
    </w:p>
    <w:p w14:paraId="72799E43" w14:textId="77777777" w:rsidR="00521E7C" w:rsidRDefault="00521E7C" w:rsidP="00521E7C">
      <w:pPr>
        <w:pStyle w:val="ASub"/>
        <w:framePr w:wrap="around"/>
      </w:pPr>
      <w:r>
        <w:t>External reviewing</w:t>
      </w:r>
    </w:p>
    <w:p w14:paraId="3EB95CB0" w14:textId="77777777" w:rsidR="00521E7C" w:rsidRDefault="00521E7C" w:rsidP="00521E7C">
      <w:pPr>
        <w:pStyle w:val="BodyText"/>
      </w:pPr>
      <w:r>
        <w:t>The data in the E3-India database are also fully available to anyone who uses the model. Individuals with expertise on particular sectors or states are therefore able to further assess the data, and send any queries to the team. This part of the validation is especially important where gaps in the data have been estimated, as the software algorithms that are used may not always take into account local context.</w:t>
      </w:r>
    </w:p>
    <w:p w14:paraId="68259896" w14:textId="77777777" w:rsidR="00521E7C" w:rsidRDefault="00521E7C" w:rsidP="00521E7C">
      <w:pPr>
        <w:pStyle w:val="BodyText"/>
      </w:pPr>
    </w:p>
    <w:p w14:paraId="055BABBB" w14:textId="77777777" w:rsidR="00521E7C" w:rsidRDefault="00521E7C" w:rsidP="00FB4933">
      <w:pPr>
        <w:pStyle w:val="Heading2"/>
      </w:pPr>
      <w:r>
        <w:t>Assessing the results of the econometric estimation</w:t>
      </w:r>
    </w:p>
    <w:p w14:paraId="28D7D45D" w14:textId="77777777" w:rsidR="00521E7C" w:rsidRDefault="00521E7C" w:rsidP="00521E7C">
      <w:pPr>
        <w:pStyle w:val="BodyText"/>
      </w:pPr>
      <w:r>
        <w:t>Our estimation system is using the AIC to select the most appropriate set of significant parameters in each equation. The explanatory factors in each equation are selected based on the specification in the E3ME model. Outputs from the estimation include the usual R-squared tests and tests of significance. The more difficult bit to the evaluation is aggregating the tests over equations that are estimated for each state and sector, i.e. managing the amount of information that comes out of the estimation process.</w:t>
      </w:r>
    </w:p>
    <w:p w14:paraId="7AFACCCC" w14:textId="77777777" w:rsidR="00521E7C" w:rsidRDefault="00521E7C" w:rsidP="00521E7C">
      <w:pPr>
        <w:pStyle w:val="BodyText"/>
      </w:pPr>
      <w:r>
        <w:lastRenderedPageBreak/>
        <w:t>We face two issues in the estimation – a lack of degrees of freedom, and a data set that covers a period of transition and change in India. The estimation results reflect both of these factors, although we anticipate that over time the time series for estimation will be extended to improve the basis for the estimation.</w:t>
      </w:r>
    </w:p>
    <w:p w14:paraId="028FA639" w14:textId="77777777" w:rsidR="00521E7C" w:rsidRDefault="00521E7C" w:rsidP="00521E7C">
      <w:pPr>
        <w:pStyle w:val="ASub"/>
        <w:framePr w:wrap="around"/>
      </w:pPr>
      <w:r>
        <w:t>Restrictions on the estimated parameters</w:t>
      </w:r>
    </w:p>
    <w:p w14:paraId="5BE892C6" w14:textId="77777777" w:rsidR="00521E7C" w:rsidRDefault="00521E7C" w:rsidP="00521E7C">
      <w:pPr>
        <w:pStyle w:val="BodyText"/>
      </w:pPr>
      <w:r>
        <w:t>Three types of restrictions are placed on the coefficients that are estimated:</w:t>
      </w:r>
    </w:p>
    <w:p w14:paraId="0453AD5F" w14:textId="77777777" w:rsidR="00521E7C" w:rsidRDefault="00521E7C" w:rsidP="00521E7C">
      <w:pPr>
        <w:pStyle w:val="ListBullet"/>
      </w:pPr>
      <w:r>
        <w:t>Theoretical constraints – In a few cases restrictions are added to the equations for theoretical reasons, e.g. to ensure a one-to-one relationship.</w:t>
      </w:r>
    </w:p>
    <w:p w14:paraId="192ECE29" w14:textId="77777777" w:rsidR="00521E7C" w:rsidRDefault="00521E7C" w:rsidP="00521E7C">
      <w:pPr>
        <w:pStyle w:val="ListBullet"/>
      </w:pPr>
      <w:r>
        <w:t>‘Right sign’ – For example, price elasticities are not allowed to be positive.</w:t>
      </w:r>
    </w:p>
    <w:p w14:paraId="33A7BAA9" w14:textId="77777777" w:rsidR="00521E7C" w:rsidRDefault="00521E7C" w:rsidP="00521E7C">
      <w:pPr>
        <w:pStyle w:val="ListBulletlast"/>
      </w:pPr>
      <w:r>
        <w:t>Model stability – Maximum values are set to ensure the model remains operable.</w:t>
      </w:r>
    </w:p>
    <w:p w14:paraId="44B0AEF9" w14:textId="77777777" w:rsidR="00521E7C" w:rsidRDefault="00521E7C" w:rsidP="00521E7C">
      <w:pPr>
        <w:pStyle w:val="BodyText"/>
      </w:pPr>
      <w:r>
        <w:t>If the econometric estimation yields results that are overly constrained by these restrictions then it could be an indication of issues in the data.</w:t>
      </w:r>
    </w:p>
    <w:p w14:paraId="49356E88" w14:textId="7562B644" w:rsidR="00521E7C" w:rsidRDefault="00521E7C" w:rsidP="00521E7C">
      <w:pPr>
        <w:pStyle w:val="BodyText"/>
      </w:pPr>
      <w:r>
        <w:fldChar w:fldCharType="begin"/>
      </w:r>
      <w:r>
        <w:instrText xml:space="preserve"> REF _Ref489952600 \h </w:instrText>
      </w:r>
      <w:r>
        <w:fldChar w:fldCharType="separate"/>
      </w:r>
      <w:r w:rsidR="00C07C48">
        <w:t xml:space="preserve">Figure </w:t>
      </w:r>
      <w:r w:rsidR="00C07C48">
        <w:rPr>
          <w:noProof/>
        </w:rPr>
        <w:t>4</w:t>
      </w:r>
      <w:r w:rsidR="00C07C48">
        <w:t>.</w:t>
      </w:r>
      <w:r w:rsidR="00C07C48">
        <w:rPr>
          <w:noProof/>
        </w:rPr>
        <w:t>1</w:t>
      </w:r>
      <w:r>
        <w:fldChar w:fldCharType="end"/>
      </w:r>
      <w:r>
        <w:t xml:space="preserve"> shows an example of a set of estimation results, from the equations for employment (long-run part only, wages shown on an inverted scale). The chart shows that 525 equations were estimated (x axis); that is all sectors/states where there is employment. In around 50 cases no significant relationship between wage rates and employment was found, and in around 100 cases no significant relationship between output and employment was found. </w:t>
      </w:r>
    </w:p>
    <w:p w14:paraId="21DE3CB6" w14:textId="77777777" w:rsidR="00521E7C" w:rsidRDefault="00521E7C" w:rsidP="00521E7C">
      <w:pPr>
        <w:pStyle w:val="BodyText"/>
      </w:pPr>
      <w:r>
        <w:t>At the other end of the scale, around 25 cases were found where the relationship between output and employment was greater than one (i.e. a 1% increase in output leads to more than a 1% increase in employment). For wages, slightly more instances were found.</w:t>
      </w:r>
    </w:p>
    <w:p w14:paraId="65CBDBC5" w14:textId="77777777" w:rsidR="00521E7C" w:rsidRDefault="00521E7C" w:rsidP="00521E7C">
      <w:pPr>
        <w:pStyle w:val="BodyText"/>
      </w:pPr>
      <w:r>
        <w:t>However, for the large majority of equations estimated, a relationship between zero and one was found in both cases, giving impacts both in line with expectations and stable enough to use in modelling.</w:t>
      </w:r>
    </w:p>
    <w:p w14:paraId="58BB039C" w14:textId="77777777" w:rsidR="00521E7C" w:rsidRDefault="00521E7C" w:rsidP="00521E7C">
      <w:pPr>
        <w:pStyle w:val="BodyText"/>
      </w:pPr>
      <w:r w:rsidRPr="00E3743F">
        <w:rPr>
          <w:noProof/>
        </w:rPr>
        <w:drawing>
          <wp:anchor distT="0" distB="0" distL="114300" distR="114300" simplePos="0" relativeHeight="251725482" behindDoc="0" locked="0" layoutInCell="1" allowOverlap="1" wp14:anchorId="7CD1D0AA" wp14:editId="183F1786">
            <wp:simplePos x="0" y="0"/>
            <wp:positionH relativeFrom="column">
              <wp:posOffset>635</wp:posOffset>
            </wp:positionH>
            <wp:positionV relativeFrom="paragraph">
              <wp:posOffset>611505</wp:posOffset>
            </wp:positionV>
            <wp:extent cx="4860290" cy="2513330"/>
            <wp:effectExtent l="0" t="0" r="16510" b="1270"/>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506" behindDoc="0" locked="0" layoutInCell="1" allowOverlap="1" wp14:anchorId="47763CA2" wp14:editId="1E00DB3C">
                <wp:simplePos x="0" y="0"/>
                <wp:positionH relativeFrom="column">
                  <wp:posOffset>635</wp:posOffset>
                </wp:positionH>
                <wp:positionV relativeFrom="paragraph">
                  <wp:posOffset>313055</wp:posOffset>
                </wp:positionV>
                <wp:extent cx="4860290" cy="457200"/>
                <wp:effectExtent l="0" t="0" r="16510" b="0"/>
                <wp:wrapTopAndBottom/>
                <wp:docPr id="18" name="Text Box 18"/>
                <wp:cNvGraphicFramePr/>
                <a:graphic xmlns:a="http://schemas.openxmlformats.org/drawingml/2006/main">
                  <a:graphicData uri="http://schemas.microsoft.com/office/word/2010/wordprocessingShape">
                    <wps:wsp>
                      <wps:cNvSpPr txBox="1"/>
                      <wps:spPr>
                        <a:xfrm>
                          <a:off x="0" y="0"/>
                          <a:ext cx="4860290" cy="457200"/>
                        </a:xfrm>
                        <a:prstGeom prst="rect">
                          <a:avLst/>
                        </a:prstGeom>
                        <a:noFill/>
                        <a:ln>
                          <a:noFill/>
                        </a:ln>
                      </wps:spPr>
                      <wps:txbx>
                        <w:txbxContent>
                          <w:p w14:paraId="21D94847" w14:textId="39563BC5" w:rsidR="008047A9" w:rsidRPr="00C1783D" w:rsidRDefault="008047A9" w:rsidP="00521E7C">
                            <w:pPr>
                              <w:pStyle w:val="Caption"/>
                              <w:rPr>
                                <w:szCs w:val="20"/>
                              </w:rPr>
                            </w:pPr>
                            <w:bookmarkStart w:id="55" w:name="_Ref489952600"/>
                            <w:r>
                              <w:t xml:space="preserve">Figure </w:t>
                            </w:r>
                            <w:fldSimple w:instr=" STYLEREF 1 \s ">
                              <w:r>
                                <w:rPr>
                                  <w:noProof/>
                                </w:rPr>
                                <w:t>4</w:t>
                              </w:r>
                            </w:fldSimple>
                            <w:r>
                              <w:t>.</w:t>
                            </w:r>
                            <w:fldSimple w:instr=" SEQ Figure \* ARABIC \s 1 ">
                              <w:r>
                                <w:rPr>
                                  <w:noProof/>
                                </w:rPr>
                                <w:t>1</w:t>
                              </w:r>
                            </w:fldSimple>
                            <w:bookmarkEnd w:id="55"/>
                            <w:r>
                              <w:t>: Example estimation results (long-run employment equation)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763CA2" id="Text Box 18" o:spid="_x0000_s1061" type="#_x0000_t202" style="position:absolute;margin-left:.05pt;margin-top:24.65pt;width:382.7pt;height:36pt;z-index:2517265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" filled="f" stroked="f">
                <v:textbox inset="0,0,0,0">
                  <w:txbxContent>
                    <w:p w14:paraId="21D94847" w14:textId="39563BC5" w:rsidR="008047A9" w:rsidRPr="00C1783D" w:rsidRDefault="008047A9" w:rsidP="00521E7C">
                      <w:pPr>
                        <w:pStyle w:val="Caption"/>
                        <w:rPr>
                          <w:szCs w:val="20"/>
                        </w:rPr>
                      </w:pPr>
                      <w:bookmarkStart w:id="56" w:name="_Ref489952600"/>
                      <w:r>
                        <w:t xml:space="preserve">Figure </w:t>
                      </w:r>
                      <w:fldSimple w:instr=" STYLEREF 1 \s ">
                        <w:r>
                          <w:rPr>
                            <w:noProof/>
                          </w:rPr>
                          <w:t>4</w:t>
                        </w:r>
                      </w:fldSimple>
                      <w:r>
                        <w:t>.</w:t>
                      </w:r>
                      <w:fldSimple w:instr=" SEQ Figure \* ARABIC \s 1 ">
                        <w:r>
                          <w:rPr>
                            <w:noProof/>
                          </w:rPr>
                          <w:t>1</w:t>
                        </w:r>
                      </w:fldSimple>
                      <w:bookmarkEnd w:id="56"/>
                      <w:r>
                        <w:t>: Example estimation results (long-run employment equation)</w:t>
                      </w:r>
                    </w:p>
                  </w:txbxContent>
                </v:textbox>
                <w10:wrap type="topAndBottom"/>
              </v:shape>
            </w:pict>
          </mc:Fallback>
        </mc:AlternateContent>
      </w:r>
    </w:p>
    <w:p w14:paraId="198658DB" w14:textId="77777777" w:rsidR="00521E7C" w:rsidRDefault="00521E7C" w:rsidP="00521E7C">
      <w:pPr>
        <w:pStyle w:val="BodyText"/>
      </w:pPr>
    </w:p>
    <w:p w14:paraId="520B9396" w14:textId="77777777" w:rsidR="00521E7C" w:rsidRPr="00E472EF" w:rsidRDefault="00521E7C" w:rsidP="00521E7C">
      <w:pPr>
        <w:pStyle w:val="BodyText"/>
      </w:pPr>
    </w:p>
    <w:p w14:paraId="2129CD04" w14:textId="43B474EE" w:rsidR="00521E7C" w:rsidRDefault="00521E7C" w:rsidP="00521E7C">
      <w:pPr>
        <w:pStyle w:val="BodyText"/>
      </w:pPr>
      <w:r>
        <w:lastRenderedPageBreak/>
        <w:fldChar w:fldCharType="begin"/>
      </w:r>
      <w:r>
        <w:instrText xml:space="preserve"> REF _Ref489953175 \h  \* MERGEFORMAT </w:instrText>
      </w:r>
      <w:r>
        <w:fldChar w:fldCharType="separate"/>
      </w:r>
      <w:r w:rsidR="00C07C48">
        <w:t xml:space="preserve">Figure </w:t>
      </w:r>
      <w:r w:rsidR="00C07C48">
        <w:rPr>
          <w:noProof/>
        </w:rPr>
        <w:t>4.2</w:t>
      </w:r>
      <w:r>
        <w:fldChar w:fldCharType="end"/>
      </w:r>
      <w:r>
        <w:t xml:space="preserve"> shows the same distribution of estimation parameters, but for the short-run, differenced equation. Here there is a much wider variation in results, reflecting a wider range of short-run outcomes.</w:t>
      </w:r>
    </w:p>
    <w:p w14:paraId="5BAADF07" w14:textId="77777777" w:rsidR="00521E7C" w:rsidRDefault="00521E7C" w:rsidP="00521E7C">
      <w:pPr>
        <w:pStyle w:val="BodyText"/>
      </w:pPr>
      <w:r>
        <w:t xml:space="preserve">Between 100 and 200 of the equations show no significant impact in the short run. This finding is not unsurprising for employment equations, where there are often strong lagged effects, for example due to fixed contracts. At the top end of the scale, around 150 equations have short-run output-employment coefficients greater than one and there are 50 short-run wage-employment coefficients greater than one. We can also see the imposed maximum values (3 for output and 2 for employment), although relatively few equations hit these constraints. </w:t>
      </w:r>
    </w:p>
    <w:p w14:paraId="453B01CF" w14:textId="77777777" w:rsidR="00521E7C" w:rsidRDefault="00521E7C" w:rsidP="00521E7C">
      <w:pPr>
        <w:pStyle w:val="BodyText"/>
      </w:pPr>
      <w:r>
        <w:t>Many of the equations that hit the constraints are for the energy sectors, where output and employment levels can be highly volatile. For this reason, a simpler specification is used in these sectors, effectively linking output and employment in a one-to-one relationship.</w:t>
      </w:r>
    </w:p>
    <w:p w14:paraId="03C13C1E" w14:textId="77777777" w:rsidR="00521E7C" w:rsidRDefault="00521E7C" w:rsidP="00521E7C">
      <w:pPr>
        <w:pStyle w:val="BodyText"/>
      </w:pPr>
      <w:r>
        <w:t>Overall, however, there is again a linear fit across most of the equation sets, indicating that the estimated parameters appear in line with expectations.</w:t>
      </w:r>
    </w:p>
    <w:p w14:paraId="272BFD2D" w14:textId="77777777" w:rsidR="00521E7C" w:rsidRDefault="00521E7C" w:rsidP="00521E7C">
      <w:pPr>
        <w:spacing w:line="240" w:lineRule="auto"/>
      </w:pPr>
    </w:p>
    <w:p w14:paraId="5D9C7C9D" w14:textId="77777777" w:rsidR="00521E7C" w:rsidRDefault="00521E7C" w:rsidP="00521E7C">
      <w:pPr>
        <w:spacing w:line="240" w:lineRule="auto"/>
      </w:pPr>
    </w:p>
    <w:p w14:paraId="576587FF" w14:textId="5E61082B" w:rsidR="00521E7C" w:rsidRDefault="00521E7C" w:rsidP="00521E7C">
      <w:pPr>
        <w:pStyle w:val="Caption"/>
        <w:keepNext/>
      </w:pPr>
      <w:bookmarkStart w:id="57" w:name="_Ref489953175"/>
      <w:r>
        <w:t xml:space="preserve">Figure </w:t>
      </w:r>
      <w:fldSimple w:instr=" STYLEREF 1 \s ">
        <w:r w:rsidR="00ED6354">
          <w:rPr>
            <w:noProof/>
          </w:rPr>
          <w:t>4</w:t>
        </w:r>
      </w:fldSimple>
      <w:r w:rsidR="00ED6354">
        <w:t>.</w:t>
      </w:r>
      <w:fldSimple w:instr=" SEQ Figure \* ARABIC \s 1 ">
        <w:r w:rsidR="00ED6354">
          <w:rPr>
            <w:noProof/>
          </w:rPr>
          <w:t>2</w:t>
        </w:r>
      </w:fldSimple>
      <w:bookmarkEnd w:id="57"/>
      <w:r>
        <w:t>: Example of short-run estimation results</w:t>
      </w:r>
    </w:p>
    <w:p w14:paraId="6D1F303A" w14:textId="77777777" w:rsidR="00521E7C" w:rsidRDefault="00521E7C" w:rsidP="00521E7C">
      <w:pPr>
        <w:spacing w:line="240" w:lineRule="auto"/>
      </w:pPr>
      <w:r w:rsidRPr="005A11E8">
        <w:rPr>
          <w:noProof/>
        </w:rPr>
        <w:drawing>
          <wp:inline distT="0" distB="0" distL="0" distR="0" wp14:anchorId="21E7521C" wp14:editId="4245B052">
            <wp:extent cx="4860290" cy="2513330"/>
            <wp:effectExtent l="0" t="0" r="16510" b="12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08A252B" w14:textId="77777777" w:rsidR="00521E7C" w:rsidRDefault="00521E7C" w:rsidP="00521E7C">
      <w:pPr>
        <w:spacing w:line="240" w:lineRule="auto"/>
      </w:pPr>
    </w:p>
    <w:p w14:paraId="2EC0C574" w14:textId="77777777" w:rsidR="00521E7C" w:rsidRDefault="00521E7C" w:rsidP="00FB4933">
      <w:pPr>
        <w:pStyle w:val="Heading2"/>
      </w:pPr>
      <w:r>
        <w:t>Validating the model against historical data</w:t>
      </w:r>
    </w:p>
    <w:p w14:paraId="3463BD05" w14:textId="77777777" w:rsidR="00521E7C" w:rsidRDefault="00521E7C" w:rsidP="00521E7C">
      <w:pPr>
        <w:pStyle w:val="BodyText"/>
      </w:pPr>
      <w:r>
        <w:t>While the analysis in the previous section considers some of the equations in isolation, this section looks at the system as a whole. The test that is carried out is to run the model over the historical period, and see how well its results match the actual data. If the equations do not fit the data well or are biased on some way then we would expect substantial divergence between the model results and the data.</w:t>
      </w:r>
    </w:p>
    <w:p w14:paraId="71574666" w14:textId="77777777" w:rsidR="00521E7C" w:rsidRDefault="00521E7C" w:rsidP="00521E7C">
      <w:pPr>
        <w:pStyle w:val="BodyText"/>
      </w:pPr>
      <w:r>
        <w:t>The following figures are taken from the manager interface and show the results from the experiment. The blue lines show the model results and the orange lines actual data. Charts are shown for GDP, employment and CO</w:t>
      </w:r>
      <w:r w:rsidRPr="00507548">
        <w:rPr>
          <w:vertAlign w:val="subscript"/>
        </w:rPr>
        <w:t>2</w:t>
      </w:r>
      <w:r>
        <w:t xml:space="preserve"> emissions levels.</w:t>
      </w:r>
    </w:p>
    <w:p w14:paraId="3C34B23D" w14:textId="77777777" w:rsidR="00521E7C" w:rsidRDefault="00521E7C" w:rsidP="00521E7C">
      <w:pPr>
        <w:pStyle w:val="BodyText"/>
      </w:pPr>
    </w:p>
    <w:p w14:paraId="4CA69950" w14:textId="77777777" w:rsidR="00521E7C" w:rsidRDefault="00521E7C" w:rsidP="00521E7C">
      <w:pPr>
        <w:pStyle w:val="BodyText"/>
      </w:pPr>
      <w:r w:rsidRPr="002F3EFB">
        <w:rPr>
          <w:noProof/>
        </w:rPr>
        <w:lastRenderedPageBreak/>
        <w:drawing>
          <wp:anchor distT="0" distB="0" distL="114300" distR="114300" simplePos="0" relativeHeight="251728554" behindDoc="0" locked="0" layoutInCell="1" allowOverlap="1" wp14:anchorId="068A23D1" wp14:editId="7C8CBD39">
            <wp:simplePos x="0" y="0"/>
            <wp:positionH relativeFrom="column">
              <wp:posOffset>-123190</wp:posOffset>
            </wp:positionH>
            <wp:positionV relativeFrom="paragraph">
              <wp:posOffset>3183255</wp:posOffset>
            </wp:positionV>
            <wp:extent cx="4860290" cy="2733675"/>
            <wp:effectExtent l="0" t="0" r="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860290" cy="2733675"/>
                    </a:xfrm>
                    <a:prstGeom prst="rect">
                      <a:avLst/>
                    </a:prstGeom>
                  </pic:spPr>
                </pic:pic>
              </a:graphicData>
            </a:graphic>
            <wp14:sizeRelH relativeFrom="page">
              <wp14:pctWidth>0</wp14:pctWidth>
            </wp14:sizeRelH>
            <wp14:sizeRelV relativeFrom="page">
              <wp14:pctHeight>0</wp14:pctHeight>
            </wp14:sizeRelV>
          </wp:anchor>
        </w:drawing>
      </w:r>
      <w:r w:rsidRPr="002F3EFB">
        <w:rPr>
          <w:noProof/>
        </w:rPr>
        <w:drawing>
          <wp:anchor distT="0" distB="0" distL="114300" distR="114300" simplePos="0" relativeHeight="251729578" behindDoc="0" locked="0" layoutInCell="1" allowOverlap="1" wp14:anchorId="3E442BAB" wp14:editId="584C119E">
            <wp:simplePos x="0" y="0"/>
            <wp:positionH relativeFrom="column">
              <wp:posOffset>635</wp:posOffset>
            </wp:positionH>
            <wp:positionV relativeFrom="paragraph">
              <wp:posOffset>5916930</wp:posOffset>
            </wp:positionV>
            <wp:extent cx="4860290" cy="273367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860290" cy="2733675"/>
                    </a:xfrm>
                    <a:prstGeom prst="rect">
                      <a:avLst/>
                    </a:prstGeom>
                  </pic:spPr>
                </pic:pic>
              </a:graphicData>
            </a:graphic>
            <wp14:sizeRelH relativeFrom="page">
              <wp14:pctWidth>0</wp14:pctWidth>
            </wp14:sizeRelH>
            <wp14:sizeRelV relativeFrom="page">
              <wp14:pctHeight>0</wp14:pctHeight>
            </wp14:sizeRelV>
          </wp:anchor>
        </w:drawing>
      </w:r>
      <w:r w:rsidRPr="002F3EFB">
        <w:rPr>
          <w:noProof/>
        </w:rPr>
        <w:drawing>
          <wp:anchor distT="0" distB="0" distL="114300" distR="114300" simplePos="0" relativeHeight="251727530" behindDoc="0" locked="0" layoutInCell="1" allowOverlap="1" wp14:anchorId="794CB3B6" wp14:editId="0E973ABE">
            <wp:simplePos x="0" y="0"/>
            <wp:positionH relativeFrom="column">
              <wp:posOffset>635</wp:posOffset>
            </wp:positionH>
            <wp:positionV relativeFrom="paragraph">
              <wp:posOffset>371475</wp:posOffset>
            </wp:positionV>
            <wp:extent cx="4860290" cy="2733675"/>
            <wp:effectExtent l="0" t="0" r="0"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860290" cy="27336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602" behindDoc="0" locked="0" layoutInCell="1" allowOverlap="1" wp14:anchorId="5AB5349B" wp14:editId="74B0173D">
                <wp:simplePos x="0" y="0"/>
                <wp:positionH relativeFrom="column">
                  <wp:posOffset>635</wp:posOffset>
                </wp:positionH>
                <wp:positionV relativeFrom="paragraph">
                  <wp:posOffset>139700</wp:posOffset>
                </wp:positionV>
                <wp:extent cx="4860290" cy="457200"/>
                <wp:effectExtent l="0" t="0" r="16510" b="0"/>
                <wp:wrapTopAndBottom/>
                <wp:docPr id="23" name="Text Box 23"/>
                <wp:cNvGraphicFramePr/>
                <a:graphic xmlns:a="http://schemas.openxmlformats.org/drawingml/2006/main">
                  <a:graphicData uri="http://schemas.microsoft.com/office/word/2010/wordprocessingShape">
                    <wps:wsp>
                      <wps:cNvSpPr txBox="1"/>
                      <wps:spPr>
                        <a:xfrm>
                          <a:off x="0" y="0"/>
                          <a:ext cx="4860290" cy="457200"/>
                        </a:xfrm>
                        <a:prstGeom prst="rect">
                          <a:avLst/>
                        </a:prstGeom>
                        <a:noFill/>
                        <a:ln>
                          <a:noFill/>
                        </a:ln>
                      </wps:spPr>
                      <wps:txbx>
                        <w:txbxContent>
                          <w:p w14:paraId="2353B3AB" w14:textId="4DB1496F" w:rsidR="008047A9" w:rsidRPr="009F5A2C" w:rsidRDefault="008047A9" w:rsidP="00521E7C">
                            <w:pPr>
                              <w:pStyle w:val="Caption"/>
                              <w:rPr>
                                <w:szCs w:val="20"/>
                              </w:rPr>
                            </w:pPr>
                            <w:r>
                              <w:t xml:space="preserve">Figure </w:t>
                            </w:r>
                            <w:fldSimple w:instr=" STYLEREF 1 \s ">
                              <w:r>
                                <w:rPr>
                                  <w:noProof/>
                                </w:rPr>
                                <w:t>4</w:t>
                              </w:r>
                            </w:fldSimple>
                            <w:r>
                              <w:t>.</w:t>
                            </w:r>
                            <w:fldSimple w:instr=" SEQ Figure \* ARABIC \s 1 ">
                              <w:r>
                                <w:rPr>
                                  <w:noProof/>
                                </w:rPr>
                                <w:t>3</w:t>
                              </w:r>
                            </w:fldSimple>
                            <w:r>
                              <w:t>: Historical validation, national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B5349B" id="Text Box 23" o:spid="_x0000_s1062" type="#_x0000_t202" style="position:absolute;margin-left:.05pt;margin-top:11pt;width:382.7pt;height:36pt;z-index:2517306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" filled="f" stroked="f">
                <v:textbox inset="0,0,0,0">
                  <w:txbxContent>
                    <w:p w14:paraId="2353B3AB" w14:textId="4DB1496F" w:rsidR="008047A9" w:rsidRPr="009F5A2C" w:rsidRDefault="008047A9" w:rsidP="00521E7C">
                      <w:pPr>
                        <w:pStyle w:val="Caption"/>
                        <w:rPr>
                          <w:szCs w:val="20"/>
                        </w:rPr>
                      </w:pPr>
                      <w:r>
                        <w:t xml:space="preserve">Figure </w:t>
                      </w:r>
                      <w:fldSimple w:instr=" STYLEREF 1 \s ">
                        <w:r>
                          <w:rPr>
                            <w:noProof/>
                          </w:rPr>
                          <w:t>4</w:t>
                        </w:r>
                      </w:fldSimple>
                      <w:r>
                        <w:t>.</w:t>
                      </w:r>
                      <w:fldSimple w:instr=" SEQ Figure \* ARABIC \s 1 ">
                        <w:r>
                          <w:rPr>
                            <w:noProof/>
                          </w:rPr>
                          <w:t>3</w:t>
                        </w:r>
                      </w:fldSimple>
                      <w:r>
                        <w:t>: Historical validation, national level</w:t>
                      </w:r>
                    </w:p>
                  </w:txbxContent>
                </v:textbox>
                <w10:wrap type="topAndBottom"/>
              </v:shape>
            </w:pict>
          </mc:Fallback>
        </mc:AlternateContent>
      </w:r>
    </w:p>
    <w:p w14:paraId="2E547305" w14:textId="77777777" w:rsidR="00521E7C" w:rsidRDefault="00521E7C" w:rsidP="00521E7C">
      <w:pPr>
        <w:pStyle w:val="BodyText"/>
      </w:pPr>
    </w:p>
    <w:p w14:paraId="78CD624D" w14:textId="77777777" w:rsidR="00521E7C" w:rsidRDefault="00521E7C" w:rsidP="00521E7C">
      <w:pPr>
        <w:pStyle w:val="BodyText"/>
      </w:pPr>
      <w:r>
        <w:lastRenderedPageBreak/>
        <w:t>Solving the model over the historical period is a considerable exercise, as in general the model is designed to reproduce historical data rather than solve the equations. In some cases the discrepancies reported may reflect limitations in how the model solves historically rather than issues with model equations but this section reports results as they are.</w:t>
      </w:r>
    </w:p>
    <w:p w14:paraId="7A411BDB" w14:textId="77777777" w:rsidR="00521E7C" w:rsidRDefault="00521E7C" w:rsidP="00521E7C">
      <w:pPr>
        <w:pStyle w:val="BodyText"/>
      </w:pPr>
      <w:r>
        <w:t>Overall, the model matches GDP closely but the chart shows a bigger discrepancy for employment, led by differences in 1997-1999. The overall difference amounts to about 10%. For CO</w:t>
      </w:r>
      <w:r w:rsidRPr="00F70CED">
        <w:rPr>
          <w:vertAlign w:val="subscript"/>
        </w:rPr>
        <w:t>2</w:t>
      </w:r>
      <w:r>
        <w:t>, the model results are also consistently higher and again the difference is around 10%.</w:t>
      </w:r>
    </w:p>
    <w:p w14:paraId="2ED69260" w14:textId="77777777" w:rsidR="00521E7C" w:rsidRDefault="00521E7C" w:rsidP="00521E7C">
      <w:pPr>
        <w:pStyle w:val="BodyText"/>
      </w:pPr>
      <w:r>
        <w:t>One important point to note for CO</w:t>
      </w:r>
      <w:r w:rsidRPr="00F70CED">
        <w:rPr>
          <w:vertAlign w:val="subscript"/>
        </w:rPr>
        <w:t>2</w:t>
      </w:r>
      <w:r>
        <w:t>, however, is that the power sector is not included in the historical analysis, as the FTT model cannot be run over history. FTT has its own structural validation, which is described in Mercure (2012).</w:t>
      </w:r>
    </w:p>
    <w:p w14:paraId="78BA436A" w14:textId="77777777" w:rsidR="00521E7C" w:rsidRDefault="00521E7C" w:rsidP="00521E7C">
      <w:pPr>
        <w:pStyle w:val="BodyText"/>
      </w:pPr>
      <w:r>
        <w:t>In general, however, results are encouraging in that they show some differences (as expected) but no persistent bias. It is clear that there are some developments just before 2000 that the model has not accounted for as well as changes in other time periods but the general directions of the relationships are consistent.</w:t>
      </w:r>
    </w:p>
    <w:p w14:paraId="1CB931D8" w14:textId="7B1FD8D9" w:rsidR="00521E7C" w:rsidRDefault="00521E7C" w:rsidP="00521E7C">
      <w:pPr>
        <w:pStyle w:val="BodyText"/>
      </w:pPr>
      <w:r>
        <w:fldChar w:fldCharType="begin"/>
      </w:r>
      <w:r>
        <w:instrText xml:space="preserve"> REF _Ref489954728 \h </w:instrText>
      </w:r>
      <w:r>
        <w:fldChar w:fldCharType="separate"/>
      </w:r>
      <w:r w:rsidR="00C07C48">
        <w:t xml:space="preserve">Figure </w:t>
      </w:r>
      <w:r w:rsidR="00C07C48">
        <w:rPr>
          <w:noProof/>
        </w:rPr>
        <w:t>4</w:t>
      </w:r>
      <w:r w:rsidR="00C07C48">
        <w:t>.</w:t>
      </w:r>
      <w:r w:rsidR="00C07C48">
        <w:rPr>
          <w:noProof/>
        </w:rPr>
        <w:t>4</w:t>
      </w:r>
      <w:r>
        <w:fldChar w:fldCharType="end"/>
      </w:r>
      <w:r>
        <w:t xml:space="preserve"> shows the pattern across states in terms of absolute difference between model result and actual data. A few states stand out, which can usually be traced to individual equations but the results are generally consistent with those found at national level.</w:t>
      </w:r>
    </w:p>
    <w:p w14:paraId="07B9FA86" w14:textId="77777777" w:rsidR="00521E7C" w:rsidRDefault="00521E7C" w:rsidP="00521E7C">
      <w:pPr>
        <w:pStyle w:val="BodyText"/>
      </w:pPr>
      <w:r>
        <w:rPr>
          <w:noProof/>
        </w:rPr>
        <mc:AlternateContent>
          <mc:Choice Requires="wps">
            <w:drawing>
              <wp:anchor distT="0" distB="0" distL="114300" distR="114300" simplePos="0" relativeHeight="251732650" behindDoc="0" locked="0" layoutInCell="1" allowOverlap="1" wp14:anchorId="227885CF" wp14:editId="04B2196A">
                <wp:simplePos x="0" y="0"/>
                <wp:positionH relativeFrom="column">
                  <wp:posOffset>635</wp:posOffset>
                </wp:positionH>
                <wp:positionV relativeFrom="paragraph">
                  <wp:posOffset>309880</wp:posOffset>
                </wp:positionV>
                <wp:extent cx="4860290" cy="457200"/>
                <wp:effectExtent l="0" t="0" r="16510" b="0"/>
                <wp:wrapTopAndBottom/>
                <wp:docPr id="25" name="Text Box 25"/>
                <wp:cNvGraphicFramePr/>
                <a:graphic xmlns:a="http://schemas.openxmlformats.org/drawingml/2006/main">
                  <a:graphicData uri="http://schemas.microsoft.com/office/word/2010/wordprocessingShape">
                    <wps:wsp>
                      <wps:cNvSpPr txBox="1"/>
                      <wps:spPr>
                        <a:xfrm>
                          <a:off x="0" y="0"/>
                          <a:ext cx="4860290" cy="457200"/>
                        </a:xfrm>
                        <a:prstGeom prst="rect">
                          <a:avLst/>
                        </a:prstGeom>
                        <a:noFill/>
                        <a:ln>
                          <a:noFill/>
                        </a:ln>
                      </wps:spPr>
                      <wps:txbx>
                        <w:txbxContent>
                          <w:p w14:paraId="40FDA630" w14:textId="3AD6F7A5" w:rsidR="008047A9" w:rsidRPr="006A54A5" w:rsidRDefault="008047A9" w:rsidP="00521E7C">
                            <w:pPr>
                              <w:pStyle w:val="Caption"/>
                              <w:rPr>
                                <w:szCs w:val="20"/>
                              </w:rPr>
                            </w:pPr>
                            <w:bookmarkStart w:id="58" w:name="_Ref489954728"/>
                            <w:r>
                              <w:t xml:space="preserve">Figure </w:t>
                            </w:r>
                            <w:fldSimple w:instr=" STYLEREF 1 \s ">
                              <w:r>
                                <w:rPr>
                                  <w:noProof/>
                                </w:rPr>
                                <w:t>4</w:t>
                              </w:r>
                            </w:fldSimple>
                            <w:r>
                              <w:t>.</w:t>
                            </w:r>
                            <w:fldSimple w:instr=" SEQ Figure \* ARABIC \s 1 ">
                              <w:r>
                                <w:rPr>
                                  <w:noProof/>
                                </w:rPr>
                                <w:t>4</w:t>
                              </w:r>
                            </w:fldSimple>
                            <w:bookmarkEnd w:id="58"/>
                            <w:r>
                              <w:t>: Historical validation - GDP at state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27885CF" id="Text Box 25" o:spid="_x0000_s1063" type="#_x0000_t202" style="position:absolute;margin-left:.05pt;margin-top:24.4pt;width:382.7pt;height:36pt;z-index:2517326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" filled="f" stroked="f">
                <v:textbox inset="0,0,0,0">
                  <w:txbxContent>
                    <w:p w14:paraId="40FDA630" w14:textId="3AD6F7A5" w:rsidR="008047A9" w:rsidRPr="006A54A5" w:rsidRDefault="008047A9" w:rsidP="00521E7C">
                      <w:pPr>
                        <w:pStyle w:val="Caption"/>
                        <w:rPr>
                          <w:szCs w:val="20"/>
                        </w:rPr>
                      </w:pPr>
                      <w:bookmarkStart w:id="59" w:name="_Ref489954728"/>
                      <w:r>
                        <w:t xml:space="preserve">Figure </w:t>
                      </w:r>
                      <w:fldSimple w:instr=" STYLEREF 1 \s ">
                        <w:r>
                          <w:rPr>
                            <w:noProof/>
                          </w:rPr>
                          <w:t>4</w:t>
                        </w:r>
                      </w:fldSimple>
                      <w:r>
                        <w:t>.</w:t>
                      </w:r>
                      <w:fldSimple w:instr=" SEQ Figure \* ARABIC \s 1 ">
                        <w:r>
                          <w:rPr>
                            <w:noProof/>
                          </w:rPr>
                          <w:t>4</w:t>
                        </w:r>
                      </w:fldSimple>
                      <w:bookmarkEnd w:id="59"/>
                      <w:r>
                        <w:t>: Historical validation - GDP at state level</w:t>
                      </w:r>
                    </w:p>
                  </w:txbxContent>
                </v:textbox>
                <w10:wrap type="topAndBottom"/>
              </v:shape>
            </w:pict>
          </mc:Fallback>
        </mc:AlternateContent>
      </w:r>
    </w:p>
    <w:p w14:paraId="04CC8BFF" w14:textId="77777777" w:rsidR="00521E7C" w:rsidRPr="008760B7" w:rsidRDefault="00521E7C" w:rsidP="00521E7C">
      <w:pPr>
        <w:pStyle w:val="BodyText"/>
      </w:pPr>
      <w:r w:rsidRPr="000A008E">
        <w:rPr>
          <w:noProof/>
        </w:rPr>
        <w:drawing>
          <wp:anchor distT="0" distB="0" distL="114300" distR="114300" simplePos="0" relativeHeight="251731626" behindDoc="0" locked="0" layoutInCell="1" allowOverlap="1" wp14:anchorId="3F85A85D" wp14:editId="0598BBC0">
            <wp:simplePos x="0" y="0"/>
            <wp:positionH relativeFrom="column">
              <wp:posOffset>635</wp:posOffset>
            </wp:positionH>
            <wp:positionV relativeFrom="paragraph">
              <wp:posOffset>217805</wp:posOffset>
            </wp:positionV>
            <wp:extent cx="4860290" cy="2733675"/>
            <wp:effectExtent l="19050" t="19050" r="16510" b="2857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860290" cy="2733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6237AA6" w14:textId="77777777" w:rsidR="00521E7C" w:rsidRDefault="00521E7C" w:rsidP="00521E7C">
      <w:pPr>
        <w:spacing w:line="240" w:lineRule="auto"/>
      </w:pPr>
      <w:r>
        <w:br w:type="page"/>
      </w:r>
    </w:p>
    <w:p w14:paraId="0A24F0F3" w14:textId="77777777" w:rsidR="00521E7C" w:rsidRDefault="00521E7C" w:rsidP="00FB4933">
      <w:pPr>
        <w:pStyle w:val="Heading2"/>
      </w:pPr>
      <w:r>
        <w:lastRenderedPageBreak/>
        <w:t>Validating the model with residual corrections</w:t>
      </w:r>
    </w:p>
    <w:p w14:paraId="463C480F" w14:textId="77777777" w:rsidR="00521E7C" w:rsidRDefault="00521E7C" w:rsidP="00521E7C">
      <w:pPr>
        <w:pStyle w:val="BodyText"/>
      </w:pPr>
      <w:r>
        <w:t>The final test compares model results against actual data if we account for the errors in the individual equations. The errors, which are referred to as residuals, in the model interface are stored and added back into the endogenous model solution; this is the same mechanism that is used by the model to match baseline forecasts.</w:t>
      </w:r>
    </w:p>
    <w:p w14:paraId="11A5409E" w14:textId="77777777" w:rsidR="00521E7C" w:rsidRDefault="00521E7C" w:rsidP="00521E7C">
      <w:pPr>
        <w:pStyle w:val="BodyText"/>
      </w:pPr>
      <w:r>
        <w:t>If the errors from the equations are large, then this approach could introduce bias into the modelling, but this would have been picked up in the tests in the previous section. This final test is more an assessment of the model’s mechanics; we would expect it to very closely match the actual data. However, the test is also important, because this is the closest approximation to how the model is used for analysis.</w:t>
      </w:r>
    </w:p>
    <w:p w14:paraId="0BACA6B9" w14:textId="6ED39299" w:rsidR="00521E7C" w:rsidRDefault="00521E7C" w:rsidP="00521E7C">
      <w:pPr>
        <w:pStyle w:val="BodyText"/>
      </w:pPr>
      <w:r>
        <w:fldChar w:fldCharType="begin"/>
      </w:r>
      <w:r>
        <w:instrText xml:space="preserve"> REF _Ref489955262 \h </w:instrText>
      </w:r>
      <w:r>
        <w:fldChar w:fldCharType="separate"/>
      </w:r>
      <w:r w:rsidR="00C07C48">
        <w:t xml:space="preserve">Figure </w:t>
      </w:r>
      <w:r w:rsidR="00C07C48">
        <w:rPr>
          <w:noProof/>
        </w:rPr>
        <w:t>4</w:t>
      </w:r>
      <w:r w:rsidR="00C07C48">
        <w:t>.</w:t>
      </w:r>
      <w:r w:rsidR="00C07C48">
        <w:rPr>
          <w:noProof/>
        </w:rPr>
        <w:t>5</w:t>
      </w:r>
      <w:r>
        <w:fldChar w:fldCharType="end"/>
      </w:r>
      <w:r>
        <w:t xml:space="preserve"> confirms that this is the case, with no difference at all in the GDP (and employment) results and only a very small difference in emissions.</w:t>
      </w:r>
    </w:p>
    <w:p w14:paraId="7984B8F5" w14:textId="77777777" w:rsidR="00521E7C" w:rsidRDefault="00521E7C" w:rsidP="00521E7C">
      <w:pPr>
        <w:pStyle w:val="BodyText"/>
      </w:pPr>
      <w:r w:rsidRPr="00397F74">
        <w:rPr>
          <w:noProof/>
        </w:rPr>
        <w:drawing>
          <wp:anchor distT="0" distB="0" distL="114300" distR="114300" simplePos="0" relativeHeight="251733674" behindDoc="0" locked="0" layoutInCell="1" allowOverlap="1" wp14:anchorId="4F675E8F" wp14:editId="4BA37B6D">
            <wp:simplePos x="0" y="0"/>
            <wp:positionH relativeFrom="column">
              <wp:posOffset>635</wp:posOffset>
            </wp:positionH>
            <wp:positionV relativeFrom="paragraph">
              <wp:posOffset>473710</wp:posOffset>
            </wp:positionV>
            <wp:extent cx="4860290" cy="2733675"/>
            <wp:effectExtent l="0" t="0" r="0"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860290" cy="2733675"/>
                    </a:xfrm>
                    <a:prstGeom prst="rect">
                      <a:avLst/>
                    </a:prstGeom>
                  </pic:spPr>
                </pic:pic>
              </a:graphicData>
            </a:graphic>
            <wp14:sizeRelH relativeFrom="page">
              <wp14:pctWidth>0</wp14:pctWidth>
            </wp14:sizeRelH>
            <wp14:sizeRelV relativeFrom="page">
              <wp14:pctHeight>0</wp14:pctHeight>
            </wp14:sizeRelV>
          </wp:anchor>
        </w:drawing>
      </w:r>
      <w:r w:rsidRPr="00397F74">
        <w:rPr>
          <w:noProof/>
        </w:rPr>
        <w:drawing>
          <wp:anchor distT="0" distB="0" distL="114300" distR="114300" simplePos="0" relativeHeight="251734698" behindDoc="0" locked="0" layoutInCell="1" allowOverlap="1" wp14:anchorId="59C2D884" wp14:editId="22F92A94">
            <wp:simplePos x="0" y="0"/>
            <wp:positionH relativeFrom="column">
              <wp:posOffset>635</wp:posOffset>
            </wp:positionH>
            <wp:positionV relativeFrom="paragraph">
              <wp:posOffset>3119755</wp:posOffset>
            </wp:positionV>
            <wp:extent cx="4860290" cy="2733675"/>
            <wp:effectExtent l="0" t="0" r="0" b="9525"/>
            <wp:wrapTopAndBottom/>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860290" cy="27336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5722" behindDoc="0" locked="0" layoutInCell="1" allowOverlap="1" wp14:anchorId="4BE33573" wp14:editId="668653C4">
                <wp:simplePos x="0" y="0"/>
                <wp:positionH relativeFrom="column">
                  <wp:posOffset>635</wp:posOffset>
                </wp:positionH>
                <wp:positionV relativeFrom="paragraph">
                  <wp:posOffset>224155</wp:posOffset>
                </wp:positionV>
                <wp:extent cx="4860290" cy="457200"/>
                <wp:effectExtent l="0" t="0" r="16510" b="0"/>
                <wp:wrapTopAndBottom/>
                <wp:docPr id="28" name="Text Box 28"/>
                <wp:cNvGraphicFramePr/>
                <a:graphic xmlns:a="http://schemas.openxmlformats.org/drawingml/2006/main">
                  <a:graphicData uri="http://schemas.microsoft.com/office/word/2010/wordprocessingShape">
                    <wps:wsp>
                      <wps:cNvSpPr txBox="1"/>
                      <wps:spPr>
                        <a:xfrm>
                          <a:off x="0" y="0"/>
                          <a:ext cx="4860290" cy="457200"/>
                        </a:xfrm>
                        <a:prstGeom prst="rect">
                          <a:avLst/>
                        </a:prstGeom>
                        <a:noFill/>
                        <a:ln>
                          <a:noFill/>
                        </a:ln>
                      </wps:spPr>
                      <wps:txbx>
                        <w:txbxContent>
                          <w:p w14:paraId="10F5DC1D" w14:textId="67F35D3A" w:rsidR="008047A9" w:rsidRPr="00953551" w:rsidRDefault="008047A9" w:rsidP="00521E7C">
                            <w:pPr>
                              <w:pStyle w:val="Caption"/>
                              <w:rPr>
                                <w:szCs w:val="20"/>
                              </w:rPr>
                            </w:pPr>
                            <w:bookmarkStart w:id="60" w:name="_Ref489955262"/>
                            <w:r>
                              <w:t xml:space="preserve">Figure </w:t>
                            </w:r>
                            <w:fldSimple w:instr=" STYLEREF 1 \s ">
                              <w:r>
                                <w:rPr>
                                  <w:noProof/>
                                </w:rPr>
                                <w:t>4</w:t>
                              </w:r>
                            </w:fldSimple>
                            <w:r>
                              <w:t>.</w:t>
                            </w:r>
                            <w:fldSimple w:instr=" SEQ Figure \* ARABIC \s 1 ">
                              <w:r>
                                <w:rPr>
                                  <w:noProof/>
                                </w:rPr>
                                <w:t>5</w:t>
                              </w:r>
                            </w:fldSimple>
                            <w:bookmarkEnd w:id="60"/>
                            <w:r>
                              <w:t>: Historical validation, including residual correction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BE33573" id="Text Box 28" o:spid="_x0000_s1064" type="#_x0000_t202" style="position:absolute;margin-left:.05pt;margin-top:17.65pt;width:382.7pt;height:36pt;z-index:2517357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" filled="f" stroked="f">
                <v:textbox inset="0,0,0,0">
                  <w:txbxContent>
                    <w:p w14:paraId="10F5DC1D" w14:textId="67F35D3A" w:rsidR="008047A9" w:rsidRPr="00953551" w:rsidRDefault="008047A9" w:rsidP="00521E7C">
                      <w:pPr>
                        <w:pStyle w:val="Caption"/>
                        <w:rPr>
                          <w:szCs w:val="20"/>
                        </w:rPr>
                      </w:pPr>
                      <w:bookmarkStart w:id="61" w:name="_Ref489955262"/>
                      <w:r>
                        <w:t xml:space="preserve">Figure </w:t>
                      </w:r>
                      <w:fldSimple w:instr=" STYLEREF 1 \s ">
                        <w:r>
                          <w:rPr>
                            <w:noProof/>
                          </w:rPr>
                          <w:t>4</w:t>
                        </w:r>
                      </w:fldSimple>
                      <w:r>
                        <w:t>.</w:t>
                      </w:r>
                      <w:fldSimple w:instr=" SEQ Figure \* ARABIC \s 1 ">
                        <w:r>
                          <w:rPr>
                            <w:noProof/>
                          </w:rPr>
                          <w:t>5</w:t>
                        </w:r>
                      </w:fldSimple>
                      <w:bookmarkEnd w:id="61"/>
                      <w:r>
                        <w:t>: Historical validation, including residual correction</w:t>
                      </w:r>
                    </w:p>
                  </w:txbxContent>
                </v:textbox>
                <w10:wrap type="topAndBottom"/>
              </v:shape>
            </w:pict>
          </mc:Fallback>
        </mc:AlternateContent>
      </w:r>
    </w:p>
    <w:p w14:paraId="73B88038" w14:textId="77777777" w:rsidR="00521E7C" w:rsidRDefault="00521E7C" w:rsidP="00521E7C">
      <w:pPr>
        <w:pStyle w:val="BodyText"/>
      </w:pPr>
    </w:p>
    <w:p w14:paraId="081BCFDF" w14:textId="77777777" w:rsidR="00521E7C" w:rsidRDefault="00521E7C" w:rsidP="00521E7C">
      <w:pPr>
        <w:pStyle w:val="BodyText"/>
      </w:pPr>
    </w:p>
    <w:p w14:paraId="2E02444D" w14:textId="77777777" w:rsidR="00521E7C" w:rsidRDefault="00521E7C" w:rsidP="00521E7C">
      <w:pPr>
        <w:pStyle w:val="BodyText"/>
      </w:pPr>
      <w:r>
        <w:lastRenderedPageBreak/>
        <w:t>Similar results were found at state level, with the discrepancies between model results and actual data being only a fraction of a percent. These small differences are likely due to rounding errors in the model solution process and not an indication of issues in the underlying data and equations.</w:t>
      </w:r>
    </w:p>
    <w:p w14:paraId="280310D8" w14:textId="77777777" w:rsidR="00521E7C" w:rsidRDefault="00521E7C" w:rsidP="00521E7C">
      <w:pPr>
        <w:pStyle w:val="BodyText"/>
      </w:pPr>
    </w:p>
    <w:p w14:paraId="18AA0444" w14:textId="77777777" w:rsidR="00521E7C" w:rsidRDefault="00521E7C" w:rsidP="00FB4933">
      <w:pPr>
        <w:pStyle w:val="Heading2"/>
      </w:pPr>
      <w:r>
        <w:t>Running test scenarios</w:t>
      </w:r>
    </w:p>
    <w:p w14:paraId="4D72575B" w14:textId="0426AE79" w:rsidR="00521E7C" w:rsidRDefault="00521E7C" w:rsidP="00521E7C">
      <w:pPr>
        <w:pStyle w:val="BodyText"/>
      </w:pPr>
      <w:r>
        <w:t xml:space="preserve">The final stage of the testing is for the model to be used as widely as possible by individuals with a range of expertise to consider a range of different policies. This part of the validation is still ongoing and we anticipate that some of the exercises will be added as case studies to </w:t>
      </w:r>
      <w:r w:rsidR="00737B01">
        <w:t>Chapter</w:t>
      </w:r>
      <w:r>
        <w:t xml:space="preserve"> 8 of this manual. Any issues that are uncovered in this process will be investigated by the modelling team.</w:t>
      </w:r>
    </w:p>
    <w:p w14:paraId="368E0FCE" w14:textId="77777777" w:rsidR="00521E7C" w:rsidRDefault="00521E7C" w:rsidP="00521E7C">
      <w:pPr>
        <w:pStyle w:val="BodyText"/>
      </w:pPr>
    </w:p>
    <w:p w14:paraId="03013233" w14:textId="77777777" w:rsidR="00521E7C" w:rsidRDefault="00521E7C" w:rsidP="00FB4933">
      <w:pPr>
        <w:pStyle w:val="Heading2"/>
      </w:pPr>
      <w:r>
        <w:t>Summary</w:t>
      </w:r>
    </w:p>
    <w:p w14:paraId="5FEF7244" w14:textId="77777777" w:rsidR="00521E7C" w:rsidRDefault="00521E7C" w:rsidP="00521E7C">
      <w:pPr>
        <w:pStyle w:val="BodyText"/>
      </w:pPr>
      <w:r>
        <w:t>In conclusion, extensive testing has been carried out as part of the model validation and is still ongoing through an interactive process. Several issues, relating to both data and features of the model code, have been identified along the way and have been addressed.</w:t>
      </w:r>
    </w:p>
    <w:p w14:paraId="7FFF8D31" w14:textId="77777777" w:rsidR="00521E7C" w:rsidRDefault="00521E7C" w:rsidP="00521E7C">
      <w:pPr>
        <w:pStyle w:val="BodyText"/>
      </w:pPr>
      <w:r>
        <w:t>The results presented in this chapter summarise the main findings of the validation. While there is still work to be done in some of the individual equations, we expect this to move forward over time as additional data become available. Longer time series should improve the accuracy of the parameter estimation and may allow for additional explanatory variables to be added to the equations, without reducing degrees of freedom too much.</w:t>
      </w:r>
    </w:p>
    <w:p w14:paraId="09D896A0" w14:textId="77777777" w:rsidR="00521E7C" w:rsidRPr="001206CD" w:rsidRDefault="00521E7C" w:rsidP="00521E7C">
      <w:pPr>
        <w:pStyle w:val="BodyText"/>
      </w:pPr>
      <w:r>
        <w:t>The focus now is on developing additional test scenarios to continuously further model validation.</w:t>
      </w:r>
    </w:p>
    <w:p w14:paraId="55173B7C" w14:textId="77777777" w:rsidR="00521E7C" w:rsidRDefault="00521E7C" w:rsidP="00521E7C">
      <w:pPr>
        <w:pStyle w:val="BodyText"/>
      </w:pPr>
    </w:p>
    <w:p w14:paraId="7751E932" w14:textId="77777777" w:rsidR="00521E7C" w:rsidRPr="00B90504" w:rsidRDefault="00521E7C" w:rsidP="00521E7C">
      <w:pPr>
        <w:pStyle w:val="BodyText"/>
      </w:pPr>
    </w:p>
    <w:p w14:paraId="1C6C2B9C" w14:textId="77777777" w:rsidR="00521E7C" w:rsidRDefault="00521E7C" w:rsidP="00521E7C">
      <w:pPr>
        <w:spacing w:line="240" w:lineRule="auto"/>
        <w:rPr>
          <w:b/>
          <w:color w:val="006398"/>
          <w:sz w:val="36"/>
        </w:rPr>
      </w:pPr>
      <w:r>
        <w:br w:type="page"/>
      </w:r>
    </w:p>
    <w:p w14:paraId="0E5A8EA5" w14:textId="0EA0C843" w:rsidR="003E1839" w:rsidRDefault="003E1839" w:rsidP="00630031">
      <w:pPr>
        <w:pStyle w:val="Heading1"/>
      </w:pPr>
      <w:bookmarkStart w:id="62" w:name="_Toc485376116"/>
      <w:bookmarkStart w:id="63" w:name="_Toc478541344"/>
      <w:bookmarkStart w:id="64" w:name="_Toc475524695"/>
      <w:bookmarkStart w:id="65" w:name="_Ref475457558"/>
      <w:bookmarkStart w:id="66" w:name="_Ref475457321"/>
      <w:bookmarkStart w:id="67" w:name="_Ref508008126"/>
      <w:bookmarkStart w:id="68" w:name="_Ref508008219"/>
      <w:bookmarkStart w:id="69" w:name="_Ref508008825"/>
      <w:bookmarkStart w:id="70" w:name="_Ref508008956"/>
      <w:bookmarkStart w:id="71" w:name="_Ref508009003"/>
      <w:bookmarkStart w:id="72" w:name="_Toc55910185"/>
      <w:r w:rsidRPr="00FB4933">
        <w:lastRenderedPageBreak/>
        <w:t>Functions in E3-India</w:t>
      </w:r>
      <w:bookmarkEnd w:id="62"/>
      <w:bookmarkEnd w:id="63"/>
      <w:bookmarkEnd w:id="64"/>
      <w:bookmarkEnd w:id="65"/>
      <w:bookmarkEnd w:id="66"/>
      <w:bookmarkEnd w:id="67"/>
      <w:bookmarkEnd w:id="68"/>
      <w:bookmarkEnd w:id="69"/>
      <w:bookmarkEnd w:id="70"/>
      <w:bookmarkEnd w:id="71"/>
      <w:bookmarkEnd w:id="72"/>
    </w:p>
    <w:p w14:paraId="431F15A0" w14:textId="77777777" w:rsidR="003E1839" w:rsidRDefault="003E1839" w:rsidP="00FB4933">
      <w:pPr>
        <w:pStyle w:val="Heading2"/>
      </w:pPr>
      <w:bookmarkStart w:id="73" w:name="_Toc485376117"/>
      <w:bookmarkStart w:id="74" w:name="_Toc475524696"/>
      <w:r>
        <w:t>Introduction</w:t>
      </w:r>
      <w:bookmarkEnd w:id="73"/>
      <w:bookmarkEnd w:id="74"/>
    </w:p>
    <w:p w14:paraId="1A8D721F" w14:textId="0B9B59ED" w:rsidR="003E1839" w:rsidRDefault="003E1839" w:rsidP="003E1839">
      <w:pPr>
        <w:pStyle w:val="BodyText"/>
        <w:jc w:val="both"/>
      </w:pPr>
      <w:r>
        <w:t xml:space="preserve">In common with other economic models, E3-India consists of a combination of accounting balances and behavioural relationships. This </w:t>
      </w:r>
      <w:r w:rsidR="00737B01">
        <w:t>chapter</w:t>
      </w:r>
      <w:r>
        <w:t xml:space="preserve"> describes both types of equation in the following sections, starting with the main accounting relationships. </w:t>
      </w:r>
    </w:p>
    <w:p w14:paraId="3F5FBE51" w14:textId="622CD028" w:rsidR="003E1839" w:rsidRDefault="003E1839" w:rsidP="003E1839">
      <w:pPr>
        <w:pStyle w:val="BodyText"/>
        <w:jc w:val="both"/>
      </w:pPr>
      <w:r>
        <w:t xml:space="preserve">The modelling approach for the behavioural relationships is econometric, meaning that the basis for determining the relationships is the historical time-series data. The estimation methods used are described in detail in </w:t>
      </w:r>
      <w:r w:rsidR="00C07C48">
        <w:t>Chapter</w:t>
      </w:r>
      <w:r>
        <w:t xml:space="preserve"> 3, Section 3. The current version of E3-India includes 16 sets of econometric equations that cover energy consumption, several economic indicators, international trade and the labour market. </w:t>
      </w:r>
    </w:p>
    <w:p w14:paraId="571505F6" w14:textId="77777777" w:rsidR="003E1839" w:rsidRDefault="003E1839" w:rsidP="003E1839">
      <w:pPr>
        <w:pStyle w:val="BodyText"/>
        <w:jc w:val="both"/>
      </w:pPr>
      <w:r>
        <w:t>The following sections provide an overview of the equation specifications.</w:t>
      </w:r>
    </w:p>
    <w:p w14:paraId="5C9294B8" w14:textId="77777777" w:rsidR="003E1839" w:rsidRDefault="003E1839" w:rsidP="003E1839">
      <w:pPr>
        <w:pStyle w:val="BodyText"/>
        <w:jc w:val="both"/>
      </w:pPr>
    </w:p>
    <w:p w14:paraId="7E603553" w14:textId="77777777" w:rsidR="003E1839" w:rsidRDefault="003E1839" w:rsidP="00FB4933">
      <w:pPr>
        <w:pStyle w:val="Heading2"/>
      </w:pPr>
      <w:bookmarkStart w:id="75" w:name="_Toc485376118"/>
      <w:bookmarkStart w:id="76" w:name="_Toc475524698"/>
      <w:r>
        <w:t>Main macroeconomic identity relationships</w:t>
      </w:r>
      <w:bookmarkEnd w:id="75"/>
      <w:bookmarkEnd w:id="76"/>
      <w:r>
        <w:t xml:space="preserve"> </w:t>
      </w:r>
    </w:p>
    <w:p w14:paraId="4BEAB33A" w14:textId="77777777" w:rsidR="003E1839" w:rsidRDefault="003E1839" w:rsidP="003E1839">
      <w:pPr>
        <w:pStyle w:val="BodyText"/>
        <w:jc w:val="both"/>
      </w:pPr>
      <w:r>
        <w:t>In this section, we present the main accounting equations. The model follows the structure of the National Accounts, with disaggregation by sector in each state.</w:t>
      </w:r>
    </w:p>
    <w:p w14:paraId="05EA9E80" w14:textId="77777777" w:rsidR="003E1839" w:rsidRDefault="003E1839" w:rsidP="003E1839">
      <w:pPr>
        <w:pStyle w:val="ASub"/>
        <w:framePr w:wrap="around"/>
      </w:pPr>
      <w:r>
        <w:t>GDP, output and value added</w:t>
      </w:r>
    </w:p>
    <w:p w14:paraId="14CF5398" w14:textId="77777777" w:rsidR="003E1839" w:rsidRDefault="003E1839" w:rsidP="003E1839">
      <w:pPr>
        <w:pStyle w:val="BodyText"/>
        <w:jc w:val="both"/>
      </w:pPr>
      <w:r>
        <w:t>The main measure of GDP is determined by demand-side factors in E3-India, following the definition shown below. This follows the standard accounting definition.</w:t>
      </w:r>
    </w:p>
    <w:p w14:paraId="70C69F72" w14:textId="77777777" w:rsidR="003E1839" w:rsidRDefault="003E1839" w:rsidP="003E1839">
      <w:pPr>
        <w:pStyle w:val="Tabfoot"/>
        <w:jc w:val="both"/>
        <w:rPr>
          <w:lang w:val="en-GB"/>
        </w:rPr>
      </w:pPr>
    </w:p>
    <w:p w14:paraId="0EDFBF38" w14:textId="19700D47" w:rsidR="003E1839" w:rsidRDefault="003E1839" w:rsidP="003E1839">
      <w:pPr>
        <w:pStyle w:val="Caption"/>
        <w:keepNext/>
        <w:jc w:val="both"/>
      </w:pPr>
      <w:bookmarkStart w:id="77" w:name="_Toc475524939"/>
      <w:r>
        <w:t xml:space="preserve">Table </w:t>
      </w:r>
      <w:fldSimple w:instr=" STYLEREF 1 \s ">
        <w:r w:rsidR="00EB364D">
          <w:rPr>
            <w:noProof/>
          </w:rPr>
          <w:t>5</w:t>
        </w:r>
      </w:fldSimple>
      <w:r w:rsidR="00EB364D">
        <w:t>.</w:t>
      </w:r>
      <w:fldSimple w:instr=" SEQ Table \* ARABIC \s 1 ">
        <w:r w:rsidR="00EB364D">
          <w:rPr>
            <w:noProof/>
          </w:rPr>
          <w:t>1</w:t>
        </w:r>
      </w:fldSimple>
      <w:r>
        <w:rPr>
          <w:noProof/>
        </w:rPr>
        <w:t>:</w:t>
      </w:r>
      <w:r>
        <w:t xml:space="preserve"> GDP identity</w:t>
      </w:r>
      <w:bookmarkEnd w:id="77"/>
    </w:p>
    <w:tbl>
      <w:tblPr>
        <w:tblW w:w="764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2"/>
        <w:gridCol w:w="6832"/>
      </w:tblGrid>
      <w:tr w:rsidR="003E1839" w14:paraId="73260DFE" w14:textId="77777777" w:rsidTr="003E1839">
        <w:tc>
          <w:tcPr>
            <w:tcW w:w="7644" w:type="dxa"/>
            <w:gridSpan w:val="2"/>
            <w:tcBorders>
              <w:top w:val="single" w:sz="4" w:space="0" w:color="auto"/>
              <w:left w:val="single" w:sz="4" w:space="0" w:color="auto"/>
              <w:bottom w:val="nil"/>
              <w:right w:val="single" w:sz="4" w:space="0" w:color="auto"/>
            </w:tcBorders>
          </w:tcPr>
          <w:p w14:paraId="38B782EA" w14:textId="77777777" w:rsidR="003E1839" w:rsidRDefault="003E1839">
            <w:pPr>
              <w:pStyle w:val="Tabl"/>
              <w:jc w:val="both"/>
              <w:rPr>
                <w:sz w:val="16"/>
                <w:szCs w:val="16"/>
                <w:highlight w:val="yellow"/>
                <w:lang w:val="en-GB"/>
              </w:rPr>
            </w:pPr>
          </w:p>
        </w:tc>
      </w:tr>
      <w:tr w:rsidR="003E1839" w14:paraId="40FE87AD" w14:textId="77777777" w:rsidTr="003E1839">
        <w:tc>
          <w:tcPr>
            <w:tcW w:w="7644" w:type="dxa"/>
            <w:gridSpan w:val="2"/>
            <w:tcBorders>
              <w:top w:val="nil"/>
              <w:left w:val="single" w:sz="4" w:space="0" w:color="auto"/>
              <w:bottom w:val="nil"/>
              <w:right w:val="single" w:sz="4" w:space="0" w:color="auto"/>
            </w:tcBorders>
            <w:hideMark/>
          </w:tcPr>
          <w:p w14:paraId="15F3B1F3" w14:textId="77777777" w:rsidR="003E1839" w:rsidRDefault="003E1839">
            <w:pPr>
              <w:pStyle w:val="tabl8"/>
              <w:jc w:val="both"/>
              <w:rPr>
                <w:lang w:val="en-GB"/>
              </w:rPr>
            </w:pPr>
            <w:r>
              <w:rPr>
                <w:lang w:val="en-GB"/>
              </w:rPr>
              <w:t xml:space="preserve">RGDP </w:t>
            </w:r>
            <w:r>
              <w:rPr>
                <w:lang w:val="en-GB"/>
              </w:rPr>
              <w:tab/>
              <w:t>=</w:t>
            </w:r>
            <w:r>
              <w:rPr>
                <w:lang w:val="en-GB"/>
              </w:rPr>
              <w:tab/>
              <w:t>RSC + RSK + RSG + RSX - RSM + RSS</w:t>
            </w:r>
          </w:p>
        </w:tc>
      </w:tr>
      <w:tr w:rsidR="003E1839" w14:paraId="63918534" w14:textId="77777777" w:rsidTr="003E1839">
        <w:tc>
          <w:tcPr>
            <w:tcW w:w="7644" w:type="dxa"/>
            <w:gridSpan w:val="2"/>
            <w:tcBorders>
              <w:top w:val="nil"/>
              <w:left w:val="single" w:sz="4" w:space="0" w:color="auto"/>
              <w:bottom w:val="nil"/>
              <w:right w:val="single" w:sz="4" w:space="0" w:color="auto"/>
            </w:tcBorders>
            <w:hideMark/>
          </w:tcPr>
          <w:p w14:paraId="7FA7CDDD" w14:textId="77777777" w:rsidR="003E1839" w:rsidRDefault="003E1839">
            <w:pPr>
              <w:pStyle w:val="tabl8"/>
              <w:jc w:val="both"/>
              <w:rPr>
                <w:lang w:val="en-GB"/>
              </w:rPr>
            </w:pPr>
            <w:r>
              <w:rPr>
                <w:lang w:val="en-GB"/>
              </w:rPr>
              <w:t>Definitions:</w:t>
            </w:r>
          </w:p>
        </w:tc>
      </w:tr>
      <w:tr w:rsidR="003E1839" w14:paraId="07EFD176" w14:textId="77777777" w:rsidTr="003E1839">
        <w:tc>
          <w:tcPr>
            <w:tcW w:w="812" w:type="dxa"/>
            <w:tcBorders>
              <w:top w:val="nil"/>
              <w:left w:val="single" w:sz="4" w:space="0" w:color="auto"/>
              <w:bottom w:val="nil"/>
              <w:right w:val="nil"/>
            </w:tcBorders>
            <w:hideMark/>
          </w:tcPr>
          <w:p w14:paraId="60B007B6" w14:textId="77777777" w:rsidR="003E1839" w:rsidRDefault="003E1839">
            <w:pPr>
              <w:pStyle w:val="tabl8"/>
              <w:jc w:val="both"/>
              <w:rPr>
                <w:lang w:val="en-GB"/>
              </w:rPr>
            </w:pPr>
            <w:r>
              <w:rPr>
                <w:lang w:val="en-GB"/>
              </w:rPr>
              <w:t>RGDP</w:t>
            </w:r>
          </w:p>
        </w:tc>
        <w:tc>
          <w:tcPr>
            <w:tcW w:w="6832" w:type="dxa"/>
            <w:tcBorders>
              <w:top w:val="nil"/>
              <w:left w:val="nil"/>
              <w:bottom w:val="nil"/>
              <w:right w:val="single" w:sz="4" w:space="0" w:color="auto"/>
            </w:tcBorders>
            <w:hideMark/>
          </w:tcPr>
          <w:p w14:paraId="5C24B991" w14:textId="7BC0E308" w:rsidR="003E1839" w:rsidRDefault="003E1839">
            <w:pPr>
              <w:pStyle w:val="tabl8"/>
              <w:jc w:val="both"/>
              <w:rPr>
                <w:lang w:val="en-GB"/>
              </w:rPr>
            </w:pPr>
            <w:r>
              <w:rPr>
                <w:lang w:val="en-GB"/>
              </w:rPr>
              <w:t xml:space="preserve">is GDP, m Rs at </w:t>
            </w:r>
            <w:r w:rsidR="00156B34">
              <w:rPr>
                <w:lang w:val="en-GB"/>
              </w:rPr>
              <w:t>2011</w:t>
            </w:r>
            <w:r>
              <w:rPr>
                <w:lang w:val="en-GB"/>
              </w:rPr>
              <w:t xml:space="preserve"> prices</w:t>
            </w:r>
          </w:p>
        </w:tc>
      </w:tr>
      <w:tr w:rsidR="003E1839" w14:paraId="78B080AB" w14:textId="77777777" w:rsidTr="003E1839">
        <w:tc>
          <w:tcPr>
            <w:tcW w:w="812" w:type="dxa"/>
            <w:tcBorders>
              <w:top w:val="nil"/>
              <w:left w:val="single" w:sz="4" w:space="0" w:color="auto"/>
              <w:bottom w:val="nil"/>
              <w:right w:val="nil"/>
            </w:tcBorders>
            <w:hideMark/>
          </w:tcPr>
          <w:p w14:paraId="164350EB" w14:textId="77777777" w:rsidR="003E1839" w:rsidRDefault="003E1839">
            <w:pPr>
              <w:pStyle w:val="tabl8"/>
              <w:jc w:val="both"/>
              <w:rPr>
                <w:lang w:val="en-GB"/>
              </w:rPr>
            </w:pPr>
            <w:r>
              <w:rPr>
                <w:lang w:val="en-GB"/>
              </w:rPr>
              <w:t>RSC</w:t>
            </w:r>
          </w:p>
        </w:tc>
        <w:tc>
          <w:tcPr>
            <w:tcW w:w="6832" w:type="dxa"/>
            <w:tcBorders>
              <w:top w:val="nil"/>
              <w:left w:val="nil"/>
              <w:bottom w:val="nil"/>
              <w:right w:val="single" w:sz="4" w:space="0" w:color="auto"/>
            </w:tcBorders>
            <w:hideMark/>
          </w:tcPr>
          <w:p w14:paraId="2F8411ED" w14:textId="31D29F2C" w:rsidR="003E1839" w:rsidRDefault="003E1839">
            <w:pPr>
              <w:pStyle w:val="tabl8"/>
              <w:jc w:val="both"/>
              <w:rPr>
                <w:lang w:val="en-GB"/>
              </w:rPr>
            </w:pPr>
            <w:r>
              <w:rPr>
                <w:lang w:val="en-GB"/>
              </w:rPr>
              <w:t xml:space="preserve">is total consumer expenditure, m Rs at </w:t>
            </w:r>
            <w:r w:rsidR="00156B34">
              <w:rPr>
                <w:lang w:val="en-GB"/>
              </w:rPr>
              <w:t>2011</w:t>
            </w:r>
            <w:r>
              <w:rPr>
                <w:lang w:val="en-GB"/>
              </w:rPr>
              <w:t xml:space="preserve"> prices</w:t>
            </w:r>
          </w:p>
        </w:tc>
      </w:tr>
      <w:tr w:rsidR="003E1839" w14:paraId="1E276662" w14:textId="77777777" w:rsidTr="003E1839">
        <w:tc>
          <w:tcPr>
            <w:tcW w:w="812" w:type="dxa"/>
            <w:tcBorders>
              <w:top w:val="nil"/>
              <w:left w:val="single" w:sz="4" w:space="0" w:color="auto"/>
              <w:bottom w:val="nil"/>
              <w:right w:val="nil"/>
            </w:tcBorders>
            <w:hideMark/>
          </w:tcPr>
          <w:p w14:paraId="26451C94" w14:textId="77777777" w:rsidR="003E1839" w:rsidRDefault="003E1839">
            <w:pPr>
              <w:pStyle w:val="tabl8"/>
              <w:jc w:val="both"/>
              <w:rPr>
                <w:lang w:val="en-GB"/>
              </w:rPr>
            </w:pPr>
            <w:r>
              <w:rPr>
                <w:lang w:val="en-GB"/>
              </w:rPr>
              <w:t>RSK</w:t>
            </w:r>
          </w:p>
        </w:tc>
        <w:tc>
          <w:tcPr>
            <w:tcW w:w="6832" w:type="dxa"/>
            <w:tcBorders>
              <w:top w:val="nil"/>
              <w:left w:val="nil"/>
              <w:bottom w:val="nil"/>
              <w:right w:val="single" w:sz="4" w:space="0" w:color="auto"/>
            </w:tcBorders>
            <w:hideMark/>
          </w:tcPr>
          <w:p w14:paraId="4466285E" w14:textId="783118CC" w:rsidR="003E1839" w:rsidRDefault="003E1839">
            <w:pPr>
              <w:pStyle w:val="tabl8"/>
              <w:jc w:val="both"/>
              <w:rPr>
                <w:lang w:val="en-GB"/>
              </w:rPr>
            </w:pPr>
            <w:r>
              <w:rPr>
                <w:lang w:val="en-GB"/>
              </w:rPr>
              <w:t xml:space="preserve">is total investment (GFCF), m Rs at </w:t>
            </w:r>
            <w:r w:rsidR="00156B34">
              <w:rPr>
                <w:lang w:val="en-GB"/>
              </w:rPr>
              <w:t>2011</w:t>
            </w:r>
            <w:r>
              <w:rPr>
                <w:lang w:val="en-GB"/>
              </w:rPr>
              <w:t xml:space="preserve"> prices</w:t>
            </w:r>
          </w:p>
        </w:tc>
      </w:tr>
      <w:tr w:rsidR="003E1839" w14:paraId="7D299BE3" w14:textId="77777777" w:rsidTr="003E1839">
        <w:tc>
          <w:tcPr>
            <w:tcW w:w="812" w:type="dxa"/>
            <w:tcBorders>
              <w:top w:val="nil"/>
              <w:left w:val="single" w:sz="4" w:space="0" w:color="auto"/>
              <w:bottom w:val="nil"/>
              <w:right w:val="nil"/>
            </w:tcBorders>
            <w:hideMark/>
          </w:tcPr>
          <w:p w14:paraId="688F74F9" w14:textId="77777777" w:rsidR="003E1839" w:rsidRDefault="003E1839">
            <w:pPr>
              <w:pStyle w:val="tabl8"/>
              <w:jc w:val="both"/>
              <w:rPr>
                <w:lang w:val="en-GB"/>
              </w:rPr>
            </w:pPr>
            <w:r>
              <w:rPr>
                <w:lang w:val="en-GB"/>
              </w:rPr>
              <w:t>RSG</w:t>
            </w:r>
          </w:p>
        </w:tc>
        <w:tc>
          <w:tcPr>
            <w:tcW w:w="6832" w:type="dxa"/>
            <w:tcBorders>
              <w:top w:val="nil"/>
              <w:left w:val="nil"/>
              <w:bottom w:val="nil"/>
              <w:right w:val="single" w:sz="4" w:space="0" w:color="auto"/>
            </w:tcBorders>
            <w:hideMark/>
          </w:tcPr>
          <w:p w14:paraId="62875736" w14:textId="0E9144B2" w:rsidR="003E1839" w:rsidRDefault="003E1839">
            <w:pPr>
              <w:pStyle w:val="tabl8"/>
              <w:jc w:val="both"/>
              <w:rPr>
                <w:lang w:val="en-GB"/>
              </w:rPr>
            </w:pPr>
            <w:r>
              <w:rPr>
                <w:lang w:val="en-GB"/>
              </w:rPr>
              <w:t xml:space="preserve">is total final government expenditure, m Rs at </w:t>
            </w:r>
            <w:r w:rsidR="00156B34">
              <w:rPr>
                <w:lang w:val="en-GB"/>
              </w:rPr>
              <w:t>2011</w:t>
            </w:r>
            <w:r>
              <w:rPr>
                <w:lang w:val="en-GB"/>
              </w:rPr>
              <w:t xml:space="preserve"> prices</w:t>
            </w:r>
          </w:p>
        </w:tc>
      </w:tr>
      <w:tr w:rsidR="003E1839" w14:paraId="258FEBA8" w14:textId="77777777" w:rsidTr="003E1839">
        <w:tc>
          <w:tcPr>
            <w:tcW w:w="812" w:type="dxa"/>
            <w:tcBorders>
              <w:top w:val="nil"/>
              <w:left w:val="single" w:sz="4" w:space="0" w:color="auto"/>
              <w:bottom w:val="nil"/>
              <w:right w:val="nil"/>
            </w:tcBorders>
            <w:hideMark/>
          </w:tcPr>
          <w:p w14:paraId="404E5B89" w14:textId="77777777" w:rsidR="003E1839" w:rsidRDefault="003E1839">
            <w:pPr>
              <w:pStyle w:val="tabl8"/>
              <w:jc w:val="both"/>
              <w:rPr>
                <w:lang w:val="en-GB"/>
              </w:rPr>
            </w:pPr>
            <w:r>
              <w:rPr>
                <w:lang w:val="en-GB"/>
              </w:rPr>
              <w:t>RSX</w:t>
            </w:r>
          </w:p>
        </w:tc>
        <w:tc>
          <w:tcPr>
            <w:tcW w:w="6832" w:type="dxa"/>
            <w:tcBorders>
              <w:top w:val="nil"/>
              <w:left w:val="nil"/>
              <w:bottom w:val="nil"/>
              <w:right w:val="single" w:sz="4" w:space="0" w:color="auto"/>
            </w:tcBorders>
            <w:hideMark/>
          </w:tcPr>
          <w:p w14:paraId="191A6B37" w14:textId="76051A6E" w:rsidR="003E1839" w:rsidRDefault="003E1839">
            <w:pPr>
              <w:pStyle w:val="tabl8"/>
              <w:jc w:val="both"/>
              <w:rPr>
                <w:lang w:val="en-GB"/>
              </w:rPr>
            </w:pPr>
            <w:r>
              <w:rPr>
                <w:lang w:val="en-GB"/>
              </w:rPr>
              <w:t xml:space="preserve">is total exports, m Rs at </w:t>
            </w:r>
            <w:r w:rsidR="00156B34">
              <w:rPr>
                <w:lang w:val="en-GB"/>
              </w:rPr>
              <w:t>2011</w:t>
            </w:r>
            <w:r>
              <w:rPr>
                <w:lang w:val="en-GB"/>
              </w:rPr>
              <w:t xml:space="preserve"> prices</w:t>
            </w:r>
          </w:p>
        </w:tc>
      </w:tr>
      <w:tr w:rsidR="003E1839" w14:paraId="667C6F7D" w14:textId="77777777" w:rsidTr="003E1839">
        <w:tc>
          <w:tcPr>
            <w:tcW w:w="812" w:type="dxa"/>
            <w:tcBorders>
              <w:top w:val="nil"/>
              <w:left w:val="single" w:sz="4" w:space="0" w:color="auto"/>
              <w:bottom w:val="nil"/>
              <w:right w:val="nil"/>
            </w:tcBorders>
            <w:hideMark/>
          </w:tcPr>
          <w:p w14:paraId="1D505B3C" w14:textId="77777777" w:rsidR="003E1839" w:rsidRDefault="003E1839">
            <w:pPr>
              <w:pStyle w:val="tabl8"/>
              <w:jc w:val="both"/>
              <w:rPr>
                <w:lang w:val="en-GB"/>
              </w:rPr>
            </w:pPr>
            <w:r>
              <w:rPr>
                <w:lang w:val="en-GB"/>
              </w:rPr>
              <w:t>RSM</w:t>
            </w:r>
          </w:p>
        </w:tc>
        <w:tc>
          <w:tcPr>
            <w:tcW w:w="6832" w:type="dxa"/>
            <w:tcBorders>
              <w:top w:val="nil"/>
              <w:left w:val="nil"/>
              <w:bottom w:val="nil"/>
              <w:right w:val="single" w:sz="4" w:space="0" w:color="auto"/>
            </w:tcBorders>
            <w:hideMark/>
          </w:tcPr>
          <w:p w14:paraId="2EC8C00D" w14:textId="3CD3EFE3" w:rsidR="003E1839" w:rsidRDefault="003E1839">
            <w:pPr>
              <w:pStyle w:val="tabl8"/>
              <w:jc w:val="both"/>
              <w:rPr>
                <w:lang w:val="en-GB"/>
              </w:rPr>
            </w:pPr>
            <w:r>
              <w:rPr>
                <w:lang w:val="en-GB"/>
              </w:rPr>
              <w:t xml:space="preserve">is total imports, m Rs at </w:t>
            </w:r>
            <w:r w:rsidR="00156B34">
              <w:rPr>
                <w:lang w:val="en-GB"/>
              </w:rPr>
              <w:t>2011</w:t>
            </w:r>
            <w:r>
              <w:rPr>
                <w:lang w:val="en-GB"/>
              </w:rPr>
              <w:t xml:space="preserve"> prices </w:t>
            </w:r>
          </w:p>
        </w:tc>
      </w:tr>
      <w:tr w:rsidR="003E1839" w14:paraId="3F72EBBD" w14:textId="77777777" w:rsidTr="003E1839">
        <w:tc>
          <w:tcPr>
            <w:tcW w:w="812" w:type="dxa"/>
            <w:tcBorders>
              <w:top w:val="nil"/>
              <w:left w:val="single" w:sz="4" w:space="0" w:color="auto"/>
              <w:bottom w:val="nil"/>
              <w:right w:val="nil"/>
            </w:tcBorders>
            <w:hideMark/>
          </w:tcPr>
          <w:p w14:paraId="4ECDF42A" w14:textId="77777777" w:rsidR="003E1839" w:rsidRDefault="003E1839">
            <w:pPr>
              <w:pStyle w:val="tabl8"/>
              <w:jc w:val="both"/>
              <w:rPr>
                <w:lang w:val="en-GB"/>
              </w:rPr>
            </w:pPr>
            <w:r>
              <w:rPr>
                <w:lang w:val="en-GB"/>
              </w:rPr>
              <w:t>RSS</w:t>
            </w:r>
          </w:p>
        </w:tc>
        <w:tc>
          <w:tcPr>
            <w:tcW w:w="6832" w:type="dxa"/>
            <w:tcBorders>
              <w:top w:val="nil"/>
              <w:left w:val="nil"/>
              <w:bottom w:val="nil"/>
              <w:right w:val="single" w:sz="4" w:space="0" w:color="auto"/>
            </w:tcBorders>
            <w:hideMark/>
          </w:tcPr>
          <w:p w14:paraId="4E1CBC5C" w14:textId="29A6B01B" w:rsidR="003E1839" w:rsidRDefault="003E1839">
            <w:pPr>
              <w:pStyle w:val="tabl8"/>
              <w:jc w:val="both"/>
              <w:rPr>
                <w:lang w:val="en-GB"/>
              </w:rPr>
            </w:pPr>
            <w:r>
              <w:rPr>
                <w:lang w:val="en-GB"/>
              </w:rPr>
              <w:t xml:space="preserve">is total inventories, m Rs at </w:t>
            </w:r>
            <w:r w:rsidR="00156B34">
              <w:rPr>
                <w:lang w:val="en-GB"/>
              </w:rPr>
              <w:t>2011</w:t>
            </w:r>
            <w:r>
              <w:rPr>
                <w:lang w:val="en-GB"/>
              </w:rPr>
              <w:t xml:space="preserve"> prices</w:t>
            </w:r>
          </w:p>
        </w:tc>
      </w:tr>
      <w:tr w:rsidR="003E1839" w14:paraId="1B8E8662" w14:textId="77777777" w:rsidTr="003E1839">
        <w:trPr>
          <w:trHeight w:val="188"/>
        </w:trPr>
        <w:tc>
          <w:tcPr>
            <w:tcW w:w="812" w:type="dxa"/>
            <w:tcBorders>
              <w:top w:val="nil"/>
              <w:left w:val="single" w:sz="4" w:space="0" w:color="auto"/>
              <w:bottom w:val="single" w:sz="4" w:space="0" w:color="auto"/>
              <w:right w:val="nil"/>
            </w:tcBorders>
          </w:tcPr>
          <w:p w14:paraId="36CA9517" w14:textId="77777777" w:rsidR="003E1839" w:rsidRDefault="003E1839">
            <w:pPr>
              <w:pStyle w:val="Tabl"/>
              <w:jc w:val="both"/>
              <w:rPr>
                <w:sz w:val="16"/>
                <w:szCs w:val="16"/>
                <w:lang w:val="en-GB"/>
              </w:rPr>
            </w:pPr>
          </w:p>
        </w:tc>
        <w:tc>
          <w:tcPr>
            <w:tcW w:w="6832" w:type="dxa"/>
            <w:tcBorders>
              <w:top w:val="nil"/>
              <w:left w:val="nil"/>
              <w:bottom w:val="single" w:sz="4" w:space="0" w:color="auto"/>
              <w:right w:val="single" w:sz="4" w:space="0" w:color="auto"/>
            </w:tcBorders>
          </w:tcPr>
          <w:p w14:paraId="14C66E9F" w14:textId="77777777" w:rsidR="003E1839" w:rsidRDefault="003E1839">
            <w:pPr>
              <w:pStyle w:val="Tabl"/>
              <w:jc w:val="both"/>
              <w:rPr>
                <w:sz w:val="16"/>
                <w:szCs w:val="16"/>
                <w:lang w:val="en-GB"/>
              </w:rPr>
            </w:pPr>
          </w:p>
        </w:tc>
      </w:tr>
    </w:tbl>
    <w:p w14:paraId="45C60F0E" w14:textId="77777777" w:rsidR="003E1839" w:rsidRDefault="003E1839" w:rsidP="003E1839">
      <w:pPr>
        <w:pStyle w:val="BodyText"/>
        <w:jc w:val="both"/>
      </w:pPr>
    </w:p>
    <w:p w14:paraId="5A3C616E" w14:textId="77777777" w:rsidR="003E1839" w:rsidRDefault="003E1839" w:rsidP="003E1839">
      <w:pPr>
        <w:pStyle w:val="BodyText"/>
        <w:jc w:val="both"/>
      </w:pPr>
    </w:p>
    <w:p w14:paraId="59728E87" w14:textId="77777777" w:rsidR="003E1839" w:rsidRDefault="003E1839" w:rsidP="003E1839">
      <w:pPr>
        <w:pStyle w:val="BodyText"/>
        <w:jc w:val="both"/>
      </w:pPr>
    </w:p>
    <w:p w14:paraId="1AD2BB85" w14:textId="77777777" w:rsidR="003E1839" w:rsidRDefault="003E1839" w:rsidP="003E1839">
      <w:pPr>
        <w:pStyle w:val="BodyText"/>
        <w:jc w:val="both"/>
      </w:pPr>
    </w:p>
    <w:p w14:paraId="21709511" w14:textId="77777777" w:rsidR="003E1839" w:rsidRDefault="003E1839" w:rsidP="003E1839">
      <w:pPr>
        <w:pStyle w:val="BodyText"/>
        <w:jc w:val="both"/>
      </w:pPr>
    </w:p>
    <w:p w14:paraId="7713660B" w14:textId="77777777" w:rsidR="003E1839" w:rsidRDefault="003E1839" w:rsidP="003E1839">
      <w:pPr>
        <w:pStyle w:val="BodyText"/>
        <w:jc w:val="both"/>
      </w:pPr>
    </w:p>
    <w:p w14:paraId="3E3EAF07" w14:textId="1B238E5D" w:rsidR="003E1839" w:rsidRDefault="003E1839" w:rsidP="003E1839">
      <w:pPr>
        <w:pStyle w:val="Caption"/>
        <w:keepNext/>
        <w:jc w:val="both"/>
      </w:pPr>
      <w:bookmarkStart w:id="78" w:name="_Toc475524940"/>
      <w:r>
        <w:lastRenderedPageBreak/>
        <w:t xml:space="preserve">Table </w:t>
      </w:r>
      <w:fldSimple w:instr=" STYLEREF 1 \s ">
        <w:r w:rsidR="00EB364D">
          <w:rPr>
            <w:noProof/>
          </w:rPr>
          <w:t>5</w:t>
        </w:r>
      </w:fldSimple>
      <w:r w:rsidR="00EB364D">
        <w:t>.</w:t>
      </w:r>
      <w:fldSimple w:instr=" SEQ Table \* ARABIC \s 1 ">
        <w:r w:rsidR="00EB364D">
          <w:rPr>
            <w:noProof/>
          </w:rPr>
          <w:t>2</w:t>
        </w:r>
      </w:fldSimple>
      <w:r>
        <w:rPr>
          <w:noProof/>
        </w:rPr>
        <w:t>:</w:t>
      </w:r>
      <w:r>
        <w:t xml:space="preserve"> Calculation of output</w:t>
      </w:r>
      <w:bookmarkEnd w:id="78"/>
    </w:p>
    <w:tbl>
      <w:tblPr>
        <w:tblW w:w="764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2"/>
        <w:gridCol w:w="6832"/>
      </w:tblGrid>
      <w:tr w:rsidR="003E1839" w14:paraId="3831E534" w14:textId="77777777" w:rsidTr="003E1839">
        <w:tc>
          <w:tcPr>
            <w:tcW w:w="7644" w:type="dxa"/>
            <w:gridSpan w:val="2"/>
            <w:tcBorders>
              <w:top w:val="single" w:sz="4" w:space="0" w:color="auto"/>
              <w:left w:val="single" w:sz="4" w:space="0" w:color="auto"/>
              <w:bottom w:val="nil"/>
              <w:right w:val="single" w:sz="4" w:space="0" w:color="auto"/>
            </w:tcBorders>
          </w:tcPr>
          <w:p w14:paraId="05CD8347" w14:textId="77777777" w:rsidR="003E1839" w:rsidRDefault="003E1839">
            <w:pPr>
              <w:pStyle w:val="tabl8"/>
              <w:jc w:val="both"/>
              <w:rPr>
                <w:highlight w:val="yellow"/>
                <w:lang w:val="en-GB"/>
              </w:rPr>
            </w:pPr>
          </w:p>
        </w:tc>
      </w:tr>
      <w:tr w:rsidR="003E1839" w14:paraId="51248547" w14:textId="77777777" w:rsidTr="003E1839">
        <w:tc>
          <w:tcPr>
            <w:tcW w:w="7644" w:type="dxa"/>
            <w:gridSpan w:val="2"/>
            <w:tcBorders>
              <w:top w:val="nil"/>
              <w:left w:val="single" w:sz="4" w:space="0" w:color="auto"/>
              <w:bottom w:val="nil"/>
              <w:right w:val="single" w:sz="4" w:space="0" w:color="auto"/>
            </w:tcBorders>
            <w:hideMark/>
          </w:tcPr>
          <w:p w14:paraId="6D32CE62" w14:textId="77777777" w:rsidR="003E1839" w:rsidRDefault="003E1839">
            <w:pPr>
              <w:pStyle w:val="tabl8"/>
              <w:jc w:val="both"/>
              <w:rPr>
                <w:lang w:val="en-GB"/>
              </w:rPr>
            </w:pPr>
            <w:r>
              <w:rPr>
                <w:lang w:val="en-GB"/>
              </w:rPr>
              <w:t xml:space="preserve">QR </w:t>
            </w:r>
            <w:r>
              <w:rPr>
                <w:lang w:val="en-GB"/>
              </w:rPr>
              <w:tab/>
              <w:t>=</w:t>
            </w:r>
            <w:r>
              <w:rPr>
                <w:lang w:val="en-GB"/>
              </w:rPr>
              <w:tab/>
              <w:t>QRY + QRC + QRK + QRG + QRX - QRM + QRR</w:t>
            </w:r>
          </w:p>
        </w:tc>
      </w:tr>
      <w:tr w:rsidR="003E1839" w14:paraId="590FCC61" w14:textId="77777777" w:rsidTr="003E1839">
        <w:tc>
          <w:tcPr>
            <w:tcW w:w="7644" w:type="dxa"/>
            <w:gridSpan w:val="2"/>
            <w:tcBorders>
              <w:top w:val="nil"/>
              <w:left w:val="single" w:sz="4" w:space="0" w:color="auto"/>
              <w:bottom w:val="nil"/>
              <w:right w:val="single" w:sz="4" w:space="0" w:color="auto"/>
            </w:tcBorders>
            <w:hideMark/>
          </w:tcPr>
          <w:p w14:paraId="0119E26B" w14:textId="77777777" w:rsidR="003E1839" w:rsidRDefault="003E1839">
            <w:pPr>
              <w:pStyle w:val="tabl8"/>
              <w:jc w:val="both"/>
              <w:rPr>
                <w:lang w:val="en-GB"/>
              </w:rPr>
            </w:pPr>
            <w:r>
              <w:rPr>
                <w:lang w:val="en-GB"/>
              </w:rPr>
              <w:t>Definitions:</w:t>
            </w:r>
          </w:p>
        </w:tc>
      </w:tr>
      <w:tr w:rsidR="003E1839" w14:paraId="155F1496" w14:textId="77777777" w:rsidTr="003E1839">
        <w:tc>
          <w:tcPr>
            <w:tcW w:w="812" w:type="dxa"/>
            <w:tcBorders>
              <w:top w:val="nil"/>
              <w:left w:val="single" w:sz="4" w:space="0" w:color="auto"/>
              <w:bottom w:val="nil"/>
              <w:right w:val="nil"/>
            </w:tcBorders>
            <w:hideMark/>
          </w:tcPr>
          <w:p w14:paraId="4E209734" w14:textId="77777777" w:rsidR="003E1839" w:rsidRDefault="003E1839">
            <w:pPr>
              <w:pStyle w:val="tabl8"/>
              <w:jc w:val="both"/>
              <w:rPr>
                <w:lang w:val="en-GB"/>
              </w:rPr>
            </w:pPr>
            <w:r>
              <w:rPr>
                <w:lang w:val="en-GB"/>
              </w:rPr>
              <w:t>QR</w:t>
            </w:r>
          </w:p>
        </w:tc>
        <w:tc>
          <w:tcPr>
            <w:tcW w:w="6832" w:type="dxa"/>
            <w:tcBorders>
              <w:top w:val="nil"/>
              <w:left w:val="nil"/>
              <w:bottom w:val="nil"/>
              <w:right w:val="single" w:sz="4" w:space="0" w:color="auto"/>
            </w:tcBorders>
            <w:hideMark/>
          </w:tcPr>
          <w:p w14:paraId="535595C2" w14:textId="7ABED113" w:rsidR="003E1839" w:rsidRDefault="003E1839">
            <w:pPr>
              <w:pStyle w:val="tabl8"/>
              <w:jc w:val="both"/>
              <w:rPr>
                <w:lang w:val="en-GB"/>
              </w:rPr>
            </w:pPr>
            <w:r>
              <w:rPr>
                <w:lang w:val="en-GB"/>
              </w:rPr>
              <w:t xml:space="preserve">Is a vector of output (by product), m Rs at </w:t>
            </w:r>
            <w:r w:rsidR="00156B34">
              <w:rPr>
                <w:lang w:val="en-GB"/>
              </w:rPr>
              <w:t>2011</w:t>
            </w:r>
            <w:r>
              <w:rPr>
                <w:lang w:val="en-GB"/>
              </w:rPr>
              <w:t xml:space="preserve"> prices</w:t>
            </w:r>
          </w:p>
        </w:tc>
      </w:tr>
      <w:tr w:rsidR="003E1839" w14:paraId="091D2A01" w14:textId="77777777" w:rsidTr="003E1839">
        <w:tc>
          <w:tcPr>
            <w:tcW w:w="812" w:type="dxa"/>
            <w:tcBorders>
              <w:top w:val="nil"/>
              <w:left w:val="single" w:sz="4" w:space="0" w:color="auto"/>
              <w:bottom w:val="nil"/>
              <w:right w:val="nil"/>
            </w:tcBorders>
            <w:hideMark/>
          </w:tcPr>
          <w:p w14:paraId="7BA5818D" w14:textId="77777777" w:rsidR="003E1839" w:rsidRDefault="003E1839">
            <w:pPr>
              <w:pStyle w:val="tabl8"/>
              <w:jc w:val="both"/>
              <w:rPr>
                <w:lang w:val="en-GB"/>
              </w:rPr>
            </w:pPr>
            <w:r>
              <w:rPr>
                <w:lang w:val="en-GB"/>
              </w:rPr>
              <w:t>QRY</w:t>
            </w:r>
          </w:p>
        </w:tc>
        <w:tc>
          <w:tcPr>
            <w:tcW w:w="6832" w:type="dxa"/>
            <w:tcBorders>
              <w:top w:val="nil"/>
              <w:left w:val="nil"/>
              <w:bottom w:val="nil"/>
              <w:right w:val="single" w:sz="4" w:space="0" w:color="auto"/>
            </w:tcBorders>
            <w:hideMark/>
          </w:tcPr>
          <w:p w14:paraId="1767EDDE" w14:textId="0567BADF" w:rsidR="003E1839" w:rsidRDefault="003E1839">
            <w:pPr>
              <w:pStyle w:val="tabl8"/>
              <w:jc w:val="both"/>
              <w:rPr>
                <w:lang w:val="en-GB"/>
              </w:rPr>
            </w:pPr>
            <w:r>
              <w:rPr>
                <w:lang w:val="en-GB"/>
              </w:rPr>
              <w:t xml:space="preserve">is a vector of intermediate goods, m Rs at </w:t>
            </w:r>
            <w:r w:rsidR="00156B34">
              <w:rPr>
                <w:lang w:val="en-GB"/>
              </w:rPr>
              <w:t>2011</w:t>
            </w:r>
            <w:r>
              <w:rPr>
                <w:lang w:val="en-GB"/>
              </w:rPr>
              <w:t xml:space="preserve"> prices</w:t>
            </w:r>
          </w:p>
        </w:tc>
      </w:tr>
      <w:tr w:rsidR="003E1839" w14:paraId="1D77948C" w14:textId="77777777" w:rsidTr="003E1839">
        <w:tc>
          <w:tcPr>
            <w:tcW w:w="812" w:type="dxa"/>
            <w:tcBorders>
              <w:top w:val="nil"/>
              <w:left w:val="single" w:sz="4" w:space="0" w:color="auto"/>
              <w:bottom w:val="nil"/>
              <w:right w:val="nil"/>
            </w:tcBorders>
            <w:hideMark/>
          </w:tcPr>
          <w:p w14:paraId="3EE11F5C" w14:textId="77777777" w:rsidR="003E1839" w:rsidRDefault="003E1839">
            <w:pPr>
              <w:pStyle w:val="tabl8"/>
              <w:jc w:val="both"/>
              <w:rPr>
                <w:lang w:val="en-GB"/>
              </w:rPr>
            </w:pPr>
            <w:r>
              <w:rPr>
                <w:lang w:val="en-GB"/>
              </w:rPr>
              <w:t>QRC</w:t>
            </w:r>
          </w:p>
        </w:tc>
        <w:tc>
          <w:tcPr>
            <w:tcW w:w="6832" w:type="dxa"/>
            <w:tcBorders>
              <w:top w:val="nil"/>
              <w:left w:val="nil"/>
              <w:bottom w:val="nil"/>
              <w:right w:val="single" w:sz="4" w:space="0" w:color="auto"/>
            </w:tcBorders>
            <w:hideMark/>
          </w:tcPr>
          <w:p w14:paraId="5D7CF2B3" w14:textId="77789EF4" w:rsidR="003E1839" w:rsidRDefault="003E1839">
            <w:pPr>
              <w:pStyle w:val="tabl8"/>
              <w:jc w:val="both"/>
              <w:rPr>
                <w:lang w:val="en-GB"/>
              </w:rPr>
            </w:pPr>
            <w:r>
              <w:rPr>
                <w:lang w:val="en-GB"/>
              </w:rPr>
              <w:t xml:space="preserve">is a vector of final consumer output goods, m Rs at </w:t>
            </w:r>
            <w:r w:rsidR="00156B34">
              <w:rPr>
                <w:lang w:val="en-GB"/>
              </w:rPr>
              <w:t>2011</w:t>
            </w:r>
            <w:r>
              <w:rPr>
                <w:lang w:val="en-GB"/>
              </w:rPr>
              <w:t xml:space="preserve"> prices</w:t>
            </w:r>
          </w:p>
        </w:tc>
      </w:tr>
      <w:tr w:rsidR="003E1839" w14:paraId="321CE7A7" w14:textId="77777777" w:rsidTr="003E1839">
        <w:tc>
          <w:tcPr>
            <w:tcW w:w="812" w:type="dxa"/>
            <w:tcBorders>
              <w:top w:val="nil"/>
              <w:left w:val="single" w:sz="4" w:space="0" w:color="auto"/>
              <w:bottom w:val="nil"/>
              <w:right w:val="nil"/>
            </w:tcBorders>
            <w:hideMark/>
          </w:tcPr>
          <w:p w14:paraId="0F8A7855" w14:textId="77777777" w:rsidR="003E1839" w:rsidRDefault="003E1839">
            <w:pPr>
              <w:pStyle w:val="tabl8"/>
              <w:jc w:val="both"/>
              <w:rPr>
                <w:lang w:val="en-GB"/>
              </w:rPr>
            </w:pPr>
            <w:r>
              <w:rPr>
                <w:lang w:val="en-GB"/>
              </w:rPr>
              <w:t>QRK</w:t>
            </w:r>
          </w:p>
        </w:tc>
        <w:tc>
          <w:tcPr>
            <w:tcW w:w="6832" w:type="dxa"/>
            <w:tcBorders>
              <w:top w:val="nil"/>
              <w:left w:val="nil"/>
              <w:bottom w:val="nil"/>
              <w:right w:val="single" w:sz="4" w:space="0" w:color="auto"/>
            </w:tcBorders>
            <w:hideMark/>
          </w:tcPr>
          <w:p w14:paraId="4E371491" w14:textId="6976DB58" w:rsidR="003E1839" w:rsidRDefault="003E1839">
            <w:pPr>
              <w:pStyle w:val="tabl8"/>
              <w:jc w:val="both"/>
              <w:rPr>
                <w:lang w:val="en-GB"/>
              </w:rPr>
            </w:pPr>
            <w:r>
              <w:rPr>
                <w:lang w:val="en-GB"/>
              </w:rPr>
              <w:t xml:space="preserve">is a vector of final investment goods, m Rs at </w:t>
            </w:r>
            <w:r w:rsidR="00156B34">
              <w:rPr>
                <w:lang w:val="en-GB"/>
              </w:rPr>
              <w:t>2011</w:t>
            </w:r>
            <w:r>
              <w:rPr>
                <w:lang w:val="en-GB"/>
              </w:rPr>
              <w:t xml:space="preserve"> prices</w:t>
            </w:r>
          </w:p>
        </w:tc>
      </w:tr>
      <w:tr w:rsidR="003E1839" w14:paraId="18E7DF24" w14:textId="77777777" w:rsidTr="003E1839">
        <w:tc>
          <w:tcPr>
            <w:tcW w:w="812" w:type="dxa"/>
            <w:tcBorders>
              <w:top w:val="nil"/>
              <w:left w:val="single" w:sz="4" w:space="0" w:color="auto"/>
              <w:bottom w:val="nil"/>
              <w:right w:val="nil"/>
            </w:tcBorders>
            <w:hideMark/>
          </w:tcPr>
          <w:p w14:paraId="19EFB781" w14:textId="77777777" w:rsidR="003E1839" w:rsidRDefault="003E1839">
            <w:pPr>
              <w:pStyle w:val="tabl8"/>
              <w:jc w:val="both"/>
              <w:rPr>
                <w:lang w:val="en-GB"/>
              </w:rPr>
            </w:pPr>
            <w:r>
              <w:rPr>
                <w:lang w:val="en-GB"/>
              </w:rPr>
              <w:t>QRG</w:t>
            </w:r>
          </w:p>
        </w:tc>
        <w:tc>
          <w:tcPr>
            <w:tcW w:w="6832" w:type="dxa"/>
            <w:tcBorders>
              <w:top w:val="nil"/>
              <w:left w:val="nil"/>
              <w:bottom w:val="nil"/>
              <w:right w:val="single" w:sz="4" w:space="0" w:color="auto"/>
            </w:tcBorders>
            <w:hideMark/>
          </w:tcPr>
          <w:p w14:paraId="1C5F8E6E" w14:textId="0FC99D9B" w:rsidR="003E1839" w:rsidRDefault="003E1839">
            <w:pPr>
              <w:pStyle w:val="tabl8"/>
              <w:jc w:val="both"/>
              <w:rPr>
                <w:lang w:val="en-GB"/>
              </w:rPr>
            </w:pPr>
            <w:r>
              <w:rPr>
                <w:lang w:val="en-GB"/>
              </w:rPr>
              <w:t xml:space="preserve">is a vector of final government goods, m Rs at </w:t>
            </w:r>
            <w:r w:rsidR="00156B34">
              <w:rPr>
                <w:lang w:val="en-GB"/>
              </w:rPr>
              <w:t>2011</w:t>
            </w:r>
            <w:r>
              <w:rPr>
                <w:lang w:val="en-GB"/>
              </w:rPr>
              <w:t xml:space="preserve"> prices</w:t>
            </w:r>
          </w:p>
        </w:tc>
      </w:tr>
      <w:tr w:rsidR="003E1839" w14:paraId="4B830C56" w14:textId="77777777" w:rsidTr="003E1839">
        <w:tc>
          <w:tcPr>
            <w:tcW w:w="812" w:type="dxa"/>
            <w:tcBorders>
              <w:top w:val="nil"/>
              <w:left w:val="single" w:sz="4" w:space="0" w:color="auto"/>
              <w:bottom w:val="nil"/>
              <w:right w:val="nil"/>
            </w:tcBorders>
            <w:hideMark/>
          </w:tcPr>
          <w:p w14:paraId="12681F01" w14:textId="77777777" w:rsidR="003E1839" w:rsidRDefault="003E1839">
            <w:pPr>
              <w:pStyle w:val="tabl8"/>
              <w:jc w:val="both"/>
              <w:rPr>
                <w:lang w:val="en-GB"/>
              </w:rPr>
            </w:pPr>
            <w:r>
              <w:rPr>
                <w:lang w:val="en-GB"/>
              </w:rPr>
              <w:t>QRX</w:t>
            </w:r>
          </w:p>
        </w:tc>
        <w:tc>
          <w:tcPr>
            <w:tcW w:w="6832" w:type="dxa"/>
            <w:tcBorders>
              <w:top w:val="nil"/>
              <w:left w:val="nil"/>
              <w:bottom w:val="nil"/>
              <w:right w:val="single" w:sz="4" w:space="0" w:color="auto"/>
            </w:tcBorders>
            <w:hideMark/>
          </w:tcPr>
          <w:p w14:paraId="3F7A224F" w14:textId="44B00698" w:rsidR="003E1839" w:rsidRDefault="003E1839">
            <w:pPr>
              <w:pStyle w:val="tabl8"/>
              <w:jc w:val="both"/>
              <w:rPr>
                <w:lang w:val="en-GB"/>
              </w:rPr>
            </w:pPr>
            <w:r>
              <w:rPr>
                <w:lang w:val="en-GB"/>
              </w:rPr>
              <w:t xml:space="preserve">is a vector of final exported goods, m Rs at </w:t>
            </w:r>
            <w:r w:rsidR="00156B34">
              <w:rPr>
                <w:lang w:val="en-GB"/>
              </w:rPr>
              <w:t>2011</w:t>
            </w:r>
            <w:r>
              <w:rPr>
                <w:lang w:val="en-GB"/>
              </w:rPr>
              <w:t xml:space="preserve"> prices</w:t>
            </w:r>
          </w:p>
        </w:tc>
      </w:tr>
      <w:tr w:rsidR="003E1839" w14:paraId="26DDC53D" w14:textId="77777777" w:rsidTr="003E1839">
        <w:tc>
          <w:tcPr>
            <w:tcW w:w="812" w:type="dxa"/>
            <w:tcBorders>
              <w:top w:val="nil"/>
              <w:left w:val="single" w:sz="4" w:space="0" w:color="auto"/>
              <w:bottom w:val="nil"/>
              <w:right w:val="nil"/>
            </w:tcBorders>
            <w:hideMark/>
          </w:tcPr>
          <w:p w14:paraId="7D7D1EB3" w14:textId="77777777" w:rsidR="003E1839" w:rsidRDefault="003E1839">
            <w:pPr>
              <w:pStyle w:val="tabl8"/>
              <w:jc w:val="both"/>
              <w:rPr>
                <w:lang w:val="en-GB"/>
              </w:rPr>
            </w:pPr>
            <w:r>
              <w:rPr>
                <w:lang w:val="en-GB"/>
              </w:rPr>
              <w:t>QRM</w:t>
            </w:r>
          </w:p>
        </w:tc>
        <w:tc>
          <w:tcPr>
            <w:tcW w:w="6832" w:type="dxa"/>
            <w:tcBorders>
              <w:top w:val="nil"/>
              <w:left w:val="nil"/>
              <w:bottom w:val="nil"/>
              <w:right w:val="single" w:sz="4" w:space="0" w:color="auto"/>
            </w:tcBorders>
            <w:hideMark/>
          </w:tcPr>
          <w:p w14:paraId="440FA29A" w14:textId="2FF9D368" w:rsidR="003E1839" w:rsidRDefault="003E1839">
            <w:pPr>
              <w:pStyle w:val="tabl8"/>
              <w:jc w:val="both"/>
              <w:rPr>
                <w:lang w:val="en-GB"/>
              </w:rPr>
            </w:pPr>
            <w:r>
              <w:rPr>
                <w:lang w:val="en-GB"/>
              </w:rPr>
              <w:t xml:space="preserve">is a vector of final imported goods, m Rs at </w:t>
            </w:r>
            <w:r w:rsidR="00156B34">
              <w:rPr>
                <w:lang w:val="en-GB"/>
              </w:rPr>
              <w:t>2011</w:t>
            </w:r>
            <w:r>
              <w:rPr>
                <w:lang w:val="en-GB"/>
              </w:rPr>
              <w:t xml:space="preserve"> prices </w:t>
            </w:r>
          </w:p>
        </w:tc>
      </w:tr>
      <w:tr w:rsidR="003E1839" w14:paraId="031F83A3" w14:textId="77777777" w:rsidTr="003E1839">
        <w:tc>
          <w:tcPr>
            <w:tcW w:w="812" w:type="dxa"/>
            <w:tcBorders>
              <w:top w:val="nil"/>
              <w:left w:val="single" w:sz="4" w:space="0" w:color="auto"/>
              <w:bottom w:val="nil"/>
              <w:right w:val="nil"/>
            </w:tcBorders>
            <w:hideMark/>
          </w:tcPr>
          <w:p w14:paraId="24E48017" w14:textId="77777777" w:rsidR="003E1839" w:rsidRDefault="003E1839">
            <w:pPr>
              <w:pStyle w:val="tabl8"/>
              <w:jc w:val="both"/>
              <w:rPr>
                <w:lang w:val="en-GB"/>
              </w:rPr>
            </w:pPr>
            <w:r>
              <w:rPr>
                <w:lang w:val="en-GB"/>
              </w:rPr>
              <w:t>QRR</w:t>
            </w:r>
          </w:p>
        </w:tc>
        <w:tc>
          <w:tcPr>
            <w:tcW w:w="6832" w:type="dxa"/>
            <w:tcBorders>
              <w:top w:val="nil"/>
              <w:left w:val="nil"/>
              <w:bottom w:val="nil"/>
              <w:right w:val="single" w:sz="4" w:space="0" w:color="auto"/>
            </w:tcBorders>
            <w:hideMark/>
          </w:tcPr>
          <w:p w14:paraId="6D12BE68" w14:textId="1E2FFC9F" w:rsidR="003E1839" w:rsidRDefault="003E1839">
            <w:pPr>
              <w:pStyle w:val="tabl8"/>
              <w:jc w:val="both"/>
              <w:rPr>
                <w:lang w:val="en-GB"/>
              </w:rPr>
            </w:pPr>
            <w:r>
              <w:rPr>
                <w:lang w:val="en-GB"/>
              </w:rPr>
              <w:t xml:space="preserve">is a residual value to balance accounts, m Rs at </w:t>
            </w:r>
            <w:r w:rsidR="00156B34">
              <w:rPr>
                <w:lang w:val="en-GB"/>
              </w:rPr>
              <w:t>2011</w:t>
            </w:r>
            <w:r>
              <w:rPr>
                <w:lang w:val="en-GB"/>
              </w:rPr>
              <w:t xml:space="preserve"> prices</w:t>
            </w:r>
          </w:p>
        </w:tc>
      </w:tr>
      <w:tr w:rsidR="003E1839" w14:paraId="2507407C" w14:textId="77777777" w:rsidTr="003E1839">
        <w:trPr>
          <w:trHeight w:val="188"/>
        </w:trPr>
        <w:tc>
          <w:tcPr>
            <w:tcW w:w="812" w:type="dxa"/>
            <w:tcBorders>
              <w:top w:val="nil"/>
              <w:left w:val="single" w:sz="4" w:space="0" w:color="auto"/>
              <w:bottom w:val="single" w:sz="4" w:space="0" w:color="auto"/>
              <w:right w:val="nil"/>
            </w:tcBorders>
          </w:tcPr>
          <w:p w14:paraId="6B09AE66" w14:textId="77777777" w:rsidR="003E1839" w:rsidRDefault="003E1839">
            <w:pPr>
              <w:pStyle w:val="tabl8"/>
              <w:jc w:val="both"/>
              <w:rPr>
                <w:sz w:val="12"/>
                <w:szCs w:val="12"/>
                <w:lang w:val="en-GB"/>
              </w:rPr>
            </w:pPr>
          </w:p>
        </w:tc>
        <w:tc>
          <w:tcPr>
            <w:tcW w:w="6832" w:type="dxa"/>
            <w:tcBorders>
              <w:top w:val="nil"/>
              <w:left w:val="nil"/>
              <w:bottom w:val="single" w:sz="4" w:space="0" w:color="auto"/>
              <w:right w:val="single" w:sz="4" w:space="0" w:color="auto"/>
            </w:tcBorders>
          </w:tcPr>
          <w:p w14:paraId="6D746302" w14:textId="77777777" w:rsidR="003E1839" w:rsidRDefault="003E1839">
            <w:pPr>
              <w:pStyle w:val="tabl8"/>
              <w:jc w:val="both"/>
              <w:rPr>
                <w:sz w:val="12"/>
                <w:szCs w:val="12"/>
                <w:lang w:val="en-GB"/>
              </w:rPr>
            </w:pPr>
          </w:p>
        </w:tc>
      </w:tr>
    </w:tbl>
    <w:p w14:paraId="22419929" w14:textId="77777777" w:rsidR="003E1839" w:rsidRDefault="003E1839" w:rsidP="003E1839">
      <w:pPr>
        <w:pStyle w:val="BodyText"/>
        <w:jc w:val="both"/>
      </w:pPr>
    </w:p>
    <w:p w14:paraId="499D71A4" w14:textId="77777777" w:rsidR="003E1839" w:rsidRDefault="003E1839" w:rsidP="003E1839">
      <w:pPr>
        <w:pStyle w:val="ASub"/>
        <w:framePr w:wrap="around"/>
      </w:pPr>
      <w:r>
        <w:t>Output</w:t>
      </w:r>
    </w:p>
    <w:p w14:paraId="381D7FD0" w14:textId="77777777" w:rsidR="003E1839" w:rsidRDefault="003E1839" w:rsidP="003E1839">
      <w:pPr>
        <w:pStyle w:val="BodyText"/>
        <w:jc w:val="both"/>
      </w:pPr>
      <w:r>
        <w:t>While GDP provides a measure of net production at the whole-economy level, at the sectoral level we have (gross) output and gross value added. Output is equivalent to turnover in that it includes intermediate inputs to production, while value added does not include purchases from other sectors.</w:t>
      </w:r>
    </w:p>
    <w:p w14:paraId="5EBD233B" w14:textId="77777777" w:rsidR="003E1839" w:rsidRDefault="003E1839" w:rsidP="003E1839">
      <w:pPr>
        <w:pStyle w:val="BodyText"/>
        <w:jc w:val="both"/>
      </w:pPr>
      <w:r>
        <w:t>The measure of output is determined from the demand side, in a similar way to GDP but also including the intermediate demands, as shown below. Each variable in the box is defined by both state and sector.</w:t>
      </w:r>
    </w:p>
    <w:p w14:paraId="18FD7204" w14:textId="77777777" w:rsidR="003E1839" w:rsidRDefault="003E1839" w:rsidP="003E1839">
      <w:pPr>
        <w:pStyle w:val="BodyText"/>
        <w:jc w:val="both"/>
      </w:pPr>
      <w:r>
        <w:t>A fundamental part of the national accounting structure is that supply and demand must match. In the demand-driven structure of E3-India this is imposed by ensuring that production matches the level of the goods demanded (if there are supply constraints that prevent this from happening then demand must be adjusted separately).</w:t>
      </w:r>
    </w:p>
    <w:p w14:paraId="4E0BC64A" w14:textId="77777777" w:rsidR="003E1839" w:rsidRDefault="003E1839" w:rsidP="003E1839">
      <w:pPr>
        <w:pStyle w:val="BodyText"/>
        <w:jc w:val="both"/>
      </w:pPr>
      <w:r>
        <w:t>The basic relationship is presented below.</w:t>
      </w:r>
    </w:p>
    <w:p w14:paraId="34C2DF9F" w14:textId="77777777" w:rsidR="003E1839" w:rsidRDefault="003E1839" w:rsidP="003E1839">
      <w:pPr>
        <w:pStyle w:val="Tabfoot"/>
        <w:jc w:val="both"/>
        <w:rPr>
          <w:lang w:val="en-GB"/>
        </w:rPr>
      </w:pPr>
    </w:p>
    <w:p w14:paraId="3309AF54" w14:textId="735DBB87" w:rsidR="003E1839" w:rsidRDefault="003E1839" w:rsidP="003E1839">
      <w:pPr>
        <w:pStyle w:val="Caption"/>
        <w:keepNext/>
        <w:jc w:val="both"/>
      </w:pPr>
      <w:bookmarkStart w:id="79" w:name="_Toc475524941"/>
      <w:r>
        <w:t xml:space="preserve">Table </w:t>
      </w:r>
      <w:fldSimple w:instr=" STYLEREF 1 \s ">
        <w:r w:rsidR="00EB364D">
          <w:rPr>
            <w:noProof/>
          </w:rPr>
          <w:t>5</w:t>
        </w:r>
      </w:fldSimple>
      <w:r w:rsidR="00EB364D">
        <w:t>.</w:t>
      </w:r>
      <w:fldSimple w:instr=" SEQ Table \* ARABIC \s 1 ">
        <w:r w:rsidR="00EB364D">
          <w:rPr>
            <w:noProof/>
          </w:rPr>
          <w:t>3</w:t>
        </w:r>
      </w:fldSimple>
      <w:r>
        <w:rPr>
          <w:noProof/>
        </w:rPr>
        <w:t>:</w:t>
      </w:r>
      <w:r>
        <w:t xml:space="preserve"> Balancing supply and demand</w:t>
      </w:r>
      <w:bookmarkEnd w:id="79"/>
    </w:p>
    <w:tbl>
      <w:tblPr>
        <w:tblW w:w="764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2"/>
        <w:gridCol w:w="6832"/>
      </w:tblGrid>
      <w:tr w:rsidR="003E1839" w14:paraId="020ADFA7" w14:textId="77777777" w:rsidTr="003E1839">
        <w:tc>
          <w:tcPr>
            <w:tcW w:w="7644" w:type="dxa"/>
            <w:gridSpan w:val="2"/>
            <w:tcBorders>
              <w:top w:val="single" w:sz="4" w:space="0" w:color="auto"/>
              <w:left w:val="single" w:sz="4" w:space="0" w:color="auto"/>
              <w:bottom w:val="nil"/>
              <w:right w:val="single" w:sz="4" w:space="0" w:color="auto"/>
            </w:tcBorders>
          </w:tcPr>
          <w:p w14:paraId="1597F7D2" w14:textId="77777777" w:rsidR="003E1839" w:rsidRDefault="003E1839">
            <w:pPr>
              <w:pStyle w:val="tabl8"/>
              <w:jc w:val="both"/>
              <w:rPr>
                <w:highlight w:val="yellow"/>
                <w:lang w:val="en-GB"/>
              </w:rPr>
            </w:pPr>
          </w:p>
        </w:tc>
      </w:tr>
      <w:tr w:rsidR="003E1839" w14:paraId="10DD2528" w14:textId="77777777" w:rsidTr="003E1839">
        <w:tc>
          <w:tcPr>
            <w:tcW w:w="7644" w:type="dxa"/>
            <w:gridSpan w:val="2"/>
            <w:tcBorders>
              <w:top w:val="nil"/>
              <w:left w:val="single" w:sz="4" w:space="0" w:color="auto"/>
              <w:bottom w:val="nil"/>
              <w:right w:val="single" w:sz="4" w:space="0" w:color="auto"/>
            </w:tcBorders>
            <w:hideMark/>
          </w:tcPr>
          <w:p w14:paraId="7632AB28" w14:textId="77777777" w:rsidR="003E1839" w:rsidRDefault="003E1839">
            <w:pPr>
              <w:pStyle w:val="tabl8"/>
              <w:jc w:val="both"/>
              <w:rPr>
                <w:lang w:val="en-GB"/>
              </w:rPr>
            </w:pPr>
            <w:r>
              <w:rPr>
                <w:lang w:val="en-GB"/>
              </w:rPr>
              <w:t xml:space="preserve">YR </w:t>
            </w:r>
            <w:r>
              <w:rPr>
                <w:lang w:val="en-GB"/>
              </w:rPr>
              <w:tab/>
              <w:t>=</w:t>
            </w:r>
            <w:r>
              <w:rPr>
                <w:lang w:val="en-GB"/>
              </w:rPr>
              <w:tab/>
              <w:t>QR</w:t>
            </w:r>
          </w:p>
        </w:tc>
      </w:tr>
      <w:tr w:rsidR="003E1839" w14:paraId="5658FCD3" w14:textId="77777777" w:rsidTr="003E1839">
        <w:tc>
          <w:tcPr>
            <w:tcW w:w="7644" w:type="dxa"/>
            <w:gridSpan w:val="2"/>
            <w:tcBorders>
              <w:top w:val="nil"/>
              <w:left w:val="single" w:sz="4" w:space="0" w:color="auto"/>
              <w:bottom w:val="nil"/>
              <w:right w:val="single" w:sz="4" w:space="0" w:color="auto"/>
            </w:tcBorders>
            <w:hideMark/>
          </w:tcPr>
          <w:p w14:paraId="0EE7313F" w14:textId="77777777" w:rsidR="003E1839" w:rsidRDefault="003E1839">
            <w:pPr>
              <w:pStyle w:val="tabl8"/>
              <w:jc w:val="both"/>
              <w:rPr>
                <w:lang w:val="en-GB"/>
              </w:rPr>
            </w:pPr>
            <w:r>
              <w:rPr>
                <w:lang w:val="en-GB"/>
              </w:rPr>
              <w:t>Definitions:</w:t>
            </w:r>
          </w:p>
        </w:tc>
      </w:tr>
      <w:tr w:rsidR="003E1839" w14:paraId="46BD8971" w14:textId="77777777" w:rsidTr="003E1839">
        <w:tc>
          <w:tcPr>
            <w:tcW w:w="812" w:type="dxa"/>
            <w:tcBorders>
              <w:top w:val="nil"/>
              <w:left w:val="single" w:sz="4" w:space="0" w:color="auto"/>
              <w:bottom w:val="nil"/>
              <w:right w:val="nil"/>
            </w:tcBorders>
            <w:hideMark/>
          </w:tcPr>
          <w:p w14:paraId="2EE81AAC" w14:textId="77777777" w:rsidR="003E1839" w:rsidRDefault="003E1839">
            <w:pPr>
              <w:pStyle w:val="tabl8"/>
              <w:jc w:val="both"/>
              <w:rPr>
                <w:lang w:val="en-GB"/>
              </w:rPr>
            </w:pPr>
            <w:r>
              <w:rPr>
                <w:lang w:val="en-GB"/>
              </w:rPr>
              <w:t>YR</w:t>
            </w:r>
          </w:p>
        </w:tc>
        <w:tc>
          <w:tcPr>
            <w:tcW w:w="6832" w:type="dxa"/>
            <w:tcBorders>
              <w:top w:val="nil"/>
              <w:left w:val="nil"/>
              <w:bottom w:val="nil"/>
              <w:right w:val="single" w:sz="4" w:space="0" w:color="auto"/>
            </w:tcBorders>
            <w:hideMark/>
          </w:tcPr>
          <w:p w14:paraId="1954012B" w14:textId="31FB3050" w:rsidR="003E1839" w:rsidRDefault="003E1839">
            <w:pPr>
              <w:pStyle w:val="tabl8"/>
              <w:jc w:val="both"/>
              <w:rPr>
                <w:lang w:val="en-GB"/>
              </w:rPr>
            </w:pPr>
            <w:r>
              <w:rPr>
                <w:lang w:val="en-GB"/>
              </w:rPr>
              <w:t xml:space="preserve">is a vector of output (by industry), m Rs at </w:t>
            </w:r>
            <w:r w:rsidR="00156B34">
              <w:rPr>
                <w:lang w:val="en-GB"/>
              </w:rPr>
              <w:t>2011</w:t>
            </w:r>
            <w:r>
              <w:rPr>
                <w:lang w:val="en-GB"/>
              </w:rPr>
              <w:t xml:space="preserve"> prices</w:t>
            </w:r>
          </w:p>
        </w:tc>
      </w:tr>
      <w:tr w:rsidR="003E1839" w14:paraId="6F560208" w14:textId="77777777" w:rsidTr="003E1839">
        <w:tc>
          <w:tcPr>
            <w:tcW w:w="812" w:type="dxa"/>
            <w:tcBorders>
              <w:top w:val="nil"/>
              <w:left w:val="single" w:sz="4" w:space="0" w:color="auto"/>
              <w:bottom w:val="nil"/>
              <w:right w:val="nil"/>
            </w:tcBorders>
            <w:hideMark/>
          </w:tcPr>
          <w:p w14:paraId="704E7E14" w14:textId="77777777" w:rsidR="003E1839" w:rsidRDefault="003E1839">
            <w:pPr>
              <w:pStyle w:val="tabl8"/>
              <w:jc w:val="both"/>
              <w:rPr>
                <w:lang w:val="en-GB"/>
              </w:rPr>
            </w:pPr>
            <w:r>
              <w:rPr>
                <w:lang w:val="en-GB"/>
              </w:rPr>
              <w:t>QR</w:t>
            </w:r>
          </w:p>
        </w:tc>
        <w:tc>
          <w:tcPr>
            <w:tcW w:w="6832" w:type="dxa"/>
            <w:tcBorders>
              <w:top w:val="nil"/>
              <w:left w:val="nil"/>
              <w:bottom w:val="nil"/>
              <w:right w:val="single" w:sz="4" w:space="0" w:color="auto"/>
            </w:tcBorders>
            <w:hideMark/>
          </w:tcPr>
          <w:p w14:paraId="0E47B0CB" w14:textId="0C792AA8" w:rsidR="003E1839" w:rsidRDefault="003E1839">
            <w:pPr>
              <w:pStyle w:val="tabl8"/>
              <w:jc w:val="both"/>
              <w:rPr>
                <w:lang w:val="en-GB"/>
              </w:rPr>
            </w:pPr>
            <w:r>
              <w:rPr>
                <w:lang w:val="en-GB"/>
              </w:rPr>
              <w:t xml:space="preserve">is a vector of output (by product), m Rs at </w:t>
            </w:r>
            <w:r w:rsidR="00156B34">
              <w:rPr>
                <w:lang w:val="en-GB"/>
              </w:rPr>
              <w:t>2011</w:t>
            </w:r>
            <w:r>
              <w:rPr>
                <w:lang w:val="en-GB"/>
              </w:rPr>
              <w:t xml:space="preserve"> prices</w:t>
            </w:r>
          </w:p>
        </w:tc>
      </w:tr>
      <w:tr w:rsidR="003E1839" w14:paraId="3249ABC5" w14:textId="77777777" w:rsidTr="003E1839">
        <w:trPr>
          <w:trHeight w:val="188"/>
        </w:trPr>
        <w:tc>
          <w:tcPr>
            <w:tcW w:w="812" w:type="dxa"/>
            <w:tcBorders>
              <w:top w:val="nil"/>
              <w:left w:val="single" w:sz="4" w:space="0" w:color="auto"/>
              <w:bottom w:val="single" w:sz="4" w:space="0" w:color="auto"/>
              <w:right w:val="nil"/>
            </w:tcBorders>
          </w:tcPr>
          <w:p w14:paraId="5198E624" w14:textId="77777777" w:rsidR="003E1839" w:rsidRDefault="003E1839">
            <w:pPr>
              <w:pStyle w:val="tabl8"/>
              <w:jc w:val="both"/>
              <w:rPr>
                <w:sz w:val="12"/>
                <w:szCs w:val="12"/>
                <w:lang w:val="en-GB"/>
              </w:rPr>
            </w:pPr>
          </w:p>
        </w:tc>
        <w:tc>
          <w:tcPr>
            <w:tcW w:w="6832" w:type="dxa"/>
            <w:tcBorders>
              <w:top w:val="nil"/>
              <w:left w:val="nil"/>
              <w:bottom w:val="single" w:sz="4" w:space="0" w:color="auto"/>
              <w:right w:val="single" w:sz="4" w:space="0" w:color="auto"/>
            </w:tcBorders>
          </w:tcPr>
          <w:p w14:paraId="71C1C905" w14:textId="77777777" w:rsidR="003E1839" w:rsidRDefault="003E1839">
            <w:pPr>
              <w:pStyle w:val="tabl8"/>
              <w:jc w:val="both"/>
              <w:rPr>
                <w:sz w:val="12"/>
                <w:szCs w:val="12"/>
                <w:lang w:val="en-GB"/>
              </w:rPr>
            </w:pPr>
          </w:p>
        </w:tc>
      </w:tr>
    </w:tbl>
    <w:p w14:paraId="4F4F6E38" w14:textId="77777777" w:rsidR="003E1839" w:rsidRDefault="003E1839" w:rsidP="003E1839">
      <w:pPr>
        <w:pStyle w:val="BodyText"/>
        <w:jc w:val="both"/>
      </w:pPr>
    </w:p>
    <w:p w14:paraId="35444963" w14:textId="77777777" w:rsidR="003E1839" w:rsidRDefault="003E1839" w:rsidP="003E1839">
      <w:pPr>
        <w:pStyle w:val="ASub"/>
        <w:framePr w:wrap="around"/>
      </w:pPr>
      <w:r>
        <w:t>Value added</w:t>
      </w:r>
    </w:p>
    <w:p w14:paraId="17C03C26" w14:textId="77777777" w:rsidR="003E1839" w:rsidRDefault="003E1839" w:rsidP="003E1839">
      <w:pPr>
        <w:pStyle w:val="BodyText"/>
        <w:jc w:val="both"/>
      </w:pPr>
      <w:r>
        <w:t>Value added is defined as the difference between output and material input costs. Value added itself is the sum of wages, company profits and production taxes.</w:t>
      </w:r>
    </w:p>
    <w:p w14:paraId="44D047D5" w14:textId="77777777" w:rsidR="003E1839" w:rsidRDefault="003E1839" w:rsidP="003E1839">
      <w:pPr>
        <w:pStyle w:val="BodyText"/>
        <w:jc w:val="both"/>
      </w:pPr>
      <w:r>
        <w:t>GDP and value added are among the most important model results but there are other identity relationships that play an important role in determining these results. The key ones are presented in the following paragraphs, starting with the measures of consumer prices and inflation.</w:t>
      </w:r>
    </w:p>
    <w:p w14:paraId="0560A1E8" w14:textId="77777777" w:rsidR="003E1839" w:rsidRDefault="003E1839" w:rsidP="003E1839">
      <w:pPr>
        <w:pStyle w:val="BodyText"/>
        <w:jc w:val="both"/>
      </w:pPr>
    </w:p>
    <w:p w14:paraId="672FE77E" w14:textId="77777777" w:rsidR="003E1839" w:rsidRDefault="003E1839" w:rsidP="003E1839">
      <w:pPr>
        <w:pStyle w:val="Tabfoot"/>
        <w:jc w:val="both"/>
        <w:rPr>
          <w:lang w:val="en-GB"/>
        </w:rPr>
      </w:pPr>
    </w:p>
    <w:p w14:paraId="33D0BF0A" w14:textId="5D050E91" w:rsidR="003E1839" w:rsidRDefault="003E1839" w:rsidP="003E1839">
      <w:pPr>
        <w:pStyle w:val="Caption"/>
        <w:keepNext/>
        <w:jc w:val="both"/>
      </w:pPr>
      <w:bookmarkStart w:id="80" w:name="_Toc475524942"/>
      <w:r>
        <w:lastRenderedPageBreak/>
        <w:t xml:space="preserve">Table </w:t>
      </w:r>
      <w:fldSimple w:instr=" STYLEREF 1 \s ">
        <w:r w:rsidR="00EB364D">
          <w:rPr>
            <w:noProof/>
          </w:rPr>
          <w:t>5</w:t>
        </w:r>
      </w:fldSimple>
      <w:r w:rsidR="00EB364D">
        <w:t>.</w:t>
      </w:r>
      <w:fldSimple w:instr=" SEQ Table \* ARABIC \s 1 ">
        <w:r w:rsidR="00EB364D">
          <w:rPr>
            <w:noProof/>
          </w:rPr>
          <w:t>4</w:t>
        </w:r>
      </w:fldSimple>
      <w:r>
        <w:t>: Calculating GVA</w:t>
      </w:r>
      <w:bookmarkEnd w:id="80"/>
    </w:p>
    <w:tbl>
      <w:tblPr>
        <w:tblW w:w="764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2"/>
        <w:gridCol w:w="6832"/>
      </w:tblGrid>
      <w:tr w:rsidR="003E1839" w14:paraId="5D771F80" w14:textId="77777777" w:rsidTr="003E1839">
        <w:tc>
          <w:tcPr>
            <w:tcW w:w="7644" w:type="dxa"/>
            <w:gridSpan w:val="2"/>
            <w:tcBorders>
              <w:top w:val="single" w:sz="4" w:space="0" w:color="auto"/>
              <w:left w:val="single" w:sz="4" w:space="0" w:color="auto"/>
              <w:bottom w:val="nil"/>
              <w:right w:val="single" w:sz="4" w:space="0" w:color="auto"/>
            </w:tcBorders>
          </w:tcPr>
          <w:p w14:paraId="6A3DBC8B" w14:textId="77777777" w:rsidR="003E1839" w:rsidRDefault="003E1839">
            <w:pPr>
              <w:pStyle w:val="tabl8"/>
              <w:jc w:val="both"/>
              <w:rPr>
                <w:highlight w:val="yellow"/>
                <w:lang w:val="en-GB"/>
              </w:rPr>
            </w:pPr>
          </w:p>
        </w:tc>
      </w:tr>
      <w:tr w:rsidR="003E1839" w14:paraId="2BA7C22B" w14:textId="77777777" w:rsidTr="003E1839">
        <w:tc>
          <w:tcPr>
            <w:tcW w:w="7644" w:type="dxa"/>
            <w:gridSpan w:val="2"/>
            <w:tcBorders>
              <w:top w:val="nil"/>
              <w:left w:val="single" w:sz="4" w:space="0" w:color="auto"/>
              <w:bottom w:val="nil"/>
              <w:right w:val="single" w:sz="4" w:space="0" w:color="auto"/>
            </w:tcBorders>
            <w:hideMark/>
          </w:tcPr>
          <w:p w14:paraId="3E0046C5" w14:textId="77777777" w:rsidR="003E1839" w:rsidRDefault="003E1839">
            <w:pPr>
              <w:pStyle w:val="tabl8"/>
              <w:jc w:val="both"/>
              <w:rPr>
                <w:lang w:val="en-GB"/>
              </w:rPr>
            </w:pPr>
            <w:r>
              <w:rPr>
                <w:lang w:val="en-GB"/>
              </w:rPr>
              <w:t xml:space="preserve">YRF </w:t>
            </w:r>
            <w:r>
              <w:rPr>
                <w:lang w:val="en-GB"/>
              </w:rPr>
              <w:tab/>
              <w:t>=</w:t>
            </w:r>
            <w:r>
              <w:rPr>
                <w:lang w:val="en-GB"/>
              </w:rPr>
              <w:tab/>
              <w:t>YR - YRQ - YRT</w:t>
            </w:r>
          </w:p>
        </w:tc>
      </w:tr>
      <w:tr w:rsidR="003E1839" w14:paraId="2A908FEF" w14:textId="77777777" w:rsidTr="003E1839">
        <w:tc>
          <w:tcPr>
            <w:tcW w:w="7644" w:type="dxa"/>
            <w:gridSpan w:val="2"/>
            <w:tcBorders>
              <w:top w:val="nil"/>
              <w:left w:val="single" w:sz="4" w:space="0" w:color="auto"/>
              <w:bottom w:val="nil"/>
              <w:right w:val="single" w:sz="4" w:space="0" w:color="auto"/>
            </w:tcBorders>
            <w:hideMark/>
          </w:tcPr>
          <w:p w14:paraId="5DD0B3DA" w14:textId="77777777" w:rsidR="003E1839" w:rsidRDefault="003E1839">
            <w:pPr>
              <w:pStyle w:val="tabl8"/>
              <w:jc w:val="both"/>
              <w:rPr>
                <w:lang w:val="en-GB"/>
              </w:rPr>
            </w:pPr>
            <w:r>
              <w:rPr>
                <w:lang w:val="en-GB"/>
              </w:rPr>
              <w:t>Definitions:</w:t>
            </w:r>
          </w:p>
        </w:tc>
      </w:tr>
      <w:tr w:rsidR="003E1839" w14:paraId="1B524A53" w14:textId="77777777" w:rsidTr="003E1839">
        <w:tc>
          <w:tcPr>
            <w:tcW w:w="812" w:type="dxa"/>
            <w:tcBorders>
              <w:top w:val="nil"/>
              <w:left w:val="single" w:sz="4" w:space="0" w:color="auto"/>
              <w:bottom w:val="nil"/>
              <w:right w:val="nil"/>
            </w:tcBorders>
            <w:hideMark/>
          </w:tcPr>
          <w:p w14:paraId="06EE8038" w14:textId="77777777" w:rsidR="003E1839" w:rsidRDefault="003E1839">
            <w:pPr>
              <w:pStyle w:val="tabl8"/>
              <w:jc w:val="both"/>
              <w:rPr>
                <w:lang w:val="en-GB"/>
              </w:rPr>
            </w:pPr>
            <w:r>
              <w:rPr>
                <w:lang w:val="en-GB"/>
              </w:rPr>
              <w:t>YRF</w:t>
            </w:r>
          </w:p>
        </w:tc>
        <w:tc>
          <w:tcPr>
            <w:tcW w:w="6832" w:type="dxa"/>
            <w:tcBorders>
              <w:top w:val="nil"/>
              <w:left w:val="nil"/>
              <w:bottom w:val="nil"/>
              <w:right w:val="single" w:sz="4" w:space="0" w:color="auto"/>
            </w:tcBorders>
            <w:hideMark/>
          </w:tcPr>
          <w:p w14:paraId="06B9A742" w14:textId="1F662E59" w:rsidR="003E1839" w:rsidRDefault="003E1839">
            <w:pPr>
              <w:pStyle w:val="tabl8"/>
              <w:jc w:val="both"/>
              <w:rPr>
                <w:lang w:val="en-GB"/>
              </w:rPr>
            </w:pPr>
            <w:r>
              <w:rPr>
                <w:lang w:val="en-GB"/>
              </w:rPr>
              <w:t xml:space="preserve">is a vector of value added, m Rs at </w:t>
            </w:r>
            <w:r w:rsidR="00156B34">
              <w:rPr>
                <w:lang w:val="en-GB"/>
              </w:rPr>
              <w:t>2011</w:t>
            </w:r>
            <w:r>
              <w:rPr>
                <w:lang w:val="en-GB"/>
              </w:rPr>
              <w:t xml:space="preserve"> prices</w:t>
            </w:r>
          </w:p>
        </w:tc>
      </w:tr>
      <w:tr w:rsidR="003E1839" w14:paraId="329C0D28" w14:textId="77777777" w:rsidTr="003E1839">
        <w:tc>
          <w:tcPr>
            <w:tcW w:w="812" w:type="dxa"/>
            <w:tcBorders>
              <w:top w:val="nil"/>
              <w:left w:val="single" w:sz="4" w:space="0" w:color="auto"/>
              <w:bottom w:val="nil"/>
              <w:right w:val="nil"/>
            </w:tcBorders>
            <w:hideMark/>
          </w:tcPr>
          <w:p w14:paraId="3EFA003C" w14:textId="77777777" w:rsidR="003E1839" w:rsidRDefault="003E1839">
            <w:pPr>
              <w:pStyle w:val="tabl8"/>
              <w:jc w:val="both"/>
              <w:rPr>
                <w:lang w:val="en-GB"/>
              </w:rPr>
            </w:pPr>
            <w:r>
              <w:rPr>
                <w:lang w:val="en-GB"/>
              </w:rPr>
              <w:t>YR</w:t>
            </w:r>
          </w:p>
        </w:tc>
        <w:tc>
          <w:tcPr>
            <w:tcW w:w="6832" w:type="dxa"/>
            <w:tcBorders>
              <w:top w:val="nil"/>
              <w:left w:val="nil"/>
              <w:bottom w:val="nil"/>
              <w:right w:val="single" w:sz="4" w:space="0" w:color="auto"/>
            </w:tcBorders>
            <w:hideMark/>
          </w:tcPr>
          <w:p w14:paraId="17E7CC79" w14:textId="2E0CD277" w:rsidR="003E1839" w:rsidRDefault="003E1839">
            <w:pPr>
              <w:pStyle w:val="tabl8"/>
              <w:jc w:val="both"/>
              <w:rPr>
                <w:lang w:val="en-GB"/>
              </w:rPr>
            </w:pPr>
            <w:r>
              <w:rPr>
                <w:lang w:val="en-GB"/>
              </w:rPr>
              <w:t xml:space="preserve">is a vector of output (by industry), m Rs at </w:t>
            </w:r>
            <w:r w:rsidR="00156B34">
              <w:rPr>
                <w:lang w:val="en-GB"/>
              </w:rPr>
              <w:t>2011</w:t>
            </w:r>
            <w:r>
              <w:rPr>
                <w:lang w:val="en-GB"/>
              </w:rPr>
              <w:t xml:space="preserve"> prices</w:t>
            </w:r>
          </w:p>
        </w:tc>
      </w:tr>
      <w:tr w:rsidR="003E1839" w14:paraId="1EA095CB" w14:textId="77777777" w:rsidTr="003E1839">
        <w:tc>
          <w:tcPr>
            <w:tcW w:w="812" w:type="dxa"/>
            <w:tcBorders>
              <w:top w:val="nil"/>
              <w:left w:val="single" w:sz="4" w:space="0" w:color="auto"/>
              <w:bottom w:val="nil"/>
              <w:right w:val="nil"/>
            </w:tcBorders>
            <w:hideMark/>
          </w:tcPr>
          <w:p w14:paraId="27B19126" w14:textId="77777777" w:rsidR="003E1839" w:rsidRDefault="003E1839">
            <w:pPr>
              <w:pStyle w:val="tabl8"/>
              <w:jc w:val="both"/>
              <w:rPr>
                <w:lang w:val="en-GB"/>
              </w:rPr>
            </w:pPr>
            <w:r>
              <w:rPr>
                <w:lang w:val="en-GB"/>
              </w:rPr>
              <w:t>YRQ</w:t>
            </w:r>
          </w:p>
        </w:tc>
        <w:tc>
          <w:tcPr>
            <w:tcW w:w="6832" w:type="dxa"/>
            <w:tcBorders>
              <w:top w:val="nil"/>
              <w:left w:val="nil"/>
              <w:bottom w:val="nil"/>
              <w:right w:val="single" w:sz="4" w:space="0" w:color="auto"/>
            </w:tcBorders>
            <w:hideMark/>
          </w:tcPr>
          <w:p w14:paraId="621A1B92" w14:textId="3CF2F9AB" w:rsidR="003E1839" w:rsidRDefault="003E1839">
            <w:pPr>
              <w:pStyle w:val="tabl8"/>
              <w:jc w:val="both"/>
              <w:rPr>
                <w:lang w:val="en-GB"/>
              </w:rPr>
            </w:pPr>
            <w:r>
              <w:rPr>
                <w:lang w:val="en-GB"/>
              </w:rPr>
              <w:t xml:space="preserve">is a vector of intermediate demands by industry, m Rs at </w:t>
            </w:r>
            <w:r w:rsidR="00156B34">
              <w:rPr>
                <w:lang w:val="en-GB"/>
              </w:rPr>
              <w:t>2011</w:t>
            </w:r>
            <w:r>
              <w:rPr>
                <w:lang w:val="en-GB"/>
              </w:rPr>
              <w:t xml:space="preserve"> prices </w:t>
            </w:r>
          </w:p>
        </w:tc>
      </w:tr>
      <w:tr w:rsidR="003E1839" w14:paraId="17E0853D" w14:textId="77777777" w:rsidTr="003E1839">
        <w:tc>
          <w:tcPr>
            <w:tcW w:w="812" w:type="dxa"/>
            <w:tcBorders>
              <w:top w:val="nil"/>
              <w:left w:val="single" w:sz="4" w:space="0" w:color="auto"/>
              <w:bottom w:val="nil"/>
              <w:right w:val="nil"/>
            </w:tcBorders>
            <w:hideMark/>
          </w:tcPr>
          <w:p w14:paraId="119F59DA" w14:textId="77777777" w:rsidR="003E1839" w:rsidRDefault="003E1839">
            <w:pPr>
              <w:pStyle w:val="tabl8"/>
              <w:jc w:val="both"/>
              <w:rPr>
                <w:lang w:val="en-GB"/>
              </w:rPr>
            </w:pPr>
            <w:r>
              <w:rPr>
                <w:lang w:val="en-GB"/>
              </w:rPr>
              <w:t>YRT</w:t>
            </w:r>
          </w:p>
        </w:tc>
        <w:tc>
          <w:tcPr>
            <w:tcW w:w="6832" w:type="dxa"/>
            <w:tcBorders>
              <w:top w:val="nil"/>
              <w:left w:val="nil"/>
              <w:bottom w:val="nil"/>
              <w:right w:val="single" w:sz="4" w:space="0" w:color="auto"/>
            </w:tcBorders>
            <w:hideMark/>
          </w:tcPr>
          <w:p w14:paraId="2946B027" w14:textId="5060F82D" w:rsidR="003E1839" w:rsidRDefault="003E1839">
            <w:pPr>
              <w:pStyle w:val="tabl8"/>
              <w:jc w:val="both"/>
              <w:rPr>
                <w:lang w:val="en-GB"/>
              </w:rPr>
            </w:pPr>
            <w:r>
              <w:rPr>
                <w:lang w:val="en-GB"/>
              </w:rPr>
              <w:t xml:space="preserve">is a vector of taxes on products, m Rs at </w:t>
            </w:r>
            <w:r w:rsidR="00156B34">
              <w:rPr>
                <w:lang w:val="en-GB"/>
              </w:rPr>
              <w:t>2011</w:t>
            </w:r>
            <w:r>
              <w:rPr>
                <w:lang w:val="en-GB"/>
              </w:rPr>
              <w:t xml:space="preserve"> prices</w:t>
            </w:r>
          </w:p>
        </w:tc>
      </w:tr>
      <w:tr w:rsidR="003E1839" w14:paraId="794FA7C6" w14:textId="77777777" w:rsidTr="003E1839">
        <w:trPr>
          <w:trHeight w:val="188"/>
        </w:trPr>
        <w:tc>
          <w:tcPr>
            <w:tcW w:w="812" w:type="dxa"/>
            <w:tcBorders>
              <w:top w:val="nil"/>
              <w:left w:val="single" w:sz="4" w:space="0" w:color="auto"/>
              <w:bottom w:val="single" w:sz="4" w:space="0" w:color="auto"/>
              <w:right w:val="nil"/>
            </w:tcBorders>
          </w:tcPr>
          <w:p w14:paraId="1B642A10" w14:textId="77777777" w:rsidR="003E1839" w:rsidRDefault="003E1839">
            <w:pPr>
              <w:pStyle w:val="tabl8"/>
              <w:jc w:val="both"/>
              <w:rPr>
                <w:sz w:val="12"/>
                <w:szCs w:val="12"/>
                <w:lang w:val="en-GB"/>
              </w:rPr>
            </w:pPr>
          </w:p>
        </w:tc>
        <w:tc>
          <w:tcPr>
            <w:tcW w:w="6832" w:type="dxa"/>
            <w:tcBorders>
              <w:top w:val="nil"/>
              <w:left w:val="nil"/>
              <w:bottom w:val="single" w:sz="4" w:space="0" w:color="auto"/>
              <w:right w:val="single" w:sz="4" w:space="0" w:color="auto"/>
            </w:tcBorders>
          </w:tcPr>
          <w:p w14:paraId="6CAE646D" w14:textId="77777777" w:rsidR="003E1839" w:rsidRDefault="003E1839">
            <w:pPr>
              <w:pStyle w:val="tabl8"/>
              <w:jc w:val="both"/>
              <w:rPr>
                <w:sz w:val="12"/>
                <w:szCs w:val="12"/>
                <w:lang w:val="en-GB"/>
              </w:rPr>
            </w:pPr>
          </w:p>
        </w:tc>
      </w:tr>
    </w:tbl>
    <w:p w14:paraId="7FE452A2" w14:textId="77777777" w:rsidR="003E1839" w:rsidRDefault="003E1839" w:rsidP="003E1839">
      <w:pPr>
        <w:pStyle w:val="Tabfoot"/>
        <w:jc w:val="both"/>
        <w:rPr>
          <w:lang w:val="en-GB"/>
        </w:rPr>
      </w:pPr>
    </w:p>
    <w:p w14:paraId="75430CDB" w14:textId="77777777" w:rsidR="003E1839" w:rsidRDefault="003E1839" w:rsidP="003E1839">
      <w:pPr>
        <w:pStyle w:val="Tabfoot"/>
        <w:jc w:val="both"/>
        <w:rPr>
          <w:lang w:val="en-GB"/>
        </w:rPr>
      </w:pPr>
    </w:p>
    <w:p w14:paraId="28511F14" w14:textId="77777777" w:rsidR="003E1839" w:rsidRDefault="003E1839" w:rsidP="003E1839">
      <w:pPr>
        <w:pStyle w:val="ASub"/>
        <w:framePr w:wrap="around"/>
      </w:pPr>
      <w:r>
        <w:t>Consumer prices</w:t>
      </w:r>
    </w:p>
    <w:p w14:paraId="4B21FCEF" w14:textId="77777777" w:rsidR="003E1839" w:rsidRDefault="003E1839" w:rsidP="003E1839">
      <w:pPr>
        <w:pStyle w:val="BodyText"/>
        <w:jc w:val="both"/>
      </w:pPr>
      <w:r>
        <w:t>Consumer prices are determined by converting industry prices to the relevant consumer products. For example, the prices of cars are determined by the output prices of the car industry, plus the contribution from transport and retail costs, plus the taxes on purchases of new cars.</w:t>
      </w:r>
    </w:p>
    <w:p w14:paraId="71F13F47" w14:textId="77777777" w:rsidR="003E1839" w:rsidRDefault="003E1839" w:rsidP="003E1839">
      <w:pPr>
        <w:pStyle w:val="BodyText"/>
        <w:jc w:val="both"/>
      </w:pPr>
      <w:r>
        <w:t>The general structure of the relationships is shown below.</w:t>
      </w:r>
    </w:p>
    <w:p w14:paraId="4F157A8E" w14:textId="77777777" w:rsidR="003E1839" w:rsidRDefault="003E1839" w:rsidP="003E1839">
      <w:pPr>
        <w:jc w:val="both"/>
      </w:pPr>
    </w:p>
    <w:p w14:paraId="060B8BDB" w14:textId="3811A194" w:rsidR="003E1839" w:rsidRDefault="003E1839" w:rsidP="003E1839">
      <w:pPr>
        <w:pStyle w:val="Caption"/>
        <w:keepNext/>
        <w:jc w:val="both"/>
      </w:pPr>
      <w:bookmarkStart w:id="81" w:name="_Toc475524943"/>
      <w:r>
        <w:t xml:space="preserve">Table </w:t>
      </w:r>
      <w:fldSimple w:instr=" STYLEREF 1 \s ">
        <w:r w:rsidR="00EB364D">
          <w:rPr>
            <w:noProof/>
          </w:rPr>
          <w:t>5</w:t>
        </w:r>
      </w:fldSimple>
      <w:r w:rsidR="00EB364D">
        <w:t>.</w:t>
      </w:r>
      <w:fldSimple w:instr=" SEQ Table \* ARABIC \s 1 ">
        <w:r w:rsidR="00EB364D">
          <w:rPr>
            <w:noProof/>
          </w:rPr>
          <w:t>5</w:t>
        </w:r>
      </w:fldSimple>
      <w:r>
        <w:t>: Consumer prices</w:t>
      </w:r>
      <w:bookmarkEnd w:id="81"/>
    </w:p>
    <w:tbl>
      <w:tblPr>
        <w:tblW w:w="764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2"/>
        <w:gridCol w:w="6832"/>
      </w:tblGrid>
      <w:tr w:rsidR="003E1839" w14:paraId="36077ED0" w14:textId="77777777" w:rsidTr="003E1839">
        <w:tc>
          <w:tcPr>
            <w:tcW w:w="7644" w:type="dxa"/>
            <w:gridSpan w:val="2"/>
            <w:tcBorders>
              <w:top w:val="single" w:sz="4" w:space="0" w:color="auto"/>
              <w:left w:val="single" w:sz="4" w:space="0" w:color="auto"/>
              <w:bottom w:val="nil"/>
              <w:right w:val="single" w:sz="4" w:space="0" w:color="auto"/>
            </w:tcBorders>
          </w:tcPr>
          <w:p w14:paraId="0401041D" w14:textId="77777777" w:rsidR="003E1839" w:rsidRDefault="003E1839">
            <w:pPr>
              <w:pStyle w:val="tabl8"/>
              <w:jc w:val="both"/>
              <w:rPr>
                <w:highlight w:val="yellow"/>
                <w:lang w:val="en-GB"/>
              </w:rPr>
            </w:pPr>
          </w:p>
        </w:tc>
      </w:tr>
      <w:tr w:rsidR="003E1839" w14:paraId="7810A7FA" w14:textId="77777777" w:rsidTr="003E1839">
        <w:tc>
          <w:tcPr>
            <w:tcW w:w="7644" w:type="dxa"/>
            <w:gridSpan w:val="2"/>
            <w:tcBorders>
              <w:top w:val="nil"/>
              <w:left w:val="single" w:sz="4" w:space="0" w:color="auto"/>
              <w:bottom w:val="nil"/>
              <w:right w:val="single" w:sz="4" w:space="0" w:color="auto"/>
            </w:tcBorders>
            <w:hideMark/>
          </w:tcPr>
          <w:p w14:paraId="5898C6D4" w14:textId="331DB522" w:rsidR="003E1839" w:rsidRDefault="003E1839">
            <w:pPr>
              <w:pStyle w:val="tabl8"/>
              <w:jc w:val="both"/>
              <w:rPr>
                <w:lang w:val="en-GB"/>
              </w:rPr>
            </w:pPr>
            <w:r>
              <w:rPr>
                <w:lang w:val="en-GB"/>
              </w:rPr>
              <w:t xml:space="preserve">PCR </w:t>
            </w:r>
            <w:r>
              <w:rPr>
                <w:lang w:val="en-GB"/>
              </w:rPr>
              <w:tab/>
              <w:t>=</w:t>
            </w:r>
            <w:r>
              <w:rPr>
                <w:lang w:val="en-GB"/>
              </w:rPr>
              <w:tab/>
              <w:t>(</w:t>
            </w:r>
            <w:r w:rsidR="00E53166">
              <w:rPr>
                <w:lang w:val="en-GB"/>
              </w:rPr>
              <w:t xml:space="preserve">QCC </w:t>
            </w:r>
            <w:r>
              <w:rPr>
                <w:lang w:val="en-GB"/>
              </w:rPr>
              <w:t>* PQRD * CR) * ((1+CRTR) / CR)</w:t>
            </w:r>
          </w:p>
        </w:tc>
      </w:tr>
      <w:tr w:rsidR="003E1839" w14:paraId="20C7903F" w14:textId="77777777" w:rsidTr="003E1839">
        <w:tc>
          <w:tcPr>
            <w:tcW w:w="7644" w:type="dxa"/>
            <w:gridSpan w:val="2"/>
            <w:tcBorders>
              <w:top w:val="nil"/>
              <w:left w:val="single" w:sz="4" w:space="0" w:color="auto"/>
              <w:bottom w:val="nil"/>
              <w:right w:val="single" w:sz="4" w:space="0" w:color="auto"/>
            </w:tcBorders>
            <w:hideMark/>
          </w:tcPr>
          <w:p w14:paraId="3209106A" w14:textId="77777777" w:rsidR="003E1839" w:rsidRDefault="003E1839">
            <w:pPr>
              <w:pStyle w:val="tabl8"/>
              <w:jc w:val="both"/>
              <w:rPr>
                <w:lang w:val="en-GB"/>
              </w:rPr>
            </w:pPr>
            <w:r>
              <w:rPr>
                <w:lang w:val="en-GB"/>
              </w:rPr>
              <w:t>Definitions:</w:t>
            </w:r>
          </w:p>
        </w:tc>
      </w:tr>
      <w:tr w:rsidR="003E1839" w14:paraId="6493CBE1" w14:textId="77777777" w:rsidTr="003E1839">
        <w:tc>
          <w:tcPr>
            <w:tcW w:w="812" w:type="dxa"/>
            <w:tcBorders>
              <w:top w:val="nil"/>
              <w:left w:val="single" w:sz="4" w:space="0" w:color="auto"/>
              <w:bottom w:val="nil"/>
              <w:right w:val="nil"/>
            </w:tcBorders>
            <w:hideMark/>
          </w:tcPr>
          <w:p w14:paraId="22F57D48" w14:textId="77777777" w:rsidR="003E1839" w:rsidRDefault="003E1839">
            <w:pPr>
              <w:pStyle w:val="tabl8"/>
              <w:jc w:val="both"/>
              <w:rPr>
                <w:lang w:val="en-GB"/>
              </w:rPr>
            </w:pPr>
            <w:r>
              <w:rPr>
                <w:lang w:val="en-GB"/>
              </w:rPr>
              <w:t>PCR</w:t>
            </w:r>
          </w:p>
        </w:tc>
        <w:tc>
          <w:tcPr>
            <w:tcW w:w="6832" w:type="dxa"/>
            <w:tcBorders>
              <w:top w:val="nil"/>
              <w:left w:val="nil"/>
              <w:bottom w:val="nil"/>
              <w:right w:val="single" w:sz="4" w:space="0" w:color="auto"/>
            </w:tcBorders>
            <w:hideMark/>
          </w:tcPr>
          <w:p w14:paraId="3ED3F611" w14:textId="15BAAA94" w:rsidR="003E1839" w:rsidRDefault="003E1839">
            <w:pPr>
              <w:pStyle w:val="tabl8"/>
              <w:jc w:val="both"/>
              <w:rPr>
                <w:lang w:val="en-GB"/>
              </w:rPr>
            </w:pPr>
            <w:r>
              <w:rPr>
                <w:lang w:val="en-GB"/>
              </w:rPr>
              <w:t xml:space="preserve">is a vector of consumer prices, by product, m Rs at </w:t>
            </w:r>
            <w:r w:rsidR="00156B34">
              <w:rPr>
                <w:lang w:val="en-GB"/>
              </w:rPr>
              <w:t>2011</w:t>
            </w:r>
            <w:r>
              <w:rPr>
                <w:lang w:val="en-GB"/>
              </w:rPr>
              <w:t xml:space="preserve"> prices</w:t>
            </w:r>
          </w:p>
        </w:tc>
      </w:tr>
      <w:tr w:rsidR="003E1839" w14:paraId="57CC14F8" w14:textId="77777777" w:rsidTr="003E1839">
        <w:tc>
          <w:tcPr>
            <w:tcW w:w="812" w:type="dxa"/>
            <w:tcBorders>
              <w:top w:val="nil"/>
              <w:left w:val="single" w:sz="4" w:space="0" w:color="auto"/>
              <w:bottom w:val="nil"/>
              <w:right w:val="nil"/>
            </w:tcBorders>
            <w:hideMark/>
          </w:tcPr>
          <w:p w14:paraId="1501718C" w14:textId="352E9F59" w:rsidR="003E1839" w:rsidRDefault="00E53166">
            <w:pPr>
              <w:pStyle w:val="tabl8"/>
              <w:jc w:val="both"/>
              <w:rPr>
                <w:lang w:val="en-GB"/>
              </w:rPr>
            </w:pPr>
            <w:r>
              <w:rPr>
                <w:lang w:val="en-GB"/>
              </w:rPr>
              <w:t>QCC</w:t>
            </w:r>
          </w:p>
        </w:tc>
        <w:tc>
          <w:tcPr>
            <w:tcW w:w="6832" w:type="dxa"/>
            <w:tcBorders>
              <w:top w:val="nil"/>
              <w:left w:val="nil"/>
              <w:bottom w:val="nil"/>
              <w:right w:val="single" w:sz="4" w:space="0" w:color="auto"/>
            </w:tcBorders>
            <w:hideMark/>
          </w:tcPr>
          <w:p w14:paraId="736DD688" w14:textId="77777777" w:rsidR="003E1839" w:rsidRDefault="003E1839">
            <w:pPr>
              <w:pStyle w:val="tabl8"/>
              <w:jc w:val="both"/>
              <w:rPr>
                <w:lang w:val="en-GB"/>
              </w:rPr>
            </w:pPr>
            <w:r>
              <w:rPr>
                <w:lang w:val="en-GB"/>
              </w:rPr>
              <w:t>is a matrix that converts industry production to consumer products</w:t>
            </w:r>
          </w:p>
        </w:tc>
      </w:tr>
      <w:tr w:rsidR="003E1839" w14:paraId="7D61A6BE" w14:textId="77777777" w:rsidTr="003E1839">
        <w:tc>
          <w:tcPr>
            <w:tcW w:w="812" w:type="dxa"/>
            <w:tcBorders>
              <w:top w:val="nil"/>
              <w:left w:val="single" w:sz="4" w:space="0" w:color="auto"/>
              <w:bottom w:val="nil"/>
              <w:right w:val="nil"/>
            </w:tcBorders>
            <w:hideMark/>
          </w:tcPr>
          <w:p w14:paraId="4B4D47C8" w14:textId="77777777" w:rsidR="003E1839" w:rsidRDefault="003E1839">
            <w:pPr>
              <w:pStyle w:val="tabl8"/>
              <w:jc w:val="both"/>
              <w:rPr>
                <w:lang w:val="en-GB"/>
              </w:rPr>
            </w:pPr>
            <w:r>
              <w:rPr>
                <w:lang w:val="en-GB"/>
              </w:rPr>
              <w:t>PQRD</w:t>
            </w:r>
          </w:p>
        </w:tc>
        <w:tc>
          <w:tcPr>
            <w:tcW w:w="6832" w:type="dxa"/>
            <w:tcBorders>
              <w:top w:val="nil"/>
              <w:left w:val="nil"/>
              <w:bottom w:val="nil"/>
              <w:right w:val="single" w:sz="4" w:space="0" w:color="auto"/>
            </w:tcBorders>
            <w:hideMark/>
          </w:tcPr>
          <w:p w14:paraId="6EC7ADC1" w14:textId="58A3D9EB" w:rsidR="003E1839" w:rsidRDefault="003E1839">
            <w:pPr>
              <w:pStyle w:val="tabl8"/>
              <w:jc w:val="both"/>
              <w:rPr>
                <w:lang w:val="en-GB"/>
              </w:rPr>
            </w:pPr>
            <w:r>
              <w:rPr>
                <w:lang w:val="en-GB"/>
              </w:rPr>
              <w:t xml:space="preserve">is a vector of prices of industry sales to the domestic market, m Rs at </w:t>
            </w:r>
            <w:r w:rsidR="00156B34">
              <w:rPr>
                <w:lang w:val="en-GB"/>
              </w:rPr>
              <w:t>2011</w:t>
            </w:r>
            <w:r>
              <w:rPr>
                <w:lang w:val="en-GB"/>
              </w:rPr>
              <w:t xml:space="preserve"> prices</w:t>
            </w:r>
          </w:p>
        </w:tc>
      </w:tr>
      <w:tr w:rsidR="003E1839" w14:paraId="45A9D537" w14:textId="77777777" w:rsidTr="003E1839">
        <w:tc>
          <w:tcPr>
            <w:tcW w:w="812" w:type="dxa"/>
            <w:tcBorders>
              <w:top w:val="nil"/>
              <w:left w:val="single" w:sz="4" w:space="0" w:color="auto"/>
              <w:bottom w:val="nil"/>
              <w:right w:val="nil"/>
            </w:tcBorders>
            <w:hideMark/>
          </w:tcPr>
          <w:p w14:paraId="2646BAF0" w14:textId="77777777" w:rsidR="003E1839" w:rsidRDefault="003E1839">
            <w:pPr>
              <w:pStyle w:val="tabl8"/>
              <w:jc w:val="both"/>
              <w:rPr>
                <w:lang w:val="en-GB"/>
              </w:rPr>
            </w:pPr>
            <w:r>
              <w:rPr>
                <w:lang w:val="en-GB"/>
              </w:rPr>
              <w:t>CR</w:t>
            </w:r>
          </w:p>
        </w:tc>
        <w:tc>
          <w:tcPr>
            <w:tcW w:w="6832" w:type="dxa"/>
            <w:tcBorders>
              <w:top w:val="nil"/>
              <w:left w:val="nil"/>
              <w:bottom w:val="nil"/>
              <w:right w:val="single" w:sz="4" w:space="0" w:color="auto"/>
            </w:tcBorders>
            <w:hideMark/>
          </w:tcPr>
          <w:p w14:paraId="027E6308" w14:textId="20EBFC3E" w:rsidR="003E1839" w:rsidRDefault="003E1839">
            <w:pPr>
              <w:pStyle w:val="tabl8"/>
              <w:jc w:val="both"/>
              <w:rPr>
                <w:lang w:val="en-GB"/>
              </w:rPr>
            </w:pPr>
            <w:r>
              <w:rPr>
                <w:lang w:val="en-GB"/>
              </w:rPr>
              <w:t xml:space="preserve">is a vector of consumer products, m Rs at </w:t>
            </w:r>
            <w:r w:rsidR="00156B34">
              <w:rPr>
                <w:lang w:val="en-GB"/>
              </w:rPr>
              <w:t>2011</w:t>
            </w:r>
            <w:r>
              <w:rPr>
                <w:lang w:val="en-GB"/>
              </w:rPr>
              <w:t xml:space="preserve"> prices</w:t>
            </w:r>
          </w:p>
        </w:tc>
      </w:tr>
      <w:tr w:rsidR="003E1839" w14:paraId="132D70B6" w14:textId="77777777" w:rsidTr="003E1839">
        <w:tc>
          <w:tcPr>
            <w:tcW w:w="812" w:type="dxa"/>
            <w:tcBorders>
              <w:top w:val="nil"/>
              <w:left w:val="single" w:sz="4" w:space="0" w:color="auto"/>
              <w:bottom w:val="nil"/>
              <w:right w:val="nil"/>
            </w:tcBorders>
            <w:hideMark/>
          </w:tcPr>
          <w:p w14:paraId="1F657860" w14:textId="77777777" w:rsidR="003E1839" w:rsidRDefault="003E1839">
            <w:pPr>
              <w:pStyle w:val="tabl8"/>
              <w:jc w:val="both"/>
              <w:rPr>
                <w:lang w:val="en-GB"/>
              </w:rPr>
            </w:pPr>
            <w:r>
              <w:rPr>
                <w:lang w:val="en-GB"/>
              </w:rPr>
              <w:t>CRTR</w:t>
            </w:r>
          </w:p>
        </w:tc>
        <w:tc>
          <w:tcPr>
            <w:tcW w:w="6832" w:type="dxa"/>
            <w:tcBorders>
              <w:top w:val="nil"/>
              <w:left w:val="nil"/>
              <w:bottom w:val="nil"/>
              <w:right w:val="single" w:sz="4" w:space="0" w:color="auto"/>
            </w:tcBorders>
            <w:hideMark/>
          </w:tcPr>
          <w:p w14:paraId="12C7B9BE" w14:textId="77777777" w:rsidR="003E1839" w:rsidRDefault="003E1839">
            <w:pPr>
              <w:pStyle w:val="tabl8"/>
              <w:jc w:val="both"/>
              <w:rPr>
                <w:lang w:val="en-GB"/>
              </w:rPr>
            </w:pPr>
            <w:r>
              <w:rPr>
                <w:lang w:val="en-GB"/>
              </w:rPr>
              <w:t>is a vector of indirect tax rates on consumer products</w:t>
            </w:r>
          </w:p>
        </w:tc>
      </w:tr>
      <w:tr w:rsidR="003E1839" w14:paraId="243FBC44" w14:textId="77777777" w:rsidTr="003E1839">
        <w:trPr>
          <w:trHeight w:val="188"/>
        </w:trPr>
        <w:tc>
          <w:tcPr>
            <w:tcW w:w="812" w:type="dxa"/>
            <w:tcBorders>
              <w:top w:val="nil"/>
              <w:left w:val="single" w:sz="4" w:space="0" w:color="auto"/>
              <w:bottom w:val="single" w:sz="4" w:space="0" w:color="auto"/>
              <w:right w:val="nil"/>
            </w:tcBorders>
          </w:tcPr>
          <w:p w14:paraId="5149C2EB" w14:textId="77777777" w:rsidR="003E1839" w:rsidRDefault="003E1839">
            <w:pPr>
              <w:pStyle w:val="tabl8"/>
              <w:jc w:val="both"/>
              <w:rPr>
                <w:sz w:val="12"/>
                <w:szCs w:val="12"/>
                <w:lang w:val="en-GB"/>
              </w:rPr>
            </w:pPr>
          </w:p>
        </w:tc>
        <w:tc>
          <w:tcPr>
            <w:tcW w:w="6832" w:type="dxa"/>
            <w:tcBorders>
              <w:top w:val="nil"/>
              <w:left w:val="nil"/>
              <w:bottom w:val="single" w:sz="4" w:space="0" w:color="auto"/>
              <w:right w:val="single" w:sz="4" w:space="0" w:color="auto"/>
            </w:tcBorders>
          </w:tcPr>
          <w:p w14:paraId="15C7922E" w14:textId="77777777" w:rsidR="003E1839" w:rsidRDefault="003E1839">
            <w:pPr>
              <w:pStyle w:val="tabl8"/>
              <w:jc w:val="both"/>
              <w:rPr>
                <w:sz w:val="12"/>
                <w:szCs w:val="12"/>
                <w:lang w:val="en-GB"/>
              </w:rPr>
            </w:pPr>
          </w:p>
        </w:tc>
      </w:tr>
    </w:tbl>
    <w:p w14:paraId="3C26301B" w14:textId="77777777" w:rsidR="003E1839" w:rsidRDefault="003E1839" w:rsidP="003E1839">
      <w:pPr>
        <w:pStyle w:val="Tabfoot"/>
        <w:jc w:val="both"/>
        <w:rPr>
          <w:lang w:val="en-GB"/>
        </w:rPr>
      </w:pPr>
    </w:p>
    <w:p w14:paraId="20104684" w14:textId="77777777" w:rsidR="003E1839" w:rsidRDefault="003E1839" w:rsidP="003E1839">
      <w:pPr>
        <w:pStyle w:val="Tabfoot"/>
        <w:jc w:val="both"/>
        <w:rPr>
          <w:lang w:val="en-GB"/>
        </w:rPr>
      </w:pPr>
    </w:p>
    <w:p w14:paraId="2B6DED1A" w14:textId="77777777" w:rsidR="003E1839" w:rsidRDefault="003E1839" w:rsidP="003E1839">
      <w:pPr>
        <w:pStyle w:val="ASub"/>
        <w:framePr w:wrap="around"/>
      </w:pPr>
      <w:r>
        <w:t>The consumer price index</w:t>
      </w:r>
    </w:p>
    <w:p w14:paraId="332DCC4C" w14:textId="77777777" w:rsidR="003E1839" w:rsidRDefault="003E1839" w:rsidP="003E1839">
      <w:pPr>
        <w:pStyle w:val="BodyText"/>
        <w:jc w:val="both"/>
      </w:pPr>
      <w:r>
        <w:t>The aggregate consumer price index is obtained by taking the sum across all consumer products. Inflation is the annual change in the consumer price index.</w:t>
      </w:r>
    </w:p>
    <w:p w14:paraId="7F034EE1" w14:textId="77777777" w:rsidR="003E1839" w:rsidRDefault="003E1839" w:rsidP="003E1839">
      <w:pPr>
        <w:pStyle w:val="Tabfoot"/>
        <w:jc w:val="both"/>
        <w:rPr>
          <w:lang w:val="en-GB"/>
        </w:rPr>
      </w:pPr>
    </w:p>
    <w:p w14:paraId="3CF614AF" w14:textId="07199D20" w:rsidR="003E1839" w:rsidRDefault="003E1839" w:rsidP="003E1839">
      <w:pPr>
        <w:pStyle w:val="Caption"/>
        <w:keepNext/>
        <w:jc w:val="both"/>
      </w:pPr>
      <w:bookmarkStart w:id="82" w:name="_Toc475524944"/>
      <w:r>
        <w:t xml:space="preserve">Table </w:t>
      </w:r>
      <w:fldSimple w:instr=" STYLEREF 1 \s ">
        <w:r w:rsidR="00EB364D">
          <w:rPr>
            <w:noProof/>
          </w:rPr>
          <w:t>5</w:t>
        </w:r>
      </w:fldSimple>
      <w:r w:rsidR="00EB364D">
        <w:t>.</w:t>
      </w:r>
      <w:fldSimple w:instr=" SEQ Table \* ARABIC \s 1 ">
        <w:r w:rsidR="00EB364D">
          <w:rPr>
            <w:noProof/>
          </w:rPr>
          <w:t>6</w:t>
        </w:r>
      </w:fldSimple>
      <w:r>
        <w:t>: The consumer price index</w:t>
      </w:r>
      <w:bookmarkEnd w:id="82"/>
    </w:p>
    <w:tbl>
      <w:tblPr>
        <w:tblW w:w="764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2"/>
        <w:gridCol w:w="6832"/>
      </w:tblGrid>
      <w:tr w:rsidR="003E1839" w14:paraId="3BE38621" w14:textId="77777777" w:rsidTr="003E1839">
        <w:tc>
          <w:tcPr>
            <w:tcW w:w="7644" w:type="dxa"/>
            <w:gridSpan w:val="2"/>
            <w:tcBorders>
              <w:top w:val="single" w:sz="4" w:space="0" w:color="auto"/>
              <w:left w:val="single" w:sz="4" w:space="0" w:color="auto"/>
              <w:bottom w:val="nil"/>
              <w:right w:val="single" w:sz="4" w:space="0" w:color="auto"/>
            </w:tcBorders>
          </w:tcPr>
          <w:p w14:paraId="47845CA8" w14:textId="77777777" w:rsidR="003E1839" w:rsidRDefault="003E1839">
            <w:pPr>
              <w:pStyle w:val="tabl8"/>
              <w:jc w:val="both"/>
              <w:rPr>
                <w:highlight w:val="yellow"/>
                <w:lang w:val="en-GB"/>
              </w:rPr>
            </w:pPr>
          </w:p>
        </w:tc>
      </w:tr>
      <w:tr w:rsidR="003E1839" w14:paraId="0B49AEDE" w14:textId="77777777" w:rsidTr="003E1839">
        <w:tc>
          <w:tcPr>
            <w:tcW w:w="7644" w:type="dxa"/>
            <w:gridSpan w:val="2"/>
            <w:tcBorders>
              <w:top w:val="nil"/>
              <w:left w:val="single" w:sz="4" w:space="0" w:color="auto"/>
              <w:bottom w:val="nil"/>
              <w:right w:val="single" w:sz="4" w:space="0" w:color="auto"/>
            </w:tcBorders>
            <w:hideMark/>
          </w:tcPr>
          <w:p w14:paraId="229D6573" w14:textId="77777777" w:rsidR="003E1839" w:rsidRDefault="003E1839">
            <w:pPr>
              <w:pStyle w:val="tabl8"/>
              <w:jc w:val="both"/>
              <w:rPr>
                <w:lang w:val="en-GB"/>
              </w:rPr>
            </w:pPr>
            <w:r>
              <w:rPr>
                <w:lang w:val="en-GB"/>
              </w:rPr>
              <w:t xml:space="preserve">PRSC </w:t>
            </w:r>
            <w:r>
              <w:rPr>
                <w:lang w:val="en-GB"/>
              </w:rPr>
              <w:tab/>
              <w:t>=</w:t>
            </w:r>
            <w:r>
              <w:rPr>
                <w:lang w:val="en-GB"/>
              </w:rPr>
              <w:tab/>
              <w:t>sum (PCR * CR) / RSC</w:t>
            </w:r>
          </w:p>
        </w:tc>
      </w:tr>
      <w:tr w:rsidR="003E1839" w14:paraId="63150596" w14:textId="77777777" w:rsidTr="003E1839">
        <w:tc>
          <w:tcPr>
            <w:tcW w:w="7644" w:type="dxa"/>
            <w:gridSpan w:val="2"/>
            <w:tcBorders>
              <w:top w:val="nil"/>
              <w:left w:val="single" w:sz="4" w:space="0" w:color="auto"/>
              <w:bottom w:val="nil"/>
              <w:right w:val="single" w:sz="4" w:space="0" w:color="auto"/>
            </w:tcBorders>
            <w:hideMark/>
          </w:tcPr>
          <w:p w14:paraId="24C63612" w14:textId="77777777" w:rsidR="003E1839" w:rsidRDefault="003E1839">
            <w:pPr>
              <w:pStyle w:val="tabl8"/>
              <w:jc w:val="both"/>
              <w:rPr>
                <w:lang w:val="en-GB"/>
              </w:rPr>
            </w:pPr>
            <w:r>
              <w:rPr>
                <w:lang w:val="en-GB"/>
              </w:rPr>
              <w:t>Definitions:</w:t>
            </w:r>
          </w:p>
        </w:tc>
      </w:tr>
      <w:tr w:rsidR="003E1839" w14:paraId="754803EF" w14:textId="77777777" w:rsidTr="003E1839">
        <w:tc>
          <w:tcPr>
            <w:tcW w:w="812" w:type="dxa"/>
            <w:tcBorders>
              <w:top w:val="nil"/>
              <w:left w:val="single" w:sz="4" w:space="0" w:color="auto"/>
              <w:bottom w:val="nil"/>
              <w:right w:val="nil"/>
            </w:tcBorders>
            <w:hideMark/>
          </w:tcPr>
          <w:p w14:paraId="38843C69" w14:textId="77777777" w:rsidR="003E1839" w:rsidRDefault="003E1839">
            <w:pPr>
              <w:pStyle w:val="tabl8"/>
              <w:jc w:val="both"/>
              <w:rPr>
                <w:lang w:val="en-GB"/>
              </w:rPr>
            </w:pPr>
            <w:r>
              <w:rPr>
                <w:lang w:val="en-GB"/>
              </w:rPr>
              <w:t>PRSC</w:t>
            </w:r>
          </w:p>
        </w:tc>
        <w:tc>
          <w:tcPr>
            <w:tcW w:w="6832" w:type="dxa"/>
            <w:tcBorders>
              <w:top w:val="nil"/>
              <w:left w:val="nil"/>
              <w:bottom w:val="nil"/>
              <w:right w:val="single" w:sz="4" w:space="0" w:color="auto"/>
            </w:tcBorders>
            <w:hideMark/>
          </w:tcPr>
          <w:p w14:paraId="440E57B8" w14:textId="18389145" w:rsidR="003E1839" w:rsidRDefault="003E1839">
            <w:pPr>
              <w:pStyle w:val="tabl8"/>
              <w:jc w:val="both"/>
              <w:rPr>
                <w:lang w:val="en-GB"/>
              </w:rPr>
            </w:pPr>
            <w:r>
              <w:rPr>
                <w:lang w:val="en-GB"/>
              </w:rPr>
              <w:t xml:space="preserve">is the aggregate consumer price index, </w:t>
            </w:r>
            <w:r w:rsidR="00156B34">
              <w:rPr>
                <w:lang w:val="en-GB"/>
              </w:rPr>
              <w:t>2011</w:t>
            </w:r>
            <w:r>
              <w:rPr>
                <w:lang w:val="en-GB"/>
              </w:rPr>
              <w:t xml:space="preserve"> = 1.0</w:t>
            </w:r>
          </w:p>
        </w:tc>
      </w:tr>
      <w:tr w:rsidR="003E1839" w14:paraId="4AEB6FE1" w14:textId="77777777" w:rsidTr="003E1839">
        <w:tc>
          <w:tcPr>
            <w:tcW w:w="812" w:type="dxa"/>
            <w:tcBorders>
              <w:top w:val="nil"/>
              <w:left w:val="single" w:sz="4" w:space="0" w:color="auto"/>
              <w:bottom w:val="nil"/>
              <w:right w:val="nil"/>
            </w:tcBorders>
            <w:hideMark/>
          </w:tcPr>
          <w:p w14:paraId="66CBDCB6" w14:textId="77777777" w:rsidR="003E1839" w:rsidRDefault="003E1839">
            <w:pPr>
              <w:pStyle w:val="tabl8"/>
              <w:jc w:val="both"/>
              <w:rPr>
                <w:lang w:val="en-GB"/>
              </w:rPr>
            </w:pPr>
            <w:r>
              <w:rPr>
                <w:lang w:val="en-GB"/>
              </w:rPr>
              <w:t>PCR</w:t>
            </w:r>
          </w:p>
        </w:tc>
        <w:tc>
          <w:tcPr>
            <w:tcW w:w="6832" w:type="dxa"/>
            <w:tcBorders>
              <w:top w:val="nil"/>
              <w:left w:val="nil"/>
              <w:bottom w:val="nil"/>
              <w:right w:val="single" w:sz="4" w:space="0" w:color="auto"/>
            </w:tcBorders>
            <w:hideMark/>
          </w:tcPr>
          <w:p w14:paraId="35DF19BE" w14:textId="4D29C720" w:rsidR="003E1839" w:rsidRDefault="003E1839">
            <w:pPr>
              <w:pStyle w:val="tabl8"/>
              <w:jc w:val="both"/>
              <w:rPr>
                <w:lang w:val="en-GB"/>
              </w:rPr>
            </w:pPr>
            <w:r>
              <w:rPr>
                <w:lang w:val="en-GB"/>
              </w:rPr>
              <w:t xml:space="preserve">is a vector of consumer products’ prices, </w:t>
            </w:r>
            <w:r w:rsidR="00156B34">
              <w:rPr>
                <w:lang w:val="en-GB"/>
              </w:rPr>
              <w:t>2011</w:t>
            </w:r>
            <w:r>
              <w:rPr>
                <w:lang w:val="en-GB"/>
              </w:rPr>
              <w:t xml:space="preserve"> = 1.0</w:t>
            </w:r>
          </w:p>
        </w:tc>
      </w:tr>
      <w:tr w:rsidR="003E1839" w14:paraId="0DF7709E" w14:textId="77777777" w:rsidTr="003E1839">
        <w:tc>
          <w:tcPr>
            <w:tcW w:w="812" w:type="dxa"/>
            <w:tcBorders>
              <w:top w:val="nil"/>
              <w:left w:val="single" w:sz="4" w:space="0" w:color="auto"/>
              <w:bottom w:val="nil"/>
              <w:right w:val="nil"/>
            </w:tcBorders>
            <w:hideMark/>
          </w:tcPr>
          <w:p w14:paraId="452FED1E" w14:textId="77777777" w:rsidR="003E1839" w:rsidRDefault="003E1839">
            <w:pPr>
              <w:pStyle w:val="tabl8"/>
              <w:jc w:val="both"/>
              <w:rPr>
                <w:lang w:val="en-GB"/>
              </w:rPr>
            </w:pPr>
            <w:r>
              <w:rPr>
                <w:lang w:val="en-GB"/>
              </w:rPr>
              <w:t>CR</w:t>
            </w:r>
          </w:p>
        </w:tc>
        <w:tc>
          <w:tcPr>
            <w:tcW w:w="6832" w:type="dxa"/>
            <w:tcBorders>
              <w:top w:val="nil"/>
              <w:left w:val="nil"/>
              <w:bottom w:val="nil"/>
              <w:right w:val="single" w:sz="4" w:space="0" w:color="auto"/>
            </w:tcBorders>
            <w:hideMark/>
          </w:tcPr>
          <w:p w14:paraId="5AA884B1" w14:textId="56C90644" w:rsidR="003E1839" w:rsidRDefault="003E1839">
            <w:pPr>
              <w:pStyle w:val="tabl8"/>
              <w:jc w:val="both"/>
              <w:rPr>
                <w:lang w:val="en-GB"/>
              </w:rPr>
            </w:pPr>
            <w:r>
              <w:rPr>
                <w:lang w:val="en-GB"/>
              </w:rPr>
              <w:t xml:space="preserve">is a vector of expenditure on consumer products, m Rs at </w:t>
            </w:r>
            <w:r w:rsidR="00156B34">
              <w:rPr>
                <w:lang w:val="en-GB"/>
              </w:rPr>
              <w:t>2011</w:t>
            </w:r>
            <w:r>
              <w:rPr>
                <w:lang w:val="en-GB"/>
              </w:rPr>
              <w:t xml:space="preserve"> prices</w:t>
            </w:r>
          </w:p>
        </w:tc>
      </w:tr>
      <w:tr w:rsidR="003E1839" w14:paraId="44B10D5B" w14:textId="77777777" w:rsidTr="003E1839">
        <w:tc>
          <w:tcPr>
            <w:tcW w:w="812" w:type="dxa"/>
            <w:tcBorders>
              <w:top w:val="nil"/>
              <w:left w:val="single" w:sz="4" w:space="0" w:color="auto"/>
              <w:bottom w:val="nil"/>
              <w:right w:val="nil"/>
            </w:tcBorders>
            <w:hideMark/>
          </w:tcPr>
          <w:p w14:paraId="68A8099B" w14:textId="77777777" w:rsidR="003E1839" w:rsidRDefault="003E1839">
            <w:pPr>
              <w:pStyle w:val="tabl8"/>
              <w:jc w:val="both"/>
              <w:rPr>
                <w:lang w:val="en-GB"/>
              </w:rPr>
            </w:pPr>
            <w:r>
              <w:rPr>
                <w:lang w:val="en-GB"/>
              </w:rPr>
              <w:t>RSC</w:t>
            </w:r>
          </w:p>
        </w:tc>
        <w:tc>
          <w:tcPr>
            <w:tcW w:w="6832" w:type="dxa"/>
            <w:tcBorders>
              <w:top w:val="nil"/>
              <w:left w:val="nil"/>
              <w:bottom w:val="nil"/>
              <w:right w:val="single" w:sz="4" w:space="0" w:color="auto"/>
            </w:tcBorders>
            <w:hideMark/>
          </w:tcPr>
          <w:p w14:paraId="11855F98" w14:textId="79025144" w:rsidR="003E1839" w:rsidRDefault="003E1839">
            <w:pPr>
              <w:pStyle w:val="tabl8"/>
              <w:jc w:val="both"/>
              <w:rPr>
                <w:lang w:val="en-GB"/>
              </w:rPr>
            </w:pPr>
            <w:r>
              <w:rPr>
                <w:lang w:val="en-GB"/>
              </w:rPr>
              <w:t xml:space="preserve">is the sum of expenditure on consumer products, m Rs at </w:t>
            </w:r>
            <w:r w:rsidR="00156B34">
              <w:rPr>
                <w:lang w:val="en-GB"/>
              </w:rPr>
              <w:t>2011</w:t>
            </w:r>
            <w:r>
              <w:rPr>
                <w:lang w:val="en-GB"/>
              </w:rPr>
              <w:t xml:space="preserve"> prices</w:t>
            </w:r>
          </w:p>
        </w:tc>
      </w:tr>
      <w:tr w:rsidR="003E1839" w14:paraId="16D8BA75" w14:textId="77777777" w:rsidTr="003E1839">
        <w:trPr>
          <w:trHeight w:val="188"/>
        </w:trPr>
        <w:tc>
          <w:tcPr>
            <w:tcW w:w="812" w:type="dxa"/>
            <w:tcBorders>
              <w:top w:val="nil"/>
              <w:left w:val="single" w:sz="4" w:space="0" w:color="auto"/>
              <w:bottom w:val="single" w:sz="4" w:space="0" w:color="auto"/>
              <w:right w:val="nil"/>
            </w:tcBorders>
          </w:tcPr>
          <w:p w14:paraId="575A2C4E" w14:textId="77777777" w:rsidR="003E1839" w:rsidRDefault="003E1839">
            <w:pPr>
              <w:pStyle w:val="tabl8"/>
              <w:jc w:val="both"/>
              <w:rPr>
                <w:sz w:val="12"/>
                <w:szCs w:val="12"/>
                <w:lang w:val="en-GB"/>
              </w:rPr>
            </w:pPr>
          </w:p>
        </w:tc>
        <w:tc>
          <w:tcPr>
            <w:tcW w:w="6832" w:type="dxa"/>
            <w:tcBorders>
              <w:top w:val="nil"/>
              <w:left w:val="nil"/>
              <w:bottom w:val="single" w:sz="4" w:space="0" w:color="auto"/>
              <w:right w:val="single" w:sz="4" w:space="0" w:color="auto"/>
            </w:tcBorders>
          </w:tcPr>
          <w:p w14:paraId="39629AC8" w14:textId="77777777" w:rsidR="003E1839" w:rsidRDefault="003E1839">
            <w:pPr>
              <w:pStyle w:val="tabl8"/>
              <w:jc w:val="both"/>
              <w:rPr>
                <w:sz w:val="12"/>
                <w:szCs w:val="12"/>
                <w:lang w:val="en-GB"/>
              </w:rPr>
            </w:pPr>
          </w:p>
        </w:tc>
      </w:tr>
    </w:tbl>
    <w:p w14:paraId="1375DF24" w14:textId="77777777" w:rsidR="003E1839" w:rsidRDefault="003E1839" w:rsidP="003E1839">
      <w:pPr>
        <w:pStyle w:val="Tabfoot"/>
        <w:jc w:val="both"/>
        <w:rPr>
          <w:lang w:val="en-GB"/>
        </w:rPr>
      </w:pPr>
    </w:p>
    <w:p w14:paraId="2BFE2A3E" w14:textId="77777777" w:rsidR="003E1839" w:rsidRDefault="003E1839" w:rsidP="003E1839">
      <w:pPr>
        <w:pStyle w:val="Tabfoot"/>
        <w:jc w:val="both"/>
        <w:rPr>
          <w:lang w:val="en-GB"/>
        </w:rPr>
      </w:pPr>
    </w:p>
    <w:p w14:paraId="50A74EE9" w14:textId="77777777" w:rsidR="003E1839" w:rsidRDefault="003E1839" w:rsidP="003E1839">
      <w:pPr>
        <w:pStyle w:val="ASub"/>
        <w:framePr w:wrap="around"/>
      </w:pPr>
      <w:r>
        <w:t>Household real incomes</w:t>
      </w:r>
    </w:p>
    <w:p w14:paraId="3D8B17F0" w14:textId="77777777" w:rsidR="003E1839" w:rsidRDefault="003E1839" w:rsidP="003E1839">
      <w:pPr>
        <w:pStyle w:val="BodyText"/>
        <w:jc w:val="both"/>
      </w:pPr>
      <w:r>
        <w:t>Real incomes are the main driver of consumption, which is the largest component of GDP. The level of real incomes is therefore a key model result. The variable is determined by summing wage and non-wage income in nominal terms, and converting to real terms.</w:t>
      </w:r>
    </w:p>
    <w:p w14:paraId="1C221D1E" w14:textId="77777777" w:rsidR="003E1839" w:rsidRDefault="003E1839" w:rsidP="003E1839">
      <w:pPr>
        <w:pStyle w:val="BodyText"/>
        <w:jc w:val="both"/>
      </w:pPr>
      <w:r>
        <w:t xml:space="preserve">Non-wage income includes rents from property and other financial and non-financial assets, plus remittances. It is very difficult to model and is held as a </w:t>
      </w:r>
      <w:r>
        <w:lastRenderedPageBreak/>
        <w:t>fixed differential to wage income (i.e. if wage income increases by 2% then it is assumed that non-wage income increases by 2% as well).</w:t>
      </w:r>
    </w:p>
    <w:p w14:paraId="63C3D3F3" w14:textId="77777777" w:rsidR="003E1839" w:rsidRDefault="003E1839" w:rsidP="003E1839">
      <w:pPr>
        <w:pStyle w:val="Tabfoot"/>
        <w:jc w:val="both"/>
        <w:rPr>
          <w:lang w:val="en-GB"/>
        </w:rPr>
      </w:pPr>
    </w:p>
    <w:p w14:paraId="6AA6F920" w14:textId="091B885B" w:rsidR="003E1839" w:rsidRDefault="003E1839" w:rsidP="003E1839">
      <w:pPr>
        <w:pStyle w:val="Caption"/>
        <w:jc w:val="both"/>
      </w:pPr>
      <w:bookmarkStart w:id="83" w:name="_Toc475524945"/>
      <w:r>
        <w:t xml:space="preserve">Table </w:t>
      </w:r>
      <w:fldSimple w:instr=" STYLEREF 1 \s ">
        <w:r w:rsidR="00EB364D">
          <w:rPr>
            <w:noProof/>
          </w:rPr>
          <w:t>5</w:t>
        </w:r>
      </w:fldSimple>
      <w:r w:rsidR="00EB364D">
        <w:t>.</w:t>
      </w:r>
      <w:fldSimple w:instr=" SEQ Table \* ARABIC \s 1 ">
        <w:r w:rsidR="00EB364D">
          <w:rPr>
            <w:noProof/>
          </w:rPr>
          <w:t>7</w:t>
        </w:r>
      </w:fldSimple>
      <w:r>
        <w:t>: Calculating real incomes</w:t>
      </w:r>
      <w:bookmarkEnd w:id="83"/>
    </w:p>
    <w:tbl>
      <w:tblPr>
        <w:tblW w:w="764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2"/>
        <w:gridCol w:w="6832"/>
      </w:tblGrid>
      <w:tr w:rsidR="003E1839" w14:paraId="5D49A6FB" w14:textId="77777777" w:rsidTr="003E1839">
        <w:tc>
          <w:tcPr>
            <w:tcW w:w="7644" w:type="dxa"/>
            <w:gridSpan w:val="2"/>
            <w:tcBorders>
              <w:top w:val="single" w:sz="4" w:space="0" w:color="auto"/>
              <w:left w:val="single" w:sz="4" w:space="0" w:color="auto"/>
              <w:bottom w:val="nil"/>
              <w:right w:val="single" w:sz="4" w:space="0" w:color="auto"/>
            </w:tcBorders>
          </w:tcPr>
          <w:p w14:paraId="22B03763" w14:textId="77777777" w:rsidR="003E1839" w:rsidRDefault="003E1839">
            <w:pPr>
              <w:pStyle w:val="tabl8"/>
              <w:jc w:val="both"/>
              <w:rPr>
                <w:highlight w:val="yellow"/>
                <w:lang w:val="en-GB"/>
              </w:rPr>
            </w:pPr>
          </w:p>
        </w:tc>
      </w:tr>
      <w:tr w:rsidR="003E1839" w14:paraId="7570A630" w14:textId="77777777" w:rsidTr="003E1839">
        <w:tc>
          <w:tcPr>
            <w:tcW w:w="7644" w:type="dxa"/>
            <w:gridSpan w:val="2"/>
            <w:tcBorders>
              <w:top w:val="nil"/>
              <w:left w:val="single" w:sz="4" w:space="0" w:color="auto"/>
              <w:bottom w:val="nil"/>
              <w:right w:val="single" w:sz="4" w:space="0" w:color="auto"/>
            </w:tcBorders>
            <w:hideMark/>
          </w:tcPr>
          <w:p w14:paraId="6D97D91A" w14:textId="77777777" w:rsidR="003E1839" w:rsidRDefault="003E1839">
            <w:pPr>
              <w:pStyle w:val="tabl8"/>
              <w:jc w:val="both"/>
              <w:rPr>
                <w:lang w:val="en-GB"/>
              </w:rPr>
            </w:pPr>
            <w:r>
              <w:rPr>
                <w:lang w:val="en-GB"/>
              </w:rPr>
              <w:t xml:space="preserve">RRPD </w:t>
            </w:r>
            <w:r>
              <w:rPr>
                <w:lang w:val="en-GB"/>
              </w:rPr>
              <w:tab/>
              <w:t>=</w:t>
            </w:r>
            <w:r>
              <w:rPr>
                <w:lang w:val="en-GB"/>
              </w:rPr>
              <w:tab/>
              <w:t>(sum (YRW * YRE) + RRI) / PRSC</w:t>
            </w:r>
          </w:p>
        </w:tc>
      </w:tr>
      <w:tr w:rsidR="003E1839" w14:paraId="2BEC7AE0" w14:textId="77777777" w:rsidTr="003E1839">
        <w:tc>
          <w:tcPr>
            <w:tcW w:w="7644" w:type="dxa"/>
            <w:gridSpan w:val="2"/>
            <w:tcBorders>
              <w:top w:val="nil"/>
              <w:left w:val="single" w:sz="4" w:space="0" w:color="auto"/>
              <w:bottom w:val="nil"/>
              <w:right w:val="single" w:sz="4" w:space="0" w:color="auto"/>
            </w:tcBorders>
            <w:hideMark/>
          </w:tcPr>
          <w:p w14:paraId="7DA4876E" w14:textId="77777777" w:rsidR="003E1839" w:rsidRDefault="003E1839">
            <w:pPr>
              <w:pStyle w:val="tabl8"/>
              <w:jc w:val="both"/>
              <w:rPr>
                <w:lang w:val="en-GB"/>
              </w:rPr>
            </w:pPr>
            <w:r>
              <w:rPr>
                <w:lang w:val="en-GB"/>
              </w:rPr>
              <w:t>Definitions:</w:t>
            </w:r>
          </w:p>
        </w:tc>
      </w:tr>
      <w:tr w:rsidR="003E1839" w14:paraId="2C65B80F" w14:textId="77777777" w:rsidTr="003E1839">
        <w:tc>
          <w:tcPr>
            <w:tcW w:w="812" w:type="dxa"/>
            <w:tcBorders>
              <w:top w:val="nil"/>
              <w:left w:val="single" w:sz="4" w:space="0" w:color="auto"/>
              <w:bottom w:val="nil"/>
              <w:right w:val="nil"/>
            </w:tcBorders>
            <w:hideMark/>
          </w:tcPr>
          <w:p w14:paraId="2A32BD37" w14:textId="77777777" w:rsidR="003E1839" w:rsidRDefault="003E1839">
            <w:pPr>
              <w:pStyle w:val="tabl8"/>
              <w:jc w:val="both"/>
              <w:rPr>
                <w:lang w:val="en-GB"/>
              </w:rPr>
            </w:pPr>
            <w:r>
              <w:rPr>
                <w:lang w:val="en-GB"/>
              </w:rPr>
              <w:t>RRPD</w:t>
            </w:r>
          </w:p>
        </w:tc>
        <w:tc>
          <w:tcPr>
            <w:tcW w:w="6832" w:type="dxa"/>
            <w:tcBorders>
              <w:top w:val="nil"/>
              <w:left w:val="nil"/>
              <w:bottom w:val="nil"/>
              <w:right w:val="single" w:sz="4" w:space="0" w:color="auto"/>
            </w:tcBorders>
            <w:hideMark/>
          </w:tcPr>
          <w:p w14:paraId="7791B8A6" w14:textId="68F4937D" w:rsidR="003E1839" w:rsidRDefault="003E1839">
            <w:pPr>
              <w:pStyle w:val="tabl8"/>
              <w:jc w:val="both"/>
              <w:rPr>
                <w:lang w:val="en-GB"/>
              </w:rPr>
            </w:pPr>
            <w:r>
              <w:rPr>
                <w:lang w:val="en-GB"/>
              </w:rPr>
              <w:t xml:space="preserve">is a measure of real household income, m Rs at </w:t>
            </w:r>
            <w:r w:rsidR="00156B34">
              <w:rPr>
                <w:lang w:val="en-GB"/>
              </w:rPr>
              <w:t>2011</w:t>
            </w:r>
            <w:r>
              <w:rPr>
                <w:lang w:val="en-GB"/>
              </w:rPr>
              <w:t xml:space="preserve"> prices</w:t>
            </w:r>
          </w:p>
        </w:tc>
      </w:tr>
      <w:tr w:rsidR="003E1839" w14:paraId="31F1EED0" w14:textId="77777777" w:rsidTr="003E1839">
        <w:tc>
          <w:tcPr>
            <w:tcW w:w="812" w:type="dxa"/>
            <w:tcBorders>
              <w:top w:val="nil"/>
              <w:left w:val="single" w:sz="4" w:space="0" w:color="auto"/>
              <w:bottom w:val="nil"/>
              <w:right w:val="nil"/>
            </w:tcBorders>
            <w:hideMark/>
          </w:tcPr>
          <w:p w14:paraId="5552E5C0" w14:textId="77777777" w:rsidR="003E1839" w:rsidRDefault="003E1839">
            <w:pPr>
              <w:pStyle w:val="tabl8"/>
              <w:jc w:val="both"/>
              <w:rPr>
                <w:lang w:val="en-GB"/>
              </w:rPr>
            </w:pPr>
            <w:r>
              <w:rPr>
                <w:lang w:val="en-GB"/>
              </w:rPr>
              <w:t>YRW</w:t>
            </w:r>
          </w:p>
        </w:tc>
        <w:tc>
          <w:tcPr>
            <w:tcW w:w="6832" w:type="dxa"/>
            <w:tcBorders>
              <w:top w:val="nil"/>
              <w:left w:val="nil"/>
              <w:bottom w:val="nil"/>
              <w:right w:val="single" w:sz="4" w:space="0" w:color="auto"/>
            </w:tcBorders>
            <w:hideMark/>
          </w:tcPr>
          <w:p w14:paraId="6844C978" w14:textId="77777777" w:rsidR="003E1839" w:rsidRDefault="003E1839">
            <w:pPr>
              <w:pStyle w:val="tabl8"/>
              <w:jc w:val="both"/>
              <w:rPr>
                <w:lang w:val="en-GB"/>
              </w:rPr>
            </w:pPr>
            <w:r>
              <w:rPr>
                <w:lang w:val="en-GB"/>
              </w:rPr>
              <w:t xml:space="preserve">is the average annual wage in each sector, </w:t>
            </w:r>
            <w:proofErr w:type="spellStart"/>
            <w:r>
              <w:rPr>
                <w:lang w:val="en-GB"/>
              </w:rPr>
              <w:t>th</w:t>
            </w:r>
            <w:proofErr w:type="spellEnd"/>
            <w:r>
              <w:rPr>
                <w:lang w:val="en-GB"/>
              </w:rPr>
              <w:t xml:space="preserve"> Rs</w:t>
            </w:r>
          </w:p>
        </w:tc>
      </w:tr>
      <w:tr w:rsidR="003E1839" w14:paraId="011F6EED" w14:textId="77777777" w:rsidTr="003E1839">
        <w:tc>
          <w:tcPr>
            <w:tcW w:w="812" w:type="dxa"/>
            <w:tcBorders>
              <w:top w:val="nil"/>
              <w:left w:val="single" w:sz="4" w:space="0" w:color="auto"/>
              <w:bottom w:val="nil"/>
              <w:right w:val="nil"/>
            </w:tcBorders>
            <w:hideMark/>
          </w:tcPr>
          <w:p w14:paraId="296382D2" w14:textId="77777777" w:rsidR="003E1839" w:rsidRDefault="003E1839">
            <w:pPr>
              <w:pStyle w:val="tabl8"/>
              <w:jc w:val="both"/>
              <w:rPr>
                <w:lang w:val="en-GB"/>
              </w:rPr>
            </w:pPr>
            <w:r>
              <w:rPr>
                <w:lang w:val="en-GB"/>
              </w:rPr>
              <w:t>YRE</w:t>
            </w:r>
          </w:p>
        </w:tc>
        <w:tc>
          <w:tcPr>
            <w:tcW w:w="6832" w:type="dxa"/>
            <w:tcBorders>
              <w:top w:val="nil"/>
              <w:left w:val="nil"/>
              <w:bottom w:val="nil"/>
              <w:right w:val="single" w:sz="4" w:space="0" w:color="auto"/>
            </w:tcBorders>
            <w:hideMark/>
          </w:tcPr>
          <w:p w14:paraId="699E8349" w14:textId="77777777" w:rsidR="003E1839" w:rsidRDefault="003E1839">
            <w:pPr>
              <w:pStyle w:val="tabl8"/>
              <w:jc w:val="both"/>
              <w:rPr>
                <w:lang w:val="en-GB"/>
              </w:rPr>
            </w:pPr>
            <w:r>
              <w:rPr>
                <w:lang w:val="en-GB"/>
              </w:rPr>
              <w:t xml:space="preserve">is the employment level in each sector, </w:t>
            </w:r>
            <w:proofErr w:type="spellStart"/>
            <w:r>
              <w:rPr>
                <w:lang w:val="en-GB"/>
              </w:rPr>
              <w:t>th</w:t>
            </w:r>
            <w:proofErr w:type="spellEnd"/>
            <w:r>
              <w:rPr>
                <w:lang w:val="en-GB"/>
              </w:rPr>
              <w:t xml:space="preserve"> people</w:t>
            </w:r>
          </w:p>
        </w:tc>
      </w:tr>
      <w:tr w:rsidR="003E1839" w14:paraId="43A2C299" w14:textId="77777777" w:rsidTr="003E1839">
        <w:tc>
          <w:tcPr>
            <w:tcW w:w="812" w:type="dxa"/>
            <w:tcBorders>
              <w:top w:val="nil"/>
              <w:left w:val="single" w:sz="4" w:space="0" w:color="auto"/>
              <w:bottom w:val="nil"/>
              <w:right w:val="nil"/>
            </w:tcBorders>
            <w:hideMark/>
          </w:tcPr>
          <w:p w14:paraId="2DEF20B0" w14:textId="77777777" w:rsidR="003E1839" w:rsidRDefault="003E1839">
            <w:pPr>
              <w:pStyle w:val="tabl8"/>
              <w:jc w:val="both"/>
              <w:rPr>
                <w:lang w:val="en-GB"/>
              </w:rPr>
            </w:pPr>
            <w:r>
              <w:rPr>
                <w:lang w:val="en-GB"/>
              </w:rPr>
              <w:t>RRI</w:t>
            </w:r>
          </w:p>
        </w:tc>
        <w:tc>
          <w:tcPr>
            <w:tcW w:w="6832" w:type="dxa"/>
            <w:tcBorders>
              <w:top w:val="nil"/>
              <w:left w:val="nil"/>
              <w:bottom w:val="nil"/>
              <w:right w:val="single" w:sz="4" w:space="0" w:color="auto"/>
            </w:tcBorders>
            <w:hideMark/>
          </w:tcPr>
          <w:p w14:paraId="49C5C852" w14:textId="77777777" w:rsidR="003E1839" w:rsidRDefault="003E1839">
            <w:pPr>
              <w:pStyle w:val="tabl8"/>
              <w:jc w:val="both"/>
              <w:rPr>
                <w:lang w:val="en-GB"/>
              </w:rPr>
            </w:pPr>
            <w:r>
              <w:rPr>
                <w:lang w:val="en-GB"/>
              </w:rPr>
              <w:t>is a measure of non-wage (‘residual’) income, m Rs</w:t>
            </w:r>
          </w:p>
        </w:tc>
      </w:tr>
      <w:tr w:rsidR="003E1839" w14:paraId="22DB7242" w14:textId="77777777" w:rsidTr="003E1839">
        <w:tc>
          <w:tcPr>
            <w:tcW w:w="812" w:type="dxa"/>
            <w:tcBorders>
              <w:top w:val="nil"/>
              <w:left w:val="single" w:sz="4" w:space="0" w:color="auto"/>
              <w:bottom w:val="nil"/>
              <w:right w:val="nil"/>
            </w:tcBorders>
            <w:hideMark/>
          </w:tcPr>
          <w:p w14:paraId="561050C8" w14:textId="77777777" w:rsidR="003E1839" w:rsidRDefault="003E1839">
            <w:pPr>
              <w:pStyle w:val="tabl8"/>
              <w:jc w:val="both"/>
              <w:rPr>
                <w:lang w:val="en-GB"/>
              </w:rPr>
            </w:pPr>
            <w:r>
              <w:rPr>
                <w:lang w:val="en-GB"/>
              </w:rPr>
              <w:t>PRSC</w:t>
            </w:r>
          </w:p>
        </w:tc>
        <w:tc>
          <w:tcPr>
            <w:tcW w:w="6832" w:type="dxa"/>
            <w:tcBorders>
              <w:top w:val="nil"/>
              <w:left w:val="nil"/>
              <w:bottom w:val="nil"/>
              <w:right w:val="single" w:sz="4" w:space="0" w:color="auto"/>
            </w:tcBorders>
            <w:hideMark/>
          </w:tcPr>
          <w:p w14:paraId="4AF7E365" w14:textId="09CB10EF" w:rsidR="003E1839" w:rsidRDefault="003E1839">
            <w:pPr>
              <w:pStyle w:val="tabl8"/>
              <w:jc w:val="both"/>
              <w:rPr>
                <w:lang w:val="en-GB"/>
              </w:rPr>
            </w:pPr>
            <w:r>
              <w:rPr>
                <w:lang w:val="en-GB"/>
              </w:rPr>
              <w:t xml:space="preserve">is the aggregate consumer price index, </w:t>
            </w:r>
            <w:r w:rsidR="00156B34">
              <w:rPr>
                <w:lang w:val="en-GB"/>
              </w:rPr>
              <w:t>2011</w:t>
            </w:r>
            <w:r>
              <w:rPr>
                <w:lang w:val="en-GB"/>
              </w:rPr>
              <w:t xml:space="preserve"> = 1.0</w:t>
            </w:r>
          </w:p>
        </w:tc>
      </w:tr>
      <w:tr w:rsidR="003E1839" w14:paraId="57BF69CF" w14:textId="77777777" w:rsidTr="003E1839">
        <w:trPr>
          <w:trHeight w:val="188"/>
        </w:trPr>
        <w:tc>
          <w:tcPr>
            <w:tcW w:w="812" w:type="dxa"/>
            <w:tcBorders>
              <w:top w:val="nil"/>
              <w:left w:val="single" w:sz="4" w:space="0" w:color="auto"/>
              <w:bottom w:val="single" w:sz="4" w:space="0" w:color="auto"/>
              <w:right w:val="nil"/>
            </w:tcBorders>
          </w:tcPr>
          <w:p w14:paraId="57BB1C47" w14:textId="77777777" w:rsidR="003E1839" w:rsidRDefault="003E1839">
            <w:pPr>
              <w:pStyle w:val="tabl8"/>
              <w:jc w:val="both"/>
              <w:rPr>
                <w:sz w:val="12"/>
                <w:szCs w:val="12"/>
                <w:lang w:val="en-GB"/>
              </w:rPr>
            </w:pPr>
          </w:p>
        </w:tc>
        <w:tc>
          <w:tcPr>
            <w:tcW w:w="6832" w:type="dxa"/>
            <w:tcBorders>
              <w:top w:val="nil"/>
              <w:left w:val="nil"/>
              <w:bottom w:val="single" w:sz="4" w:space="0" w:color="auto"/>
              <w:right w:val="single" w:sz="4" w:space="0" w:color="auto"/>
            </w:tcBorders>
          </w:tcPr>
          <w:p w14:paraId="4038A284" w14:textId="77777777" w:rsidR="003E1839" w:rsidRDefault="003E1839">
            <w:pPr>
              <w:pStyle w:val="tabl8"/>
              <w:jc w:val="both"/>
              <w:rPr>
                <w:sz w:val="12"/>
                <w:szCs w:val="12"/>
                <w:lang w:val="en-GB"/>
              </w:rPr>
            </w:pPr>
          </w:p>
        </w:tc>
      </w:tr>
    </w:tbl>
    <w:p w14:paraId="654B0B74" w14:textId="77777777" w:rsidR="003E1839" w:rsidRDefault="003E1839" w:rsidP="003E1839">
      <w:pPr>
        <w:pStyle w:val="BodyText"/>
        <w:jc w:val="both"/>
        <w:rPr>
          <w:b/>
        </w:rPr>
      </w:pPr>
    </w:p>
    <w:p w14:paraId="0B035881" w14:textId="5D0ACD4A" w:rsidR="003E1839" w:rsidRDefault="003E1839" w:rsidP="003E1839">
      <w:pPr>
        <w:pStyle w:val="BodyText"/>
        <w:jc w:val="both"/>
      </w:pPr>
      <w:r>
        <w:t xml:space="preserve">The remainder of this </w:t>
      </w:r>
      <w:r w:rsidR="00737B01">
        <w:t>chapter</w:t>
      </w:r>
      <w:r>
        <w:t xml:space="preserve"> focuses on the econometric equations in the model.</w:t>
      </w:r>
    </w:p>
    <w:p w14:paraId="1A670DE7" w14:textId="77777777" w:rsidR="003E1839" w:rsidRDefault="003E1839" w:rsidP="003E1839">
      <w:pPr>
        <w:pStyle w:val="BodyText"/>
        <w:jc w:val="both"/>
        <w:rPr>
          <w:b/>
        </w:rPr>
      </w:pPr>
    </w:p>
    <w:p w14:paraId="7E8D23DE" w14:textId="77777777" w:rsidR="003E1839" w:rsidRDefault="003E1839" w:rsidP="00FB4933">
      <w:pPr>
        <w:pStyle w:val="Heading2"/>
      </w:pPr>
      <w:bookmarkStart w:id="84" w:name="_Toc485376119"/>
      <w:bookmarkStart w:id="85" w:name="_Ref508008914"/>
      <w:bookmarkStart w:id="86" w:name="_Toc475524699"/>
      <w:bookmarkStart w:id="87" w:name="_Ref353949590"/>
      <w:r>
        <w:t>Summary specification of equations</w:t>
      </w:r>
      <w:bookmarkEnd w:id="84"/>
      <w:bookmarkEnd w:id="85"/>
    </w:p>
    <w:p w14:paraId="07A5EA65" w14:textId="246102F5" w:rsidR="003E1839" w:rsidRDefault="003E1839" w:rsidP="003E1839">
      <w:pPr>
        <w:pStyle w:val="BodyText"/>
        <w:jc w:val="both"/>
      </w:pPr>
      <w:r>
        <w:fldChar w:fldCharType="begin"/>
      </w:r>
      <w:r>
        <w:instrText xml:space="preserve"> REF _Ref485473857 \h </w:instrText>
      </w:r>
      <w:r>
        <w:fldChar w:fldCharType="separate"/>
      </w:r>
      <w:r w:rsidR="00C07C48">
        <w:t xml:space="preserve">Table </w:t>
      </w:r>
      <w:r w:rsidR="00C07C48">
        <w:rPr>
          <w:noProof/>
        </w:rPr>
        <w:t>5</w:t>
      </w:r>
      <w:r w:rsidR="00C07C48">
        <w:t>.</w:t>
      </w:r>
      <w:r w:rsidR="00C07C48">
        <w:rPr>
          <w:noProof/>
        </w:rPr>
        <w:t>8</w:t>
      </w:r>
      <w:r>
        <w:fldChar w:fldCharType="end"/>
      </w:r>
      <w:r>
        <w:t xml:space="preserve"> provides a list of the estimated equations. </w:t>
      </w:r>
      <w:r>
        <w:fldChar w:fldCharType="begin"/>
      </w:r>
      <w:r>
        <w:instrText xml:space="preserve"> REF _Ref485473868 \h </w:instrText>
      </w:r>
      <w:r>
        <w:fldChar w:fldCharType="separate"/>
      </w:r>
      <w:r w:rsidR="00C07C48">
        <w:t xml:space="preserve">Table </w:t>
      </w:r>
      <w:r w:rsidR="00C07C48">
        <w:rPr>
          <w:noProof/>
        </w:rPr>
        <w:t>5</w:t>
      </w:r>
      <w:r w:rsidR="00C07C48">
        <w:t>.</w:t>
      </w:r>
      <w:r w:rsidR="00C07C48">
        <w:rPr>
          <w:noProof/>
        </w:rPr>
        <w:t>9</w:t>
      </w:r>
      <w:r>
        <w:fldChar w:fldCharType="end"/>
      </w:r>
      <w:r>
        <w:t xml:space="preserve"> summarises the variables that are used and units of measurement. A full list of model variables is available on request.</w:t>
      </w:r>
    </w:p>
    <w:p w14:paraId="031DEA27" w14:textId="77777777" w:rsidR="003E1839" w:rsidRDefault="003E1839" w:rsidP="003E1839">
      <w:pPr>
        <w:pStyle w:val="ASub"/>
        <w:framePr w:wrap="around"/>
      </w:pPr>
      <w:r>
        <w:t>Dummy variables</w:t>
      </w:r>
    </w:p>
    <w:p w14:paraId="2DAC9C42" w14:textId="77777777" w:rsidR="003E1839" w:rsidRDefault="003E1839" w:rsidP="003E1839">
      <w:pPr>
        <w:pStyle w:val="BodyText"/>
        <w:jc w:val="both"/>
      </w:pPr>
      <w:r>
        <w:t>The use of dummy variables in E3-India modelling is restricted by the limited degrees of freedom offered by the time-series data but there is an important case where a dummy variable is added to all the equation sets</w:t>
      </w:r>
    </w:p>
    <w:p w14:paraId="51F34B65" w14:textId="77777777" w:rsidR="003E1839" w:rsidRDefault="003E1839" w:rsidP="003E1839">
      <w:pPr>
        <w:pStyle w:val="BodyText"/>
        <w:jc w:val="both"/>
      </w:pPr>
      <w:r>
        <w:t>The financial crisis in 2009 provoked many non-linear reactions. To reduce bias in our parameter estimates, a dummy variable for 2009 (zero before 2009, one from 2009 onwards) is included in all the equation sets.</w:t>
      </w:r>
    </w:p>
    <w:p w14:paraId="7DA0541A" w14:textId="50D185D6" w:rsidR="003E1839" w:rsidRDefault="003E1839" w:rsidP="003E1839">
      <w:pPr>
        <w:pStyle w:val="BodyText"/>
        <w:jc w:val="both"/>
      </w:pPr>
      <w:r>
        <w:t xml:space="preserve">To avoid excessive repetition, the dummy variable is not included in the formal definitions provided in the rest of this </w:t>
      </w:r>
      <w:r w:rsidR="00737B01">
        <w:t>chapter</w:t>
      </w:r>
      <w:r>
        <w:t>, but it is an important part of the model estimation and solution.</w:t>
      </w:r>
    </w:p>
    <w:p w14:paraId="0AC777AA" w14:textId="77777777" w:rsidR="003E1839" w:rsidRDefault="003E1839" w:rsidP="003E1839">
      <w:pPr>
        <w:pStyle w:val="BodyText"/>
        <w:jc w:val="both"/>
      </w:pPr>
    </w:p>
    <w:p w14:paraId="21465EF2" w14:textId="77777777" w:rsidR="003E1839" w:rsidRDefault="003E1839" w:rsidP="003E1839">
      <w:pPr>
        <w:pStyle w:val="BodyText"/>
        <w:jc w:val="both"/>
      </w:pPr>
    </w:p>
    <w:p w14:paraId="23B52782" w14:textId="77777777" w:rsidR="003E1839" w:rsidRDefault="003E1839" w:rsidP="003E1839">
      <w:pPr>
        <w:pStyle w:val="BodyText"/>
        <w:jc w:val="both"/>
      </w:pPr>
    </w:p>
    <w:p w14:paraId="77B9658A" w14:textId="77777777" w:rsidR="003E1839" w:rsidRDefault="003E1839" w:rsidP="003E1839">
      <w:pPr>
        <w:pStyle w:val="BodyText"/>
        <w:jc w:val="both"/>
      </w:pPr>
    </w:p>
    <w:p w14:paraId="1E794BA2" w14:textId="77777777" w:rsidR="003E1839" w:rsidRDefault="003E1839" w:rsidP="003E1839">
      <w:pPr>
        <w:pStyle w:val="BodyText"/>
        <w:jc w:val="both"/>
      </w:pPr>
    </w:p>
    <w:p w14:paraId="2E5739EE" w14:textId="77777777" w:rsidR="003E1839" w:rsidRDefault="003E1839" w:rsidP="003E1839">
      <w:pPr>
        <w:pStyle w:val="BodyText"/>
        <w:jc w:val="both"/>
      </w:pPr>
    </w:p>
    <w:p w14:paraId="63561C27" w14:textId="77777777" w:rsidR="003E1839" w:rsidRDefault="003E1839" w:rsidP="003E1839">
      <w:pPr>
        <w:pStyle w:val="BodyText"/>
        <w:jc w:val="both"/>
      </w:pPr>
    </w:p>
    <w:p w14:paraId="7982E2F3" w14:textId="77777777" w:rsidR="003E1839" w:rsidRDefault="003E1839" w:rsidP="003E1839">
      <w:pPr>
        <w:pStyle w:val="BodyText"/>
        <w:jc w:val="both"/>
      </w:pPr>
    </w:p>
    <w:p w14:paraId="2D497BDD" w14:textId="77777777" w:rsidR="003E1839" w:rsidRDefault="003E1839" w:rsidP="003E1839">
      <w:pPr>
        <w:pStyle w:val="BodyText"/>
        <w:jc w:val="both"/>
      </w:pPr>
    </w:p>
    <w:p w14:paraId="7721A33A" w14:textId="77777777" w:rsidR="003E1839" w:rsidRDefault="003E1839" w:rsidP="003E1839">
      <w:pPr>
        <w:pStyle w:val="BodyText"/>
        <w:jc w:val="both"/>
      </w:pPr>
    </w:p>
    <w:p w14:paraId="607FCF05" w14:textId="77777777" w:rsidR="003E1839" w:rsidRDefault="003E1839" w:rsidP="003E1839">
      <w:pPr>
        <w:pStyle w:val="BodyText"/>
        <w:jc w:val="both"/>
      </w:pPr>
    </w:p>
    <w:p w14:paraId="2235E2D6" w14:textId="77777777" w:rsidR="003E1839" w:rsidRDefault="003E1839" w:rsidP="003E1839">
      <w:pPr>
        <w:pStyle w:val="BodyText"/>
        <w:jc w:val="both"/>
      </w:pPr>
    </w:p>
    <w:p w14:paraId="084BF46D" w14:textId="77DC4012" w:rsidR="003E1839" w:rsidRDefault="003E1839" w:rsidP="003E1839">
      <w:pPr>
        <w:pStyle w:val="Caption"/>
        <w:jc w:val="both"/>
        <w:rPr>
          <w:b w:val="0"/>
          <w:iCs w:val="0"/>
          <w:color w:val="000000" w:themeColor="text2"/>
        </w:rPr>
      </w:pPr>
      <w:bookmarkStart w:id="88" w:name="_Ref485473857"/>
      <w:r>
        <w:lastRenderedPageBreak/>
        <w:t xml:space="preserve">Table </w:t>
      </w:r>
      <w:fldSimple w:instr=" STYLEREF 1 \s ">
        <w:r w:rsidR="00EB364D">
          <w:rPr>
            <w:noProof/>
          </w:rPr>
          <w:t>5</w:t>
        </w:r>
      </w:fldSimple>
      <w:r w:rsidR="00EB364D">
        <w:t>.</w:t>
      </w:r>
      <w:fldSimple w:instr=" SEQ Table \* ARABIC \s 1 ">
        <w:r w:rsidR="00EB364D">
          <w:rPr>
            <w:noProof/>
          </w:rPr>
          <w:t>8</w:t>
        </w:r>
      </w:fldSimple>
      <w:bookmarkEnd w:id="88"/>
      <w:r>
        <w:rPr>
          <w:noProof/>
        </w:rPr>
        <w:t>: The econometric functions</w:t>
      </w:r>
    </w:p>
    <w:tbl>
      <w:tblPr>
        <w:tblStyle w:val="CEtexttablewithheadings"/>
        <w:tblW w:w="0" w:type="auto"/>
        <w:tblLook w:val="04A0" w:firstRow="1" w:lastRow="0" w:firstColumn="1" w:lastColumn="0" w:noHBand="0" w:noVBand="1"/>
      </w:tblPr>
      <w:tblGrid>
        <w:gridCol w:w="727"/>
        <w:gridCol w:w="1984"/>
        <w:gridCol w:w="4883"/>
      </w:tblGrid>
      <w:tr w:rsidR="003E1839" w14:paraId="03E328D9" w14:textId="77777777" w:rsidTr="003E1839">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27" w:type="dxa"/>
          </w:tcPr>
          <w:p w14:paraId="64ECB46A" w14:textId="77777777" w:rsidR="003E1839" w:rsidRDefault="003E1839">
            <w:pPr>
              <w:jc w:val="both"/>
              <w:rPr>
                <w:snapToGrid w:val="0"/>
                <w:color w:val="002060"/>
                <w:sz w:val="18"/>
              </w:rPr>
            </w:pPr>
          </w:p>
        </w:tc>
        <w:tc>
          <w:tcPr>
            <w:tcW w:w="1984" w:type="dxa"/>
            <w:hideMark/>
          </w:tcPr>
          <w:p w14:paraId="67D236E6" w14:textId="77777777" w:rsidR="003E1839" w:rsidRDefault="003E1839">
            <w:pPr>
              <w:jc w:val="both"/>
              <w:cnfStyle w:val="100000000000" w:firstRow="1" w:lastRow="0" w:firstColumn="0" w:lastColumn="0" w:oddVBand="0" w:evenVBand="0" w:oddHBand="0" w:evenHBand="0" w:firstRowFirstColumn="0" w:firstRowLastColumn="0" w:lastRowFirstColumn="0" w:lastRowLastColumn="0"/>
              <w:rPr>
                <w:snapToGrid w:val="0"/>
                <w:color w:val="002060"/>
                <w:sz w:val="18"/>
              </w:rPr>
            </w:pPr>
            <w:r>
              <w:rPr>
                <w:snapToGrid w:val="0"/>
                <w:color w:val="002060"/>
                <w:sz w:val="18"/>
              </w:rPr>
              <w:t>Short Name</w:t>
            </w:r>
          </w:p>
        </w:tc>
        <w:tc>
          <w:tcPr>
            <w:tcW w:w="4883" w:type="dxa"/>
            <w:hideMark/>
          </w:tcPr>
          <w:p w14:paraId="06910115" w14:textId="77777777" w:rsidR="003E1839" w:rsidRDefault="003E1839">
            <w:pPr>
              <w:jc w:val="both"/>
              <w:cnfStyle w:val="100000000000" w:firstRow="1" w:lastRow="0" w:firstColumn="0" w:lastColumn="0" w:oddVBand="0" w:evenVBand="0" w:oddHBand="0" w:evenHBand="0" w:firstRowFirstColumn="0" w:firstRowLastColumn="0" w:lastRowFirstColumn="0" w:lastRowLastColumn="0"/>
              <w:rPr>
                <w:snapToGrid w:val="0"/>
                <w:color w:val="002060"/>
                <w:sz w:val="18"/>
              </w:rPr>
            </w:pPr>
            <w:r>
              <w:rPr>
                <w:snapToGrid w:val="0"/>
                <w:color w:val="002060"/>
                <w:sz w:val="18"/>
              </w:rPr>
              <w:t>Description</w:t>
            </w:r>
          </w:p>
        </w:tc>
      </w:tr>
      <w:tr w:rsidR="003E1839" w14:paraId="7B436F6D" w14:textId="77777777" w:rsidTr="003E183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7" w:type="dxa"/>
            <w:hideMark/>
          </w:tcPr>
          <w:p w14:paraId="3CA2B25F" w14:textId="77777777" w:rsidR="003E1839" w:rsidRDefault="003E1839">
            <w:pPr>
              <w:jc w:val="both"/>
              <w:rPr>
                <w:snapToGrid w:val="0"/>
                <w:color w:val="002060"/>
                <w:sz w:val="18"/>
              </w:rPr>
            </w:pPr>
            <w:r>
              <w:rPr>
                <w:snapToGrid w:val="0"/>
                <w:color w:val="002060"/>
                <w:sz w:val="18"/>
              </w:rPr>
              <w:t>1</w:t>
            </w:r>
          </w:p>
        </w:tc>
        <w:tc>
          <w:tcPr>
            <w:tcW w:w="1984" w:type="dxa"/>
            <w:tcBorders>
              <w:top w:val="nil"/>
              <w:left w:val="nil"/>
              <w:bottom w:val="nil"/>
              <w:right w:val="nil"/>
            </w:tcBorders>
            <w:hideMark/>
          </w:tcPr>
          <w:p w14:paraId="48A1C06D" w14:textId="77777777" w:rsidR="003E1839" w:rsidRDefault="003E1839">
            <w:pPr>
              <w:jc w:val="both"/>
              <w:cnfStyle w:val="000000100000" w:firstRow="0" w:lastRow="0" w:firstColumn="0" w:lastColumn="0" w:oddVBand="0" w:evenVBand="0" w:oddHBand="1" w:evenHBand="0" w:firstRowFirstColumn="0" w:firstRowLastColumn="0" w:lastRowFirstColumn="0" w:lastRowLastColumn="0"/>
              <w:rPr>
                <w:snapToGrid w:val="0"/>
                <w:color w:val="002060"/>
                <w:sz w:val="18"/>
              </w:rPr>
            </w:pPr>
            <w:r>
              <w:rPr>
                <w:snapToGrid w:val="0"/>
                <w:color w:val="002060"/>
                <w:sz w:val="18"/>
              </w:rPr>
              <w:t>BFR0</w:t>
            </w:r>
          </w:p>
        </w:tc>
        <w:tc>
          <w:tcPr>
            <w:tcW w:w="4883" w:type="dxa"/>
            <w:tcBorders>
              <w:top w:val="nil"/>
              <w:left w:val="nil"/>
              <w:bottom w:val="nil"/>
              <w:right w:val="single" w:sz="4" w:space="0" w:color="0085C0"/>
            </w:tcBorders>
            <w:hideMark/>
          </w:tcPr>
          <w:p w14:paraId="005FEE3E" w14:textId="77777777" w:rsidR="003E1839" w:rsidRDefault="003E1839">
            <w:pPr>
              <w:jc w:val="both"/>
              <w:cnfStyle w:val="000000100000" w:firstRow="0" w:lastRow="0" w:firstColumn="0" w:lastColumn="0" w:oddVBand="0" w:evenVBand="0" w:oddHBand="1" w:evenHBand="0" w:firstRowFirstColumn="0" w:firstRowLastColumn="0" w:lastRowFirstColumn="0" w:lastRowLastColumn="0"/>
              <w:rPr>
                <w:snapToGrid w:val="0"/>
                <w:color w:val="002060"/>
                <w:sz w:val="18"/>
              </w:rPr>
            </w:pPr>
            <w:r>
              <w:rPr>
                <w:snapToGrid w:val="0"/>
                <w:color w:val="002060"/>
                <w:sz w:val="18"/>
              </w:rPr>
              <w:t>Aggregate Energy Demand</w:t>
            </w:r>
          </w:p>
        </w:tc>
      </w:tr>
      <w:tr w:rsidR="003E1839" w14:paraId="74D48616" w14:textId="77777777" w:rsidTr="003E1839">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7" w:type="dxa"/>
            <w:hideMark/>
          </w:tcPr>
          <w:p w14:paraId="65169D8F" w14:textId="77777777" w:rsidR="003E1839" w:rsidRDefault="003E1839">
            <w:pPr>
              <w:jc w:val="both"/>
              <w:rPr>
                <w:snapToGrid w:val="0"/>
                <w:color w:val="002060"/>
                <w:sz w:val="18"/>
              </w:rPr>
            </w:pPr>
            <w:r>
              <w:rPr>
                <w:snapToGrid w:val="0"/>
                <w:color w:val="002060"/>
                <w:sz w:val="18"/>
              </w:rPr>
              <w:t>2</w:t>
            </w:r>
          </w:p>
        </w:tc>
        <w:tc>
          <w:tcPr>
            <w:tcW w:w="1984" w:type="dxa"/>
            <w:tcBorders>
              <w:top w:val="nil"/>
              <w:left w:val="nil"/>
              <w:bottom w:val="nil"/>
              <w:right w:val="nil"/>
            </w:tcBorders>
            <w:hideMark/>
          </w:tcPr>
          <w:p w14:paraId="2FA77401" w14:textId="77777777" w:rsidR="003E1839" w:rsidRDefault="003E1839">
            <w:pPr>
              <w:jc w:val="both"/>
              <w:cnfStyle w:val="000000010000" w:firstRow="0" w:lastRow="0" w:firstColumn="0" w:lastColumn="0" w:oddVBand="0" w:evenVBand="0" w:oddHBand="0" w:evenHBand="1" w:firstRowFirstColumn="0" w:firstRowLastColumn="0" w:lastRowFirstColumn="0" w:lastRowLastColumn="0"/>
              <w:rPr>
                <w:snapToGrid w:val="0"/>
                <w:color w:val="002060"/>
                <w:sz w:val="18"/>
              </w:rPr>
            </w:pPr>
            <w:r>
              <w:rPr>
                <w:snapToGrid w:val="0"/>
                <w:color w:val="002060"/>
                <w:sz w:val="18"/>
              </w:rPr>
              <w:t>BFRC</w:t>
            </w:r>
          </w:p>
        </w:tc>
        <w:tc>
          <w:tcPr>
            <w:tcW w:w="4883" w:type="dxa"/>
            <w:tcBorders>
              <w:top w:val="nil"/>
              <w:left w:val="nil"/>
              <w:bottom w:val="nil"/>
              <w:right w:val="single" w:sz="4" w:space="0" w:color="0085C0"/>
            </w:tcBorders>
            <w:hideMark/>
          </w:tcPr>
          <w:p w14:paraId="461A2A45" w14:textId="77777777" w:rsidR="003E1839" w:rsidRDefault="003E1839">
            <w:pPr>
              <w:jc w:val="both"/>
              <w:cnfStyle w:val="000000010000" w:firstRow="0" w:lastRow="0" w:firstColumn="0" w:lastColumn="0" w:oddVBand="0" w:evenVBand="0" w:oddHBand="0" w:evenHBand="1" w:firstRowFirstColumn="0" w:firstRowLastColumn="0" w:lastRowFirstColumn="0" w:lastRowLastColumn="0"/>
              <w:rPr>
                <w:snapToGrid w:val="0"/>
                <w:color w:val="002060"/>
                <w:sz w:val="18"/>
              </w:rPr>
            </w:pPr>
            <w:r>
              <w:rPr>
                <w:snapToGrid w:val="0"/>
                <w:color w:val="002060"/>
                <w:sz w:val="18"/>
              </w:rPr>
              <w:t>Coal Demand</w:t>
            </w:r>
          </w:p>
        </w:tc>
      </w:tr>
      <w:tr w:rsidR="003E1839" w14:paraId="0A65A880" w14:textId="77777777" w:rsidTr="003E183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27" w:type="dxa"/>
            <w:hideMark/>
          </w:tcPr>
          <w:p w14:paraId="1828DED9" w14:textId="77777777" w:rsidR="003E1839" w:rsidRDefault="003E1839">
            <w:pPr>
              <w:jc w:val="both"/>
              <w:rPr>
                <w:snapToGrid w:val="0"/>
                <w:color w:val="002060"/>
                <w:sz w:val="18"/>
              </w:rPr>
            </w:pPr>
            <w:r>
              <w:rPr>
                <w:snapToGrid w:val="0"/>
                <w:color w:val="002060"/>
                <w:sz w:val="18"/>
              </w:rPr>
              <w:t>3</w:t>
            </w:r>
          </w:p>
        </w:tc>
        <w:tc>
          <w:tcPr>
            <w:tcW w:w="1984" w:type="dxa"/>
            <w:tcBorders>
              <w:top w:val="nil"/>
              <w:left w:val="nil"/>
              <w:bottom w:val="nil"/>
              <w:right w:val="nil"/>
            </w:tcBorders>
            <w:hideMark/>
          </w:tcPr>
          <w:p w14:paraId="72F9F130" w14:textId="77777777" w:rsidR="003E1839" w:rsidRDefault="003E1839">
            <w:pPr>
              <w:jc w:val="both"/>
              <w:cnfStyle w:val="000000100000" w:firstRow="0" w:lastRow="0" w:firstColumn="0" w:lastColumn="0" w:oddVBand="0" w:evenVBand="0" w:oddHBand="1" w:evenHBand="0" w:firstRowFirstColumn="0" w:firstRowLastColumn="0" w:lastRowFirstColumn="0" w:lastRowLastColumn="0"/>
              <w:rPr>
                <w:snapToGrid w:val="0"/>
                <w:color w:val="002060"/>
                <w:sz w:val="18"/>
              </w:rPr>
            </w:pPr>
            <w:r>
              <w:rPr>
                <w:snapToGrid w:val="0"/>
                <w:color w:val="002060"/>
                <w:sz w:val="18"/>
              </w:rPr>
              <w:t>BFRO</w:t>
            </w:r>
          </w:p>
        </w:tc>
        <w:tc>
          <w:tcPr>
            <w:tcW w:w="4883" w:type="dxa"/>
            <w:tcBorders>
              <w:top w:val="nil"/>
              <w:left w:val="nil"/>
              <w:bottom w:val="nil"/>
              <w:right w:val="single" w:sz="4" w:space="0" w:color="0085C0"/>
            </w:tcBorders>
            <w:hideMark/>
          </w:tcPr>
          <w:p w14:paraId="79A6ADC7" w14:textId="77777777" w:rsidR="003E1839" w:rsidRDefault="003E1839">
            <w:pPr>
              <w:jc w:val="both"/>
              <w:cnfStyle w:val="000000100000" w:firstRow="0" w:lastRow="0" w:firstColumn="0" w:lastColumn="0" w:oddVBand="0" w:evenVBand="0" w:oddHBand="1" w:evenHBand="0" w:firstRowFirstColumn="0" w:firstRowLastColumn="0" w:lastRowFirstColumn="0" w:lastRowLastColumn="0"/>
              <w:rPr>
                <w:snapToGrid w:val="0"/>
                <w:color w:val="002060"/>
                <w:sz w:val="18"/>
              </w:rPr>
            </w:pPr>
            <w:r>
              <w:rPr>
                <w:snapToGrid w:val="0"/>
                <w:color w:val="002060"/>
                <w:sz w:val="18"/>
              </w:rPr>
              <w:t>Heavy Oil Demand</w:t>
            </w:r>
          </w:p>
        </w:tc>
      </w:tr>
      <w:tr w:rsidR="003E1839" w14:paraId="16E5D392" w14:textId="77777777" w:rsidTr="003E1839">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7" w:type="dxa"/>
            <w:hideMark/>
          </w:tcPr>
          <w:p w14:paraId="78FDFE0E" w14:textId="77777777" w:rsidR="003E1839" w:rsidRDefault="003E1839">
            <w:pPr>
              <w:jc w:val="both"/>
              <w:rPr>
                <w:snapToGrid w:val="0"/>
                <w:color w:val="002060"/>
                <w:sz w:val="18"/>
              </w:rPr>
            </w:pPr>
            <w:r>
              <w:rPr>
                <w:snapToGrid w:val="0"/>
                <w:color w:val="002060"/>
                <w:sz w:val="18"/>
              </w:rPr>
              <w:t>4</w:t>
            </w:r>
          </w:p>
        </w:tc>
        <w:tc>
          <w:tcPr>
            <w:tcW w:w="1984" w:type="dxa"/>
            <w:tcBorders>
              <w:top w:val="nil"/>
              <w:left w:val="nil"/>
              <w:bottom w:val="nil"/>
              <w:right w:val="nil"/>
            </w:tcBorders>
            <w:hideMark/>
          </w:tcPr>
          <w:p w14:paraId="43084AD5" w14:textId="77777777" w:rsidR="003E1839" w:rsidRDefault="003E1839">
            <w:pPr>
              <w:jc w:val="both"/>
              <w:cnfStyle w:val="000000010000" w:firstRow="0" w:lastRow="0" w:firstColumn="0" w:lastColumn="0" w:oddVBand="0" w:evenVBand="0" w:oddHBand="0" w:evenHBand="1" w:firstRowFirstColumn="0" w:firstRowLastColumn="0" w:lastRowFirstColumn="0" w:lastRowLastColumn="0"/>
              <w:rPr>
                <w:snapToGrid w:val="0"/>
                <w:color w:val="002060"/>
                <w:sz w:val="18"/>
              </w:rPr>
            </w:pPr>
            <w:r>
              <w:rPr>
                <w:snapToGrid w:val="0"/>
                <w:color w:val="002060"/>
                <w:sz w:val="18"/>
              </w:rPr>
              <w:t>BFRG</w:t>
            </w:r>
          </w:p>
        </w:tc>
        <w:tc>
          <w:tcPr>
            <w:tcW w:w="4883" w:type="dxa"/>
            <w:tcBorders>
              <w:top w:val="nil"/>
              <w:left w:val="nil"/>
              <w:bottom w:val="nil"/>
              <w:right w:val="single" w:sz="4" w:space="0" w:color="0085C0"/>
            </w:tcBorders>
            <w:hideMark/>
          </w:tcPr>
          <w:p w14:paraId="302BAF03" w14:textId="77777777" w:rsidR="003E1839" w:rsidRDefault="003E1839">
            <w:pPr>
              <w:jc w:val="both"/>
              <w:cnfStyle w:val="000000010000" w:firstRow="0" w:lastRow="0" w:firstColumn="0" w:lastColumn="0" w:oddVBand="0" w:evenVBand="0" w:oddHBand="0" w:evenHBand="1" w:firstRowFirstColumn="0" w:firstRowLastColumn="0" w:lastRowFirstColumn="0" w:lastRowLastColumn="0"/>
              <w:rPr>
                <w:snapToGrid w:val="0"/>
                <w:color w:val="002060"/>
                <w:sz w:val="18"/>
              </w:rPr>
            </w:pPr>
            <w:r>
              <w:rPr>
                <w:snapToGrid w:val="0"/>
                <w:color w:val="002060"/>
                <w:sz w:val="18"/>
              </w:rPr>
              <w:t>Natural Gas Demand</w:t>
            </w:r>
          </w:p>
        </w:tc>
      </w:tr>
      <w:tr w:rsidR="003E1839" w14:paraId="4E2E121E" w14:textId="77777777" w:rsidTr="003E183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7" w:type="dxa"/>
            <w:hideMark/>
          </w:tcPr>
          <w:p w14:paraId="09F2347A" w14:textId="77777777" w:rsidR="003E1839" w:rsidRDefault="003E1839">
            <w:pPr>
              <w:jc w:val="both"/>
              <w:rPr>
                <w:snapToGrid w:val="0"/>
                <w:color w:val="002060"/>
                <w:sz w:val="18"/>
              </w:rPr>
            </w:pPr>
            <w:r>
              <w:rPr>
                <w:snapToGrid w:val="0"/>
                <w:color w:val="002060"/>
                <w:sz w:val="18"/>
              </w:rPr>
              <w:t>5</w:t>
            </w:r>
          </w:p>
        </w:tc>
        <w:tc>
          <w:tcPr>
            <w:tcW w:w="1984" w:type="dxa"/>
            <w:tcBorders>
              <w:top w:val="nil"/>
              <w:left w:val="nil"/>
              <w:bottom w:val="nil"/>
              <w:right w:val="nil"/>
            </w:tcBorders>
            <w:hideMark/>
          </w:tcPr>
          <w:p w14:paraId="2BD3D4C8" w14:textId="77777777" w:rsidR="003E1839" w:rsidRDefault="003E1839">
            <w:pPr>
              <w:jc w:val="both"/>
              <w:cnfStyle w:val="000000100000" w:firstRow="0" w:lastRow="0" w:firstColumn="0" w:lastColumn="0" w:oddVBand="0" w:evenVBand="0" w:oddHBand="1" w:evenHBand="0" w:firstRowFirstColumn="0" w:firstRowLastColumn="0" w:lastRowFirstColumn="0" w:lastRowLastColumn="0"/>
              <w:rPr>
                <w:snapToGrid w:val="0"/>
                <w:color w:val="002060"/>
                <w:sz w:val="18"/>
              </w:rPr>
            </w:pPr>
            <w:r>
              <w:rPr>
                <w:snapToGrid w:val="0"/>
                <w:color w:val="002060"/>
                <w:sz w:val="18"/>
              </w:rPr>
              <w:t>BFRE</w:t>
            </w:r>
          </w:p>
        </w:tc>
        <w:tc>
          <w:tcPr>
            <w:tcW w:w="4883" w:type="dxa"/>
            <w:tcBorders>
              <w:top w:val="nil"/>
              <w:left w:val="nil"/>
              <w:bottom w:val="nil"/>
              <w:right w:val="single" w:sz="4" w:space="0" w:color="0085C0"/>
            </w:tcBorders>
            <w:hideMark/>
          </w:tcPr>
          <w:p w14:paraId="7896D9CA" w14:textId="77777777" w:rsidR="003E1839" w:rsidRDefault="003E1839">
            <w:pPr>
              <w:jc w:val="both"/>
              <w:cnfStyle w:val="000000100000" w:firstRow="0" w:lastRow="0" w:firstColumn="0" w:lastColumn="0" w:oddVBand="0" w:evenVBand="0" w:oddHBand="1" w:evenHBand="0" w:firstRowFirstColumn="0" w:firstRowLastColumn="0" w:lastRowFirstColumn="0" w:lastRowLastColumn="0"/>
              <w:rPr>
                <w:snapToGrid w:val="0"/>
                <w:color w:val="002060"/>
                <w:sz w:val="18"/>
              </w:rPr>
            </w:pPr>
            <w:r>
              <w:rPr>
                <w:snapToGrid w:val="0"/>
                <w:color w:val="002060"/>
                <w:sz w:val="18"/>
              </w:rPr>
              <w:t>Electricity Demand</w:t>
            </w:r>
          </w:p>
        </w:tc>
      </w:tr>
      <w:tr w:rsidR="003E1839" w14:paraId="4803ECDE" w14:textId="77777777" w:rsidTr="003E1839">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27" w:type="dxa"/>
            <w:hideMark/>
          </w:tcPr>
          <w:p w14:paraId="5879ECED" w14:textId="77777777" w:rsidR="003E1839" w:rsidRDefault="003E1839">
            <w:pPr>
              <w:jc w:val="both"/>
              <w:rPr>
                <w:snapToGrid w:val="0"/>
                <w:color w:val="002060"/>
                <w:sz w:val="18"/>
              </w:rPr>
            </w:pPr>
            <w:r>
              <w:rPr>
                <w:snapToGrid w:val="0"/>
                <w:color w:val="002060"/>
                <w:sz w:val="18"/>
              </w:rPr>
              <w:t>6</w:t>
            </w:r>
          </w:p>
        </w:tc>
        <w:tc>
          <w:tcPr>
            <w:tcW w:w="1984" w:type="dxa"/>
            <w:tcBorders>
              <w:top w:val="nil"/>
              <w:left w:val="nil"/>
              <w:bottom w:val="nil"/>
              <w:right w:val="nil"/>
            </w:tcBorders>
            <w:hideMark/>
          </w:tcPr>
          <w:p w14:paraId="58832CBE" w14:textId="77777777" w:rsidR="003E1839" w:rsidRDefault="003E1839">
            <w:pPr>
              <w:jc w:val="both"/>
              <w:cnfStyle w:val="000000010000" w:firstRow="0" w:lastRow="0" w:firstColumn="0" w:lastColumn="0" w:oddVBand="0" w:evenVBand="0" w:oddHBand="0" w:evenHBand="1" w:firstRowFirstColumn="0" w:firstRowLastColumn="0" w:lastRowFirstColumn="0" w:lastRowLastColumn="0"/>
              <w:rPr>
                <w:snapToGrid w:val="0"/>
                <w:color w:val="002060"/>
                <w:sz w:val="18"/>
              </w:rPr>
            </w:pPr>
            <w:r>
              <w:rPr>
                <w:snapToGrid w:val="0"/>
                <w:color w:val="002060"/>
                <w:sz w:val="18"/>
              </w:rPr>
              <w:t>BRSC</w:t>
            </w:r>
          </w:p>
        </w:tc>
        <w:tc>
          <w:tcPr>
            <w:tcW w:w="4883" w:type="dxa"/>
            <w:tcBorders>
              <w:top w:val="nil"/>
              <w:left w:val="nil"/>
              <w:bottom w:val="nil"/>
              <w:right w:val="single" w:sz="4" w:space="0" w:color="0085C0"/>
            </w:tcBorders>
            <w:hideMark/>
          </w:tcPr>
          <w:p w14:paraId="3B585D66" w14:textId="77777777" w:rsidR="003E1839" w:rsidRDefault="003E1839">
            <w:pPr>
              <w:jc w:val="both"/>
              <w:cnfStyle w:val="000000010000" w:firstRow="0" w:lastRow="0" w:firstColumn="0" w:lastColumn="0" w:oddVBand="0" w:evenVBand="0" w:oddHBand="0" w:evenHBand="1" w:firstRowFirstColumn="0" w:firstRowLastColumn="0" w:lastRowFirstColumn="0" w:lastRowLastColumn="0"/>
              <w:rPr>
                <w:snapToGrid w:val="0"/>
                <w:color w:val="002060"/>
                <w:sz w:val="18"/>
              </w:rPr>
            </w:pPr>
            <w:r>
              <w:rPr>
                <w:snapToGrid w:val="0"/>
                <w:color w:val="002060"/>
                <w:sz w:val="18"/>
              </w:rPr>
              <w:t>Aggregate Consumption</w:t>
            </w:r>
          </w:p>
        </w:tc>
      </w:tr>
      <w:tr w:rsidR="003E1839" w14:paraId="3CBBF774" w14:textId="77777777" w:rsidTr="003E183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7" w:type="dxa"/>
            <w:hideMark/>
          </w:tcPr>
          <w:p w14:paraId="59A2E02E" w14:textId="77777777" w:rsidR="003E1839" w:rsidRDefault="003E1839">
            <w:pPr>
              <w:jc w:val="both"/>
              <w:rPr>
                <w:snapToGrid w:val="0"/>
                <w:color w:val="002060"/>
                <w:sz w:val="18"/>
              </w:rPr>
            </w:pPr>
            <w:r>
              <w:rPr>
                <w:snapToGrid w:val="0"/>
                <w:color w:val="002060"/>
                <w:sz w:val="18"/>
              </w:rPr>
              <w:t>7</w:t>
            </w:r>
          </w:p>
        </w:tc>
        <w:tc>
          <w:tcPr>
            <w:tcW w:w="1984" w:type="dxa"/>
            <w:tcBorders>
              <w:top w:val="nil"/>
              <w:left w:val="nil"/>
              <w:bottom w:val="nil"/>
              <w:right w:val="nil"/>
            </w:tcBorders>
            <w:hideMark/>
          </w:tcPr>
          <w:p w14:paraId="587F3541" w14:textId="77777777" w:rsidR="003E1839" w:rsidRDefault="003E1839">
            <w:pPr>
              <w:jc w:val="both"/>
              <w:cnfStyle w:val="000000100000" w:firstRow="0" w:lastRow="0" w:firstColumn="0" w:lastColumn="0" w:oddVBand="0" w:evenVBand="0" w:oddHBand="1" w:evenHBand="0" w:firstRowFirstColumn="0" w:firstRowLastColumn="0" w:lastRowFirstColumn="0" w:lastRowLastColumn="0"/>
              <w:rPr>
                <w:snapToGrid w:val="0"/>
                <w:color w:val="002060"/>
                <w:sz w:val="18"/>
              </w:rPr>
            </w:pPr>
            <w:r>
              <w:rPr>
                <w:snapToGrid w:val="0"/>
                <w:color w:val="002060"/>
                <w:sz w:val="18"/>
              </w:rPr>
              <w:t>BCR</w:t>
            </w:r>
          </w:p>
        </w:tc>
        <w:tc>
          <w:tcPr>
            <w:tcW w:w="4883" w:type="dxa"/>
            <w:tcBorders>
              <w:top w:val="nil"/>
              <w:left w:val="nil"/>
              <w:bottom w:val="nil"/>
              <w:right w:val="single" w:sz="4" w:space="0" w:color="0085C0"/>
            </w:tcBorders>
            <w:hideMark/>
          </w:tcPr>
          <w:p w14:paraId="232AD1B6" w14:textId="77777777" w:rsidR="003E1839" w:rsidRDefault="003E1839">
            <w:pPr>
              <w:jc w:val="both"/>
              <w:cnfStyle w:val="000000100000" w:firstRow="0" w:lastRow="0" w:firstColumn="0" w:lastColumn="0" w:oddVBand="0" w:evenVBand="0" w:oddHBand="1" w:evenHBand="0" w:firstRowFirstColumn="0" w:firstRowLastColumn="0" w:lastRowFirstColumn="0" w:lastRowLastColumn="0"/>
              <w:rPr>
                <w:snapToGrid w:val="0"/>
                <w:color w:val="002060"/>
                <w:sz w:val="18"/>
              </w:rPr>
            </w:pPr>
            <w:r>
              <w:rPr>
                <w:snapToGrid w:val="0"/>
                <w:color w:val="002060"/>
                <w:sz w:val="18"/>
              </w:rPr>
              <w:t>Disaggregate Consumption</w:t>
            </w:r>
          </w:p>
        </w:tc>
      </w:tr>
      <w:tr w:rsidR="003E1839" w14:paraId="01E002D2" w14:textId="77777777" w:rsidTr="003E1839">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7" w:type="dxa"/>
            <w:hideMark/>
          </w:tcPr>
          <w:p w14:paraId="1210E9CC" w14:textId="77777777" w:rsidR="003E1839" w:rsidRDefault="003E1839">
            <w:pPr>
              <w:jc w:val="both"/>
              <w:rPr>
                <w:snapToGrid w:val="0"/>
                <w:color w:val="002060"/>
                <w:sz w:val="18"/>
              </w:rPr>
            </w:pPr>
            <w:r>
              <w:rPr>
                <w:snapToGrid w:val="0"/>
                <w:color w:val="002060"/>
                <w:sz w:val="18"/>
              </w:rPr>
              <w:t>8</w:t>
            </w:r>
          </w:p>
        </w:tc>
        <w:tc>
          <w:tcPr>
            <w:tcW w:w="1984" w:type="dxa"/>
            <w:tcBorders>
              <w:top w:val="nil"/>
              <w:left w:val="nil"/>
              <w:bottom w:val="nil"/>
              <w:right w:val="nil"/>
            </w:tcBorders>
            <w:hideMark/>
          </w:tcPr>
          <w:p w14:paraId="2DE5E39E" w14:textId="77777777" w:rsidR="003E1839" w:rsidRDefault="003E1839">
            <w:pPr>
              <w:jc w:val="both"/>
              <w:cnfStyle w:val="000000010000" w:firstRow="0" w:lastRow="0" w:firstColumn="0" w:lastColumn="0" w:oddVBand="0" w:evenVBand="0" w:oddHBand="0" w:evenHBand="1" w:firstRowFirstColumn="0" w:firstRowLastColumn="0" w:lastRowFirstColumn="0" w:lastRowLastColumn="0"/>
              <w:rPr>
                <w:snapToGrid w:val="0"/>
                <w:color w:val="002060"/>
                <w:sz w:val="18"/>
              </w:rPr>
            </w:pPr>
            <w:r>
              <w:rPr>
                <w:snapToGrid w:val="0"/>
                <w:color w:val="002060"/>
                <w:sz w:val="18"/>
              </w:rPr>
              <w:t>BKR</w:t>
            </w:r>
          </w:p>
        </w:tc>
        <w:tc>
          <w:tcPr>
            <w:tcW w:w="4883" w:type="dxa"/>
            <w:tcBorders>
              <w:top w:val="nil"/>
              <w:left w:val="nil"/>
              <w:bottom w:val="nil"/>
              <w:right w:val="single" w:sz="4" w:space="0" w:color="0085C0"/>
            </w:tcBorders>
            <w:hideMark/>
          </w:tcPr>
          <w:p w14:paraId="6759FA30" w14:textId="77777777" w:rsidR="003E1839" w:rsidRDefault="003E1839">
            <w:pPr>
              <w:jc w:val="both"/>
              <w:cnfStyle w:val="000000010000" w:firstRow="0" w:lastRow="0" w:firstColumn="0" w:lastColumn="0" w:oddVBand="0" w:evenVBand="0" w:oddHBand="0" w:evenHBand="1" w:firstRowFirstColumn="0" w:firstRowLastColumn="0" w:lastRowFirstColumn="0" w:lastRowLastColumn="0"/>
              <w:rPr>
                <w:snapToGrid w:val="0"/>
                <w:color w:val="002060"/>
                <w:sz w:val="18"/>
              </w:rPr>
            </w:pPr>
            <w:r>
              <w:rPr>
                <w:snapToGrid w:val="0"/>
                <w:color w:val="002060"/>
                <w:sz w:val="18"/>
              </w:rPr>
              <w:t>Industrial Investment</w:t>
            </w:r>
          </w:p>
        </w:tc>
      </w:tr>
      <w:tr w:rsidR="003E1839" w14:paraId="2AB71ED1" w14:textId="77777777" w:rsidTr="003E183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7" w:type="dxa"/>
            <w:hideMark/>
          </w:tcPr>
          <w:p w14:paraId="09D8DDAD" w14:textId="77777777" w:rsidR="003E1839" w:rsidRDefault="003E1839">
            <w:pPr>
              <w:jc w:val="both"/>
              <w:rPr>
                <w:snapToGrid w:val="0"/>
                <w:color w:val="002060"/>
                <w:sz w:val="18"/>
              </w:rPr>
            </w:pPr>
            <w:r>
              <w:rPr>
                <w:snapToGrid w:val="0"/>
                <w:color w:val="002060"/>
                <w:sz w:val="18"/>
              </w:rPr>
              <w:t>9</w:t>
            </w:r>
          </w:p>
        </w:tc>
        <w:tc>
          <w:tcPr>
            <w:tcW w:w="1984" w:type="dxa"/>
            <w:tcBorders>
              <w:top w:val="nil"/>
              <w:left w:val="nil"/>
              <w:bottom w:val="nil"/>
              <w:right w:val="nil"/>
            </w:tcBorders>
            <w:hideMark/>
          </w:tcPr>
          <w:p w14:paraId="5FBCEFD8" w14:textId="77777777" w:rsidR="003E1839" w:rsidRDefault="003E1839">
            <w:pPr>
              <w:jc w:val="both"/>
              <w:cnfStyle w:val="000000100000" w:firstRow="0" w:lastRow="0" w:firstColumn="0" w:lastColumn="0" w:oddVBand="0" w:evenVBand="0" w:oddHBand="1" w:evenHBand="0" w:firstRowFirstColumn="0" w:firstRowLastColumn="0" w:lastRowFirstColumn="0" w:lastRowLastColumn="0"/>
              <w:rPr>
                <w:snapToGrid w:val="0"/>
                <w:color w:val="002060"/>
                <w:sz w:val="18"/>
              </w:rPr>
            </w:pPr>
            <w:r>
              <w:rPr>
                <w:snapToGrid w:val="0"/>
                <w:color w:val="002060"/>
                <w:sz w:val="18"/>
              </w:rPr>
              <w:t>BQRM</w:t>
            </w:r>
          </w:p>
        </w:tc>
        <w:tc>
          <w:tcPr>
            <w:tcW w:w="4883" w:type="dxa"/>
            <w:tcBorders>
              <w:top w:val="nil"/>
              <w:left w:val="nil"/>
              <w:bottom w:val="nil"/>
              <w:right w:val="single" w:sz="4" w:space="0" w:color="0085C0"/>
            </w:tcBorders>
            <w:hideMark/>
          </w:tcPr>
          <w:p w14:paraId="6E4A1290" w14:textId="77777777" w:rsidR="003E1839" w:rsidRDefault="003E1839">
            <w:pPr>
              <w:jc w:val="both"/>
              <w:cnfStyle w:val="000000100000" w:firstRow="0" w:lastRow="0" w:firstColumn="0" w:lastColumn="0" w:oddVBand="0" w:evenVBand="0" w:oddHBand="1" w:evenHBand="0" w:firstRowFirstColumn="0" w:firstRowLastColumn="0" w:lastRowFirstColumn="0" w:lastRowLastColumn="0"/>
              <w:rPr>
                <w:snapToGrid w:val="0"/>
                <w:color w:val="002060"/>
                <w:sz w:val="18"/>
              </w:rPr>
            </w:pPr>
            <w:r>
              <w:rPr>
                <w:snapToGrid w:val="0"/>
                <w:color w:val="002060"/>
                <w:sz w:val="18"/>
              </w:rPr>
              <w:t>Imports</w:t>
            </w:r>
          </w:p>
        </w:tc>
      </w:tr>
      <w:tr w:rsidR="003E1839" w14:paraId="3D6B0225" w14:textId="77777777" w:rsidTr="003E1839">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27" w:type="dxa"/>
            <w:hideMark/>
          </w:tcPr>
          <w:p w14:paraId="4E25FF2F" w14:textId="77777777" w:rsidR="003E1839" w:rsidRDefault="003E1839">
            <w:pPr>
              <w:jc w:val="both"/>
              <w:rPr>
                <w:snapToGrid w:val="0"/>
                <w:color w:val="002060"/>
                <w:sz w:val="18"/>
              </w:rPr>
            </w:pPr>
            <w:r>
              <w:rPr>
                <w:snapToGrid w:val="0"/>
                <w:color w:val="002060"/>
                <w:sz w:val="18"/>
              </w:rPr>
              <w:t>10</w:t>
            </w:r>
          </w:p>
        </w:tc>
        <w:tc>
          <w:tcPr>
            <w:tcW w:w="1984" w:type="dxa"/>
            <w:tcBorders>
              <w:top w:val="nil"/>
              <w:left w:val="nil"/>
              <w:bottom w:val="nil"/>
              <w:right w:val="nil"/>
            </w:tcBorders>
            <w:hideMark/>
          </w:tcPr>
          <w:p w14:paraId="22BB7DF3" w14:textId="77777777" w:rsidR="003E1839" w:rsidRDefault="003E1839">
            <w:pPr>
              <w:jc w:val="both"/>
              <w:cnfStyle w:val="000000010000" w:firstRow="0" w:lastRow="0" w:firstColumn="0" w:lastColumn="0" w:oddVBand="0" w:evenVBand="0" w:oddHBand="0" w:evenHBand="1" w:firstRowFirstColumn="0" w:firstRowLastColumn="0" w:lastRowFirstColumn="0" w:lastRowLastColumn="0"/>
              <w:rPr>
                <w:snapToGrid w:val="0"/>
                <w:color w:val="002060"/>
                <w:sz w:val="18"/>
              </w:rPr>
            </w:pPr>
            <w:r>
              <w:rPr>
                <w:snapToGrid w:val="0"/>
                <w:color w:val="002060"/>
                <w:sz w:val="18"/>
              </w:rPr>
              <w:t>BQRX</w:t>
            </w:r>
          </w:p>
        </w:tc>
        <w:tc>
          <w:tcPr>
            <w:tcW w:w="4883" w:type="dxa"/>
            <w:tcBorders>
              <w:top w:val="nil"/>
              <w:left w:val="nil"/>
              <w:bottom w:val="nil"/>
              <w:right w:val="single" w:sz="4" w:space="0" w:color="0085C0"/>
            </w:tcBorders>
            <w:hideMark/>
          </w:tcPr>
          <w:p w14:paraId="0DDB9EE2" w14:textId="77777777" w:rsidR="003E1839" w:rsidRDefault="003E1839">
            <w:pPr>
              <w:jc w:val="both"/>
              <w:cnfStyle w:val="000000010000" w:firstRow="0" w:lastRow="0" w:firstColumn="0" w:lastColumn="0" w:oddVBand="0" w:evenVBand="0" w:oddHBand="0" w:evenHBand="1" w:firstRowFirstColumn="0" w:firstRowLastColumn="0" w:lastRowFirstColumn="0" w:lastRowLastColumn="0"/>
              <w:rPr>
                <w:snapToGrid w:val="0"/>
                <w:color w:val="002060"/>
                <w:sz w:val="18"/>
              </w:rPr>
            </w:pPr>
            <w:r>
              <w:rPr>
                <w:snapToGrid w:val="0"/>
                <w:color w:val="002060"/>
                <w:sz w:val="18"/>
              </w:rPr>
              <w:t>Exports</w:t>
            </w:r>
          </w:p>
        </w:tc>
      </w:tr>
      <w:tr w:rsidR="003E1839" w14:paraId="115B998F" w14:textId="77777777" w:rsidTr="003E183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7" w:type="dxa"/>
            <w:hideMark/>
          </w:tcPr>
          <w:p w14:paraId="4D3E0834" w14:textId="77777777" w:rsidR="003E1839" w:rsidRDefault="003E1839">
            <w:pPr>
              <w:jc w:val="both"/>
              <w:rPr>
                <w:snapToGrid w:val="0"/>
                <w:color w:val="002060"/>
                <w:sz w:val="18"/>
              </w:rPr>
            </w:pPr>
            <w:r>
              <w:rPr>
                <w:snapToGrid w:val="0"/>
                <w:color w:val="002060"/>
                <w:sz w:val="18"/>
              </w:rPr>
              <w:t>11</w:t>
            </w:r>
          </w:p>
        </w:tc>
        <w:tc>
          <w:tcPr>
            <w:tcW w:w="1984" w:type="dxa"/>
            <w:tcBorders>
              <w:top w:val="nil"/>
              <w:left w:val="nil"/>
              <w:bottom w:val="nil"/>
              <w:right w:val="nil"/>
            </w:tcBorders>
            <w:hideMark/>
          </w:tcPr>
          <w:p w14:paraId="5FCD86A9" w14:textId="77777777" w:rsidR="003E1839" w:rsidRDefault="003E1839">
            <w:pPr>
              <w:jc w:val="both"/>
              <w:cnfStyle w:val="000000100000" w:firstRow="0" w:lastRow="0" w:firstColumn="0" w:lastColumn="0" w:oddVBand="0" w:evenVBand="0" w:oddHBand="1" w:evenHBand="0" w:firstRowFirstColumn="0" w:firstRowLastColumn="0" w:lastRowFirstColumn="0" w:lastRowLastColumn="0"/>
              <w:rPr>
                <w:snapToGrid w:val="0"/>
                <w:color w:val="002060"/>
                <w:sz w:val="18"/>
              </w:rPr>
            </w:pPr>
            <w:r>
              <w:rPr>
                <w:snapToGrid w:val="0"/>
                <w:color w:val="002060"/>
                <w:sz w:val="18"/>
              </w:rPr>
              <w:t>BYRE</w:t>
            </w:r>
          </w:p>
        </w:tc>
        <w:tc>
          <w:tcPr>
            <w:tcW w:w="4883" w:type="dxa"/>
            <w:tcBorders>
              <w:top w:val="nil"/>
              <w:left w:val="nil"/>
              <w:bottom w:val="nil"/>
              <w:right w:val="single" w:sz="4" w:space="0" w:color="0085C0"/>
            </w:tcBorders>
            <w:hideMark/>
          </w:tcPr>
          <w:p w14:paraId="6AB3DE14" w14:textId="77777777" w:rsidR="003E1839" w:rsidRDefault="003E1839">
            <w:pPr>
              <w:jc w:val="both"/>
              <w:cnfStyle w:val="000000100000" w:firstRow="0" w:lastRow="0" w:firstColumn="0" w:lastColumn="0" w:oddVBand="0" w:evenVBand="0" w:oddHBand="1" w:evenHBand="0" w:firstRowFirstColumn="0" w:firstRowLastColumn="0" w:lastRowFirstColumn="0" w:lastRowLastColumn="0"/>
              <w:rPr>
                <w:snapToGrid w:val="0"/>
                <w:color w:val="002060"/>
                <w:sz w:val="18"/>
              </w:rPr>
            </w:pPr>
            <w:r>
              <w:rPr>
                <w:snapToGrid w:val="0"/>
                <w:color w:val="002060"/>
                <w:sz w:val="18"/>
              </w:rPr>
              <w:t>Industrial Employment</w:t>
            </w:r>
          </w:p>
        </w:tc>
      </w:tr>
      <w:tr w:rsidR="003E1839" w14:paraId="38D40100" w14:textId="77777777" w:rsidTr="003E1839">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7" w:type="dxa"/>
            <w:hideMark/>
          </w:tcPr>
          <w:p w14:paraId="021EB2D5" w14:textId="77777777" w:rsidR="003E1839" w:rsidRDefault="003E1839">
            <w:pPr>
              <w:jc w:val="both"/>
              <w:rPr>
                <w:snapToGrid w:val="0"/>
                <w:color w:val="002060"/>
                <w:sz w:val="18"/>
              </w:rPr>
            </w:pPr>
            <w:r>
              <w:rPr>
                <w:snapToGrid w:val="0"/>
                <w:color w:val="002060"/>
                <w:sz w:val="18"/>
              </w:rPr>
              <w:t>12</w:t>
            </w:r>
          </w:p>
        </w:tc>
        <w:tc>
          <w:tcPr>
            <w:tcW w:w="1984" w:type="dxa"/>
            <w:tcBorders>
              <w:top w:val="nil"/>
              <w:left w:val="nil"/>
              <w:bottom w:val="nil"/>
              <w:right w:val="nil"/>
            </w:tcBorders>
            <w:hideMark/>
          </w:tcPr>
          <w:p w14:paraId="6EBF4B7A" w14:textId="77777777" w:rsidR="003E1839" w:rsidRDefault="003E1839">
            <w:pPr>
              <w:jc w:val="both"/>
              <w:cnfStyle w:val="000000010000" w:firstRow="0" w:lastRow="0" w:firstColumn="0" w:lastColumn="0" w:oddVBand="0" w:evenVBand="0" w:oddHBand="0" w:evenHBand="1" w:firstRowFirstColumn="0" w:firstRowLastColumn="0" w:lastRowFirstColumn="0" w:lastRowLastColumn="0"/>
              <w:rPr>
                <w:snapToGrid w:val="0"/>
                <w:color w:val="002060"/>
                <w:sz w:val="18"/>
              </w:rPr>
            </w:pPr>
            <w:r>
              <w:rPr>
                <w:snapToGrid w:val="0"/>
                <w:color w:val="002060"/>
                <w:sz w:val="18"/>
              </w:rPr>
              <w:t>BPYH</w:t>
            </w:r>
          </w:p>
        </w:tc>
        <w:tc>
          <w:tcPr>
            <w:tcW w:w="4883" w:type="dxa"/>
            <w:tcBorders>
              <w:top w:val="nil"/>
              <w:left w:val="nil"/>
              <w:bottom w:val="nil"/>
              <w:right w:val="single" w:sz="4" w:space="0" w:color="0085C0"/>
            </w:tcBorders>
            <w:hideMark/>
          </w:tcPr>
          <w:p w14:paraId="3BBF66B5" w14:textId="77777777" w:rsidR="003E1839" w:rsidRDefault="003E1839">
            <w:pPr>
              <w:jc w:val="both"/>
              <w:cnfStyle w:val="000000010000" w:firstRow="0" w:lastRow="0" w:firstColumn="0" w:lastColumn="0" w:oddVBand="0" w:evenVBand="0" w:oddHBand="0" w:evenHBand="1" w:firstRowFirstColumn="0" w:firstRowLastColumn="0" w:lastRowFirstColumn="0" w:lastRowLastColumn="0"/>
              <w:rPr>
                <w:snapToGrid w:val="0"/>
                <w:color w:val="002060"/>
                <w:sz w:val="18"/>
              </w:rPr>
            </w:pPr>
            <w:r>
              <w:rPr>
                <w:snapToGrid w:val="0"/>
                <w:color w:val="002060"/>
                <w:sz w:val="18"/>
              </w:rPr>
              <w:t>Industrial Prices</w:t>
            </w:r>
          </w:p>
        </w:tc>
      </w:tr>
      <w:tr w:rsidR="003E1839" w14:paraId="0C32A153" w14:textId="77777777" w:rsidTr="003E183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27" w:type="dxa"/>
            <w:hideMark/>
          </w:tcPr>
          <w:p w14:paraId="38372F46" w14:textId="77777777" w:rsidR="003E1839" w:rsidRDefault="003E1839">
            <w:pPr>
              <w:jc w:val="both"/>
              <w:rPr>
                <w:snapToGrid w:val="0"/>
                <w:color w:val="002060"/>
                <w:sz w:val="18"/>
              </w:rPr>
            </w:pPr>
            <w:r>
              <w:rPr>
                <w:snapToGrid w:val="0"/>
                <w:color w:val="002060"/>
                <w:sz w:val="18"/>
              </w:rPr>
              <w:t>13</w:t>
            </w:r>
          </w:p>
        </w:tc>
        <w:tc>
          <w:tcPr>
            <w:tcW w:w="1984" w:type="dxa"/>
            <w:tcBorders>
              <w:top w:val="nil"/>
              <w:left w:val="nil"/>
              <w:bottom w:val="nil"/>
              <w:right w:val="nil"/>
            </w:tcBorders>
            <w:hideMark/>
          </w:tcPr>
          <w:p w14:paraId="381D54D7" w14:textId="77777777" w:rsidR="003E1839" w:rsidRDefault="003E1839">
            <w:pPr>
              <w:jc w:val="both"/>
              <w:cnfStyle w:val="000000100000" w:firstRow="0" w:lastRow="0" w:firstColumn="0" w:lastColumn="0" w:oddVBand="0" w:evenVBand="0" w:oddHBand="1" w:evenHBand="0" w:firstRowFirstColumn="0" w:firstRowLastColumn="0" w:lastRowFirstColumn="0" w:lastRowLastColumn="0"/>
              <w:rPr>
                <w:snapToGrid w:val="0"/>
                <w:color w:val="002060"/>
                <w:sz w:val="18"/>
              </w:rPr>
            </w:pPr>
            <w:r>
              <w:rPr>
                <w:snapToGrid w:val="0"/>
                <w:color w:val="002060"/>
                <w:sz w:val="18"/>
              </w:rPr>
              <w:t>BPQX</w:t>
            </w:r>
          </w:p>
        </w:tc>
        <w:tc>
          <w:tcPr>
            <w:tcW w:w="4883" w:type="dxa"/>
            <w:tcBorders>
              <w:top w:val="nil"/>
              <w:left w:val="nil"/>
              <w:bottom w:val="nil"/>
              <w:right w:val="single" w:sz="4" w:space="0" w:color="0085C0"/>
            </w:tcBorders>
            <w:hideMark/>
          </w:tcPr>
          <w:p w14:paraId="584C8FB9" w14:textId="77777777" w:rsidR="003E1839" w:rsidRDefault="003E1839">
            <w:pPr>
              <w:jc w:val="both"/>
              <w:cnfStyle w:val="000000100000" w:firstRow="0" w:lastRow="0" w:firstColumn="0" w:lastColumn="0" w:oddVBand="0" w:evenVBand="0" w:oddHBand="1" w:evenHBand="0" w:firstRowFirstColumn="0" w:firstRowLastColumn="0" w:lastRowFirstColumn="0" w:lastRowLastColumn="0"/>
              <w:rPr>
                <w:snapToGrid w:val="0"/>
                <w:color w:val="002060"/>
                <w:sz w:val="18"/>
              </w:rPr>
            </w:pPr>
            <w:r>
              <w:rPr>
                <w:snapToGrid w:val="0"/>
                <w:color w:val="002060"/>
                <w:sz w:val="18"/>
              </w:rPr>
              <w:t>Export Prices</w:t>
            </w:r>
          </w:p>
        </w:tc>
      </w:tr>
      <w:tr w:rsidR="003E1839" w14:paraId="3DB4CCCF" w14:textId="77777777" w:rsidTr="003E1839">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7" w:type="dxa"/>
            <w:hideMark/>
          </w:tcPr>
          <w:p w14:paraId="0D639CF6" w14:textId="77777777" w:rsidR="003E1839" w:rsidRDefault="003E1839">
            <w:pPr>
              <w:jc w:val="both"/>
              <w:rPr>
                <w:snapToGrid w:val="0"/>
                <w:color w:val="002060"/>
                <w:sz w:val="18"/>
              </w:rPr>
            </w:pPr>
            <w:r>
              <w:rPr>
                <w:snapToGrid w:val="0"/>
                <w:color w:val="002060"/>
                <w:sz w:val="18"/>
              </w:rPr>
              <w:t>14</w:t>
            </w:r>
          </w:p>
        </w:tc>
        <w:tc>
          <w:tcPr>
            <w:tcW w:w="1984" w:type="dxa"/>
            <w:tcBorders>
              <w:top w:val="nil"/>
              <w:left w:val="nil"/>
              <w:bottom w:val="nil"/>
              <w:right w:val="nil"/>
            </w:tcBorders>
            <w:hideMark/>
          </w:tcPr>
          <w:p w14:paraId="4189387F" w14:textId="77777777" w:rsidR="003E1839" w:rsidRDefault="003E1839">
            <w:pPr>
              <w:jc w:val="both"/>
              <w:cnfStyle w:val="000000010000" w:firstRow="0" w:lastRow="0" w:firstColumn="0" w:lastColumn="0" w:oddVBand="0" w:evenVBand="0" w:oddHBand="0" w:evenHBand="1" w:firstRowFirstColumn="0" w:firstRowLastColumn="0" w:lastRowFirstColumn="0" w:lastRowLastColumn="0"/>
              <w:rPr>
                <w:snapToGrid w:val="0"/>
                <w:color w:val="002060"/>
                <w:sz w:val="18"/>
              </w:rPr>
            </w:pPr>
            <w:r>
              <w:rPr>
                <w:snapToGrid w:val="0"/>
                <w:color w:val="002060"/>
                <w:sz w:val="18"/>
              </w:rPr>
              <w:t>BPQM</w:t>
            </w:r>
          </w:p>
        </w:tc>
        <w:tc>
          <w:tcPr>
            <w:tcW w:w="4883" w:type="dxa"/>
            <w:tcBorders>
              <w:top w:val="nil"/>
              <w:left w:val="nil"/>
              <w:bottom w:val="nil"/>
              <w:right w:val="single" w:sz="4" w:space="0" w:color="0085C0"/>
            </w:tcBorders>
            <w:hideMark/>
          </w:tcPr>
          <w:p w14:paraId="484943A4" w14:textId="77777777" w:rsidR="003E1839" w:rsidRDefault="003E1839">
            <w:pPr>
              <w:jc w:val="both"/>
              <w:cnfStyle w:val="000000010000" w:firstRow="0" w:lastRow="0" w:firstColumn="0" w:lastColumn="0" w:oddVBand="0" w:evenVBand="0" w:oddHBand="0" w:evenHBand="1" w:firstRowFirstColumn="0" w:firstRowLastColumn="0" w:lastRowFirstColumn="0" w:lastRowLastColumn="0"/>
              <w:rPr>
                <w:snapToGrid w:val="0"/>
                <w:color w:val="002060"/>
                <w:sz w:val="18"/>
              </w:rPr>
            </w:pPr>
            <w:r>
              <w:rPr>
                <w:snapToGrid w:val="0"/>
                <w:color w:val="002060"/>
                <w:sz w:val="18"/>
              </w:rPr>
              <w:t>Import Prices</w:t>
            </w:r>
          </w:p>
        </w:tc>
      </w:tr>
      <w:tr w:rsidR="003E1839" w14:paraId="6D2DF061" w14:textId="77777777" w:rsidTr="003E183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7" w:type="dxa"/>
            <w:hideMark/>
          </w:tcPr>
          <w:p w14:paraId="5C22000F" w14:textId="77777777" w:rsidR="003E1839" w:rsidRDefault="003E1839">
            <w:pPr>
              <w:jc w:val="both"/>
              <w:rPr>
                <w:snapToGrid w:val="0"/>
                <w:color w:val="002060"/>
                <w:sz w:val="18"/>
              </w:rPr>
            </w:pPr>
            <w:r>
              <w:rPr>
                <w:snapToGrid w:val="0"/>
                <w:color w:val="002060"/>
                <w:sz w:val="18"/>
              </w:rPr>
              <w:t>15</w:t>
            </w:r>
          </w:p>
        </w:tc>
        <w:tc>
          <w:tcPr>
            <w:tcW w:w="1984" w:type="dxa"/>
            <w:tcBorders>
              <w:top w:val="nil"/>
              <w:left w:val="nil"/>
              <w:bottom w:val="nil"/>
              <w:right w:val="nil"/>
            </w:tcBorders>
            <w:hideMark/>
          </w:tcPr>
          <w:p w14:paraId="1F6917A4" w14:textId="77777777" w:rsidR="003E1839" w:rsidRDefault="003E1839">
            <w:pPr>
              <w:jc w:val="both"/>
              <w:cnfStyle w:val="000000100000" w:firstRow="0" w:lastRow="0" w:firstColumn="0" w:lastColumn="0" w:oddVBand="0" w:evenVBand="0" w:oddHBand="1" w:evenHBand="0" w:firstRowFirstColumn="0" w:firstRowLastColumn="0" w:lastRowFirstColumn="0" w:lastRowLastColumn="0"/>
              <w:rPr>
                <w:snapToGrid w:val="0"/>
                <w:color w:val="002060"/>
                <w:sz w:val="18"/>
              </w:rPr>
            </w:pPr>
            <w:r>
              <w:rPr>
                <w:snapToGrid w:val="0"/>
                <w:color w:val="002060"/>
                <w:sz w:val="18"/>
              </w:rPr>
              <w:t>BYRW</w:t>
            </w:r>
          </w:p>
        </w:tc>
        <w:tc>
          <w:tcPr>
            <w:tcW w:w="4883" w:type="dxa"/>
            <w:tcBorders>
              <w:top w:val="nil"/>
              <w:left w:val="nil"/>
              <w:bottom w:val="nil"/>
              <w:right w:val="single" w:sz="4" w:space="0" w:color="0085C0"/>
            </w:tcBorders>
            <w:hideMark/>
          </w:tcPr>
          <w:p w14:paraId="1DBCC067" w14:textId="77777777" w:rsidR="003E1839" w:rsidRDefault="003E1839">
            <w:pPr>
              <w:jc w:val="both"/>
              <w:cnfStyle w:val="000000100000" w:firstRow="0" w:lastRow="0" w:firstColumn="0" w:lastColumn="0" w:oddVBand="0" w:evenVBand="0" w:oddHBand="1" w:evenHBand="0" w:firstRowFirstColumn="0" w:firstRowLastColumn="0" w:lastRowFirstColumn="0" w:lastRowLastColumn="0"/>
              <w:rPr>
                <w:snapToGrid w:val="0"/>
                <w:color w:val="002060"/>
                <w:sz w:val="18"/>
              </w:rPr>
            </w:pPr>
            <w:r>
              <w:rPr>
                <w:snapToGrid w:val="0"/>
                <w:color w:val="002060"/>
                <w:sz w:val="18"/>
              </w:rPr>
              <w:t>Industrial Average Earnings</w:t>
            </w:r>
          </w:p>
        </w:tc>
      </w:tr>
      <w:tr w:rsidR="003E1839" w14:paraId="05D8F0DC" w14:textId="77777777" w:rsidTr="003E1839">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27" w:type="dxa"/>
            <w:hideMark/>
          </w:tcPr>
          <w:p w14:paraId="166BA596" w14:textId="77777777" w:rsidR="003E1839" w:rsidRDefault="003E1839">
            <w:pPr>
              <w:jc w:val="both"/>
              <w:rPr>
                <w:snapToGrid w:val="0"/>
                <w:color w:val="002060"/>
                <w:sz w:val="18"/>
              </w:rPr>
            </w:pPr>
            <w:r>
              <w:rPr>
                <w:snapToGrid w:val="0"/>
                <w:color w:val="002060"/>
                <w:sz w:val="18"/>
              </w:rPr>
              <w:t>16</w:t>
            </w:r>
          </w:p>
        </w:tc>
        <w:tc>
          <w:tcPr>
            <w:tcW w:w="1984" w:type="dxa"/>
            <w:tcBorders>
              <w:top w:val="nil"/>
              <w:left w:val="nil"/>
              <w:bottom w:val="single" w:sz="4" w:space="0" w:color="0085C0"/>
              <w:right w:val="nil"/>
            </w:tcBorders>
            <w:hideMark/>
          </w:tcPr>
          <w:p w14:paraId="3ABC3825" w14:textId="77777777" w:rsidR="003E1839" w:rsidRDefault="003E1839">
            <w:pPr>
              <w:jc w:val="both"/>
              <w:cnfStyle w:val="000000010000" w:firstRow="0" w:lastRow="0" w:firstColumn="0" w:lastColumn="0" w:oddVBand="0" w:evenVBand="0" w:oddHBand="0" w:evenHBand="1" w:firstRowFirstColumn="0" w:firstRowLastColumn="0" w:lastRowFirstColumn="0" w:lastRowLastColumn="0"/>
              <w:rPr>
                <w:snapToGrid w:val="0"/>
                <w:color w:val="002060"/>
                <w:sz w:val="18"/>
              </w:rPr>
            </w:pPr>
            <w:r>
              <w:rPr>
                <w:snapToGrid w:val="0"/>
                <w:color w:val="002060"/>
                <w:sz w:val="18"/>
              </w:rPr>
              <w:t>BLRP</w:t>
            </w:r>
          </w:p>
        </w:tc>
        <w:tc>
          <w:tcPr>
            <w:tcW w:w="4883" w:type="dxa"/>
            <w:tcBorders>
              <w:top w:val="nil"/>
              <w:left w:val="nil"/>
              <w:bottom w:val="single" w:sz="4" w:space="0" w:color="0085C0"/>
              <w:right w:val="single" w:sz="4" w:space="0" w:color="0085C0"/>
            </w:tcBorders>
            <w:hideMark/>
          </w:tcPr>
          <w:p w14:paraId="61C2B64F" w14:textId="77777777" w:rsidR="003E1839" w:rsidRDefault="003E1839">
            <w:pPr>
              <w:jc w:val="both"/>
              <w:cnfStyle w:val="000000010000" w:firstRow="0" w:lastRow="0" w:firstColumn="0" w:lastColumn="0" w:oddVBand="0" w:evenVBand="0" w:oddHBand="0" w:evenHBand="1" w:firstRowFirstColumn="0" w:firstRowLastColumn="0" w:lastRowFirstColumn="0" w:lastRowLastColumn="0"/>
              <w:rPr>
                <w:snapToGrid w:val="0"/>
                <w:color w:val="002060"/>
                <w:sz w:val="18"/>
              </w:rPr>
            </w:pPr>
            <w:r>
              <w:rPr>
                <w:snapToGrid w:val="0"/>
                <w:color w:val="002060"/>
                <w:sz w:val="18"/>
              </w:rPr>
              <w:t>Labour Participation Rate</w:t>
            </w:r>
          </w:p>
        </w:tc>
      </w:tr>
    </w:tbl>
    <w:p w14:paraId="6E9CDA92" w14:textId="77777777" w:rsidR="003E1839" w:rsidRDefault="003E1839" w:rsidP="003E1839">
      <w:pPr>
        <w:spacing w:after="120"/>
        <w:jc w:val="both"/>
      </w:pPr>
    </w:p>
    <w:p w14:paraId="127A0B27" w14:textId="450311D3" w:rsidR="003E1839" w:rsidRDefault="003E1839" w:rsidP="003E1839">
      <w:pPr>
        <w:pStyle w:val="Caption"/>
        <w:keepNext/>
        <w:jc w:val="both"/>
      </w:pPr>
      <w:bookmarkStart w:id="89" w:name="_Ref485473868"/>
      <w:r>
        <w:t xml:space="preserve">Table </w:t>
      </w:r>
      <w:fldSimple w:instr=" STYLEREF 1 \s ">
        <w:r w:rsidR="00EB364D">
          <w:rPr>
            <w:noProof/>
          </w:rPr>
          <w:t>5</w:t>
        </w:r>
      </w:fldSimple>
      <w:r w:rsidR="00EB364D">
        <w:t>.</w:t>
      </w:r>
      <w:fldSimple w:instr=" SEQ Table \* ARABIC \s 1 ">
        <w:r w:rsidR="00EB364D">
          <w:rPr>
            <w:noProof/>
          </w:rPr>
          <w:t>9</w:t>
        </w:r>
      </w:fldSimple>
      <w:bookmarkEnd w:id="89"/>
      <w:r>
        <w:rPr>
          <w:noProof/>
        </w:rPr>
        <w:t>: Summary of the econometric equations</w:t>
      </w:r>
    </w:p>
    <w:tbl>
      <w:tblPr>
        <w:tblStyle w:val="TableGrid3"/>
        <w:tblpPr w:leftFromText="180" w:rightFromText="180" w:vertAnchor="text" w:tblpY="-47"/>
        <w:tblW w:w="0" w:type="auto"/>
        <w:tblInd w:w="0" w:type="dxa"/>
        <w:tblLayout w:type="fixed"/>
        <w:tblLook w:val="04A0" w:firstRow="1" w:lastRow="0" w:firstColumn="1" w:lastColumn="0" w:noHBand="0" w:noVBand="1"/>
      </w:tblPr>
      <w:tblGrid>
        <w:gridCol w:w="515"/>
        <w:gridCol w:w="1114"/>
        <w:gridCol w:w="1114"/>
        <w:gridCol w:w="1114"/>
        <w:gridCol w:w="1114"/>
        <w:gridCol w:w="1115"/>
        <w:gridCol w:w="1558"/>
      </w:tblGrid>
      <w:tr w:rsidR="003E1839" w14:paraId="54466F10" w14:textId="77777777" w:rsidTr="003E1839">
        <w:tc>
          <w:tcPr>
            <w:tcW w:w="515" w:type="dxa"/>
            <w:tcBorders>
              <w:top w:val="single" w:sz="4" w:space="0" w:color="auto"/>
              <w:left w:val="single" w:sz="4" w:space="0" w:color="auto"/>
              <w:bottom w:val="single" w:sz="4" w:space="0" w:color="auto"/>
              <w:right w:val="single" w:sz="4" w:space="0" w:color="auto"/>
            </w:tcBorders>
          </w:tcPr>
          <w:p w14:paraId="6F0A913C" w14:textId="77777777" w:rsidR="003E1839" w:rsidRDefault="003E1839">
            <w:pPr>
              <w:pStyle w:val="tabl8"/>
              <w:jc w:val="both"/>
              <w:rPr>
                <w:lang w:val="en-GB"/>
              </w:rPr>
            </w:pPr>
          </w:p>
        </w:tc>
        <w:tc>
          <w:tcPr>
            <w:tcW w:w="1114" w:type="dxa"/>
            <w:tcBorders>
              <w:top w:val="single" w:sz="4" w:space="0" w:color="auto"/>
              <w:left w:val="single" w:sz="4" w:space="0" w:color="auto"/>
              <w:bottom w:val="single" w:sz="4" w:space="0" w:color="auto"/>
              <w:right w:val="single" w:sz="4" w:space="0" w:color="auto"/>
            </w:tcBorders>
            <w:hideMark/>
          </w:tcPr>
          <w:p w14:paraId="0372A23D" w14:textId="77777777" w:rsidR="003E1839" w:rsidRDefault="003E1839">
            <w:pPr>
              <w:pStyle w:val="tabl8"/>
              <w:jc w:val="both"/>
              <w:rPr>
                <w:b/>
                <w:sz w:val="18"/>
                <w:lang w:val="en-GB"/>
              </w:rPr>
            </w:pPr>
            <w:r>
              <w:rPr>
                <w:b/>
                <w:sz w:val="18"/>
                <w:lang w:val="en-GB"/>
              </w:rPr>
              <w:t>Endo var</w:t>
            </w:r>
          </w:p>
        </w:tc>
        <w:tc>
          <w:tcPr>
            <w:tcW w:w="1114" w:type="dxa"/>
            <w:tcBorders>
              <w:top w:val="single" w:sz="4" w:space="0" w:color="auto"/>
              <w:left w:val="single" w:sz="4" w:space="0" w:color="auto"/>
              <w:bottom w:val="single" w:sz="4" w:space="0" w:color="auto"/>
              <w:right w:val="single" w:sz="4" w:space="0" w:color="auto"/>
            </w:tcBorders>
            <w:hideMark/>
          </w:tcPr>
          <w:p w14:paraId="5FC69FF4" w14:textId="77777777" w:rsidR="003E1839" w:rsidRDefault="003E1839">
            <w:pPr>
              <w:pStyle w:val="tabl8"/>
              <w:jc w:val="both"/>
              <w:rPr>
                <w:b/>
                <w:sz w:val="18"/>
                <w:lang w:val="en-GB"/>
              </w:rPr>
            </w:pPr>
            <w:r>
              <w:rPr>
                <w:b/>
                <w:sz w:val="18"/>
                <w:lang w:val="en-GB"/>
              </w:rPr>
              <w:t>V1</w:t>
            </w:r>
          </w:p>
        </w:tc>
        <w:tc>
          <w:tcPr>
            <w:tcW w:w="1114" w:type="dxa"/>
            <w:tcBorders>
              <w:top w:val="single" w:sz="4" w:space="0" w:color="auto"/>
              <w:left w:val="single" w:sz="4" w:space="0" w:color="auto"/>
              <w:bottom w:val="single" w:sz="4" w:space="0" w:color="auto"/>
              <w:right w:val="single" w:sz="4" w:space="0" w:color="auto"/>
            </w:tcBorders>
            <w:hideMark/>
          </w:tcPr>
          <w:p w14:paraId="61F32A68" w14:textId="77777777" w:rsidR="003E1839" w:rsidRDefault="003E1839">
            <w:pPr>
              <w:pStyle w:val="tabl8"/>
              <w:jc w:val="both"/>
              <w:rPr>
                <w:b/>
                <w:sz w:val="18"/>
                <w:lang w:val="en-GB"/>
              </w:rPr>
            </w:pPr>
            <w:r>
              <w:rPr>
                <w:b/>
                <w:sz w:val="18"/>
                <w:lang w:val="en-GB"/>
              </w:rPr>
              <w:t>V2</w:t>
            </w:r>
          </w:p>
        </w:tc>
        <w:tc>
          <w:tcPr>
            <w:tcW w:w="1114" w:type="dxa"/>
            <w:tcBorders>
              <w:top w:val="single" w:sz="4" w:space="0" w:color="auto"/>
              <w:left w:val="single" w:sz="4" w:space="0" w:color="auto"/>
              <w:bottom w:val="single" w:sz="4" w:space="0" w:color="auto"/>
              <w:right w:val="single" w:sz="4" w:space="0" w:color="auto"/>
            </w:tcBorders>
            <w:hideMark/>
          </w:tcPr>
          <w:p w14:paraId="48AEBEA8" w14:textId="77777777" w:rsidR="003E1839" w:rsidRDefault="003E1839">
            <w:pPr>
              <w:pStyle w:val="tabl8"/>
              <w:jc w:val="both"/>
              <w:rPr>
                <w:b/>
                <w:sz w:val="18"/>
                <w:lang w:val="en-GB"/>
              </w:rPr>
            </w:pPr>
            <w:r>
              <w:rPr>
                <w:b/>
                <w:sz w:val="18"/>
                <w:lang w:val="en-GB"/>
              </w:rPr>
              <w:t>V3</w:t>
            </w:r>
          </w:p>
        </w:tc>
        <w:tc>
          <w:tcPr>
            <w:tcW w:w="1115" w:type="dxa"/>
            <w:tcBorders>
              <w:top w:val="single" w:sz="4" w:space="0" w:color="auto"/>
              <w:left w:val="single" w:sz="4" w:space="0" w:color="auto"/>
              <w:bottom w:val="single" w:sz="4" w:space="0" w:color="auto"/>
              <w:right w:val="single" w:sz="4" w:space="0" w:color="auto"/>
            </w:tcBorders>
            <w:hideMark/>
          </w:tcPr>
          <w:p w14:paraId="72D51BEE" w14:textId="77777777" w:rsidR="003E1839" w:rsidRDefault="003E1839">
            <w:pPr>
              <w:pStyle w:val="tabl8"/>
              <w:jc w:val="both"/>
              <w:rPr>
                <w:b/>
                <w:sz w:val="18"/>
                <w:lang w:val="en-GB"/>
              </w:rPr>
            </w:pPr>
            <w:r>
              <w:rPr>
                <w:b/>
                <w:sz w:val="18"/>
                <w:lang w:val="en-GB"/>
              </w:rPr>
              <w:t>V4</w:t>
            </w:r>
          </w:p>
        </w:tc>
        <w:tc>
          <w:tcPr>
            <w:tcW w:w="1558" w:type="dxa"/>
            <w:tcBorders>
              <w:top w:val="single" w:sz="4" w:space="0" w:color="auto"/>
              <w:left w:val="single" w:sz="4" w:space="0" w:color="auto"/>
              <w:bottom w:val="single" w:sz="4" w:space="0" w:color="auto"/>
              <w:right w:val="single" w:sz="4" w:space="0" w:color="auto"/>
            </w:tcBorders>
            <w:hideMark/>
          </w:tcPr>
          <w:p w14:paraId="749D5EB0" w14:textId="77777777" w:rsidR="003E1839" w:rsidRDefault="003E1839">
            <w:pPr>
              <w:pStyle w:val="tabl8"/>
              <w:jc w:val="both"/>
              <w:rPr>
                <w:b/>
                <w:sz w:val="18"/>
                <w:lang w:val="en-GB"/>
              </w:rPr>
            </w:pPr>
            <w:r>
              <w:rPr>
                <w:b/>
                <w:sz w:val="18"/>
                <w:lang w:val="en-GB"/>
              </w:rPr>
              <w:t>Units</w:t>
            </w:r>
          </w:p>
        </w:tc>
      </w:tr>
      <w:tr w:rsidR="003E1839" w14:paraId="6962B441" w14:textId="77777777" w:rsidTr="003E1839">
        <w:tc>
          <w:tcPr>
            <w:tcW w:w="515" w:type="dxa"/>
            <w:tcBorders>
              <w:top w:val="single" w:sz="4" w:space="0" w:color="auto"/>
              <w:left w:val="single" w:sz="4" w:space="0" w:color="auto"/>
              <w:bottom w:val="single" w:sz="4" w:space="0" w:color="auto"/>
              <w:right w:val="single" w:sz="4" w:space="0" w:color="auto"/>
            </w:tcBorders>
            <w:hideMark/>
          </w:tcPr>
          <w:p w14:paraId="2D1F8CA9" w14:textId="77777777" w:rsidR="003E1839" w:rsidRDefault="003E1839">
            <w:pPr>
              <w:pStyle w:val="tabl8"/>
              <w:jc w:val="both"/>
              <w:rPr>
                <w:lang w:val="en-GB"/>
              </w:rPr>
            </w:pPr>
            <w:r>
              <w:rPr>
                <w:lang w:val="en-GB"/>
              </w:rPr>
              <w:t>1</w:t>
            </w:r>
          </w:p>
        </w:tc>
        <w:tc>
          <w:tcPr>
            <w:tcW w:w="1114" w:type="dxa"/>
            <w:tcBorders>
              <w:top w:val="single" w:sz="4" w:space="0" w:color="auto"/>
              <w:left w:val="single" w:sz="4" w:space="0" w:color="auto"/>
              <w:bottom w:val="single" w:sz="4" w:space="0" w:color="auto"/>
              <w:right w:val="single" w:sz="4" w:space="0" w:color="auto"/>
            </w:tcBorders>
            <w:hideMark/>
          </w:tcPr>
          <w:p w14:paraId="2E63ECB0" w14:textId="77777777" w:rsidR="003E1839" w:rsidRDefault="003E1839">
            <w:pPr>
              <w:pStyle w:val="tabl8"/>
              <w:jc w:val="both"/>
              <w:rPr>
                <w:lang w:val="en-GB"/>
              </w:rPr>
            </w:pPr>
            <w:r>
              <w:rPr>
                <w:lang w:val="en-GB"/>
              </w:rPr>
              <w:t>FR0</w:t>
            </w:r>
          </w:p>
        </w:tc>
        <w:tc>
          <w:tcPr>
            <w:tcW w:w="1114" w:type="dxa"/>
            <w:tcBorders>
              <w:top w:val="single" w:sz="4" w:space="0" w:color="auto"/>
              <w:left w:val="single" w:sz="4" w:space="0" w:color="auto"/>
              <w:bottom w:val="single" w:sz="4" w:space="0" w:color="auto"/>
              <w:right w:val="single" w:sz="4" w:space="0" w:color="auto"/>
            </w:tcBorders>
            <w:hideMark/>
          </w:tcPr>
          <w:p w14:paraId="4A7BE5BE" w14:textId="77777777" w:rsidR="003E1839" w:rsidRDefault="003E1839">
            <w:pPr>
              <w:pStyle w:val="tabl8"/>
              <w:jc w:val="both"/>
              <w:rPr>
                <w:lang w:val="en-GB"/>
              </w:rPr>
            </w:pPr>
            <w:r>
              <w:rPr>
                <w:lang w:val="en-GB"/>
              </w:rPr>
              <w:t>FRY</w:t>
            </w:r>
          </w:p>
        </w:tc>
        <w:tc>
          <w:tcPr>
            <w:tcW w:w="1114" w:type="dxa"/>
            <w:tcBorders>
              <w:top w:val="single" w:sz="4" w:space="0" w:color="auto"/>
              <w:left w:val="single" w:sz="4" w:space="0" w:color="auto"/>
              <w:bottom w:val="single" w:sz="4" w:space="0" w:color="auto"/>
              <w:right w:val="single" w:sz="4" w:space="0" w:color="auto"/>
            </w:tcBorders>
            <w:hideMark/>
          </w:tcPr>
          <w:p w14:paraId="0E2980A5" w14:textId="77777777" w:rsidR="003E1839" w:rsidRDefault="003E1839">
            <w:pPr>
              <w:pStyle w:val="tabl8"/>
              <w:jc w:val="both"/>
              <w:rPr>
                <w:lang w:val="en-GB"/>
              </w:rPr>
            </w:pPr>
            <w:r>
              <w:rPr>
                <w:lang w:val="en-GB"/>
              </w:rPr>
              <w:t>PREN</w:t>
            </w:r>
          </w:p>
        </w:tc>
        <w:tc>
          <w:tcPr>
            <w:tcW w:w="1114" w:type="dxa"/>
            <w:tcBorders>
              <w:top w:val="single" w:sz="4" w:space="0" w:color="auto"/>
              <w:left w:val="single" w:sz="4" w:space="0" w:color="auto"/>
              <w:bottom w:val="single" w:sz="4" w:space="0" w:color="auto"/>
              <w:right w:val="single" w:sz="4" w:space="0" w:color="auto"/>
            </w:tcBorders>
            <w:hideMark/>
          </w:tcPr>
          <w:p w14:paraId="6938EC84" w14:textId="77777777" w:rsidR="003E1839" w:rsidRDefault="003E1839">
            <w:pPr>
              <w:pStyle w:val="tabl8"/>
              <w:jc w:val="both"/>
              <w:rPr>
                <w:lang w:val="en-GB"/>
              </w:rPr>
            </w:pPr>
            <w:r>
              <w:rPr>
                <w:lang w:val="en-GB"/>
              </w:rPr>
              <w:t xml:space="preserve">FRKE </w:t>
            </w:r>
          </w:p>
        </w:tc>
        <w:tc>
          <w:tcPr>
            <w:tcW w:w="1115" w:type="dxa"/>
            <w:tcBorders>
              <w:top w:val="single" w:sz="4" w:space="0" w:color="auto"/>
              <w:left w:val="single" w:sz="4" w:space="0" w:color="auto"/>
              <w:bottom w:val="single" w:sz="4" w:space="0" w:color="auto"/>
              <w:right w:val="single" w:sz="4" w:space="0" w:color="auto"/>
            </w:tcBorders>
          </w:tcPr>
          <w:p w14:paraId="47D67518" w14:textId="77777777" w:rsidR="003E1839" w:rsidRDefault="003E1839">
            <w:pPr>
              <w:pStyle w:val="tabl8"/>
              <w:jc w:val="both"/>
              <w:rPr>
                <w:lang w:val="en-GB"/>
              </w:rPr>
            </w:pPr>
          </w:p>
        </w:tc>
        <w:tc>
          <w:tcPr>
            <w:tcW w:w="1558" w:type="dxa"/>
            <w:tcBorders>
              <w:top w:val="single" w:sz="4" w:space="0" w:color="auto"/>
              <w:left w:val="single" w:sz="4" w:space="0" w:color="auto"/>
              <w:bottom w:val="single" w:sz="4" w:space="0" w:color="auto"/>
              <w:right w:val="single" w:sz="4" w:space="0" w:color="auto"/>
            </w:tcBorders>
            <w:hideMark/>
          </w:tcPr>
          <w:p w14:paraId="0956FE34" w14:textId="77777777" w:rsidR="003E1839" w:rsidRDefault="003E1839">
            <w:pPr>
              <w:pStyle w:val="tabl8"/>
              <w:jc w:val="both"/>
              <w:rPr>
                <w:lang w:val="en-GB"/>
              </w:rPr>
            </w:pPr>
            <w:proofErr w:type="spellStart"/>
            <w:r>
              <w:rPr>
                <w:lang w:val="en-GB"/>
              </w:rPr>
              <w:t>th</w:t>
            </w:r>
            <w:proofErr w:type="spellEnd"/>
            <w:r>
              <w:rPr>
                <w:lang w:val="en-GB"/>
              </w:rPr>
              <w:t xml:space="preserve"> toe</w:t>
            </w:r>
          </w:p>
        </w:tc>
      </w:tr>
      <w:tr w:rsidR="003E1839" w14:paraId="3B8654C0" w14:textId="77777777" w:rsidTr="003E1839">
        <w:tc>
          <w:tcPr>
            <w:tcW w:w="515" w:type="dxa"/>
            <w:tcBorders>
              <w:top w:val="single" w:sz="4" w:space="0" w:color="auto"/>
              <w:left w:val="single" w:sz="4" w:space="0" w:color="auto"/>
              <w:bottom w:val="single" w:sz="4" w:space="0" w:color="auto"/>
              <w:right w:val="single" w:sz="4" w:space="0" w:color="auto"/>
            </w:tcBorders>
            <w:hideMark/>
          </w:tcPr>
          <w:p w14:paraId="0AAA17A1" w14:textId="77777777" w:rsidR="003E1839" w:rsidRDefault="003E1839">
            <w:pPr>
              <w:pStyle w:val="tabl8"/>
              <w:jc w:val="both"/>
              <w:rPr>
                <w:lang w:val="en-GB"/>
              </w:rPr>
            </w:pPr>
            <w:r>
              <w:rPr>
                <w:lang w:val="en-GB"/>
              </w:rPr>
              <w:t>2-5</w:t>
            </w:r>
          </w:p>
        </w:tc>
        <w:tc>
          <w:tcPr>
            <w:tcW w:w="1114" w:type="dxa"/>
            <w:tcBorders>
              <w:top w:val="single" w:sz="4" w:space="0" w:color="auto"/>
              <w:left w:val="single" w:sz="4" w:space="0" w:color="auto"/>
              <w:bottom w:val="single" w:sz="4" w:space="0" w:color="auto"/>
              <w:right w:val="single" w:sz="4" w:space="0" w:color="auto"/>
            </w:tcBorders>
            <w:hideMark/>
          </w:tcPr>
          <w:p w14:paraId="3A593230" w14:textId="77777777" w:rsidR="003E1839" w:rsidRDefault="003E1839">
            <w:pPr>
              <w:pStyle w:val="tabl8"/>
              <w:jc w:val="both"/>
              <w:rPr>
                <w:lang w:val="en-GB"/>
              </w:rPr>
            </w:pPr>
            <w:r>
              <w:rPr>
                <w:lang w:val="en-GB"/>
              </w:rPr>
              <w:t>FR(fuel)</w:t>
            </w:r>
          </w:p>
        </w:tc>
        <w:tc>
          <w:tcPr>
            <w:tcW w:w="1114" w:type="dxa"/>
            <w:tcBorders>
              <w:top w:val="single" w:sz="4" w:space="0" w:color="auto"/>
              <w:left w:val="single" w:sz="4" w:space="0" w:color="auto"/>
              <w:bottom w:val="single" w:sz="4" w:space="0" w:color="auto"/>
              <w:right w:val="single" w:sz="4" w:space="0" w:color="auto"/>
            </w:tcBorders>
            <w:hideMark/>
          </w:tcPr>
          <w:p w14:paraId="0AE725D8" w14:textId="77777777" w:rsidR="003E1839" w:rsidRDefault="003E1839">
            <w:pPr>
              <w:pStyle w:val="tabl8"/>
              <w:jc w:val="both"/>
              <w:rPr>
                <w:lang w:val="en-GB"/>
              </w:rPr>
            </w:pPr>
            <w:r>
              <w:rPr>
                <w:lang w:val="en-GB"/>
              </w:rPr>
              <w:t>FR0</w:t>
            </w:r>
          </w:p>
        </w:tc>
        <w:tc>
          <w:tcPr>
            <w:tcW w:w="1114" w:type="dxa"/>
            <w:tcBorders>
              <w:top w:val="single" w:sz="4" w:space="0" w:color="auto"/>
              <w:left w:val="single" w:sz="4" w:space="0" w:color="auto"/>
              <w:bottom w:val="single" w:sz="4" w:space="0" w:color="auto"/>
              <w:right w:val="single" w:sz="4" w:space="0" w:color="auto"/>
            </w:tcBorders>
            <w:hideMark/>
          </w:tcPr>
          <w:p w14:paraId="60A3911B" w14:textId="77777777" w:rsidR="003E1839" w:rsidRDefault="003E1839">
            <w:pPr>
              <w:pStyle w:val="tabl8"/>
              <w:jc w:val="both"/>
              <w:rPr>
                <w:lang w:val="en-GB"/>
              </w:rPr>
            </w:pPr>
            <w:r>
              <w:rPr>
                <w:lang w:val="en-GB"/>
              </w:rPr>
              <w:t xml:space="preserve">PFRF </w:t>
            </w:r>
          </w:p>
        </w:tc>
        <w:tc>
          <w:tcPr>
            <w:tcW w:w="1114" w:type="dxa"/>
            <w:tcBorders>
              <w:top w:val="single" w:sz="4" w:space="0" w:color="auto"/>
              <w:left w:val="single" w:sz="4" w:space="0" w:color="auto"/>
              <w:bottom w:val="single" w:sz="4" w:space="0" w:color="auto"/>
              <w:right w:val="single" w:sz="4" w:space="0" w:color="auto"/>
            </w:tcBorders>
            <w:hideMark/>
          </w:tcPr>
          <w:p w14:paraId="7E029724" w14:textId="77777777" w:rsidR="003E1839" w:rsidRDefault="003E1839">
            <w:pPr>
              <w:pStyle w:val="tabl8"/>
              <w:jc w:val="both"/>
              <w:rPr>
                <w:lang w:val="en-GB"/>
              </w:rPr>
            </w:pPr>
            <w:r>
              <w:rPr>
                <w:lang w:val="en-GB"/>
              </w:rPr>
              <w:t>FRKE</w:t>
            </w:r>
          </w:p>
        </w:tc>
        <w:tc>
          <w:tcPr>
            <w:tcW w:w="1115" w:type="dxa"/>
            <w:tcBorders>
              <w:top w:val="single" w:sz="4" w:space="0" w:color="auto"/>
              <w:left w:val="single" w:sz="4" w:space="0" w:color="auto"/>
              <w:bottom w:val="single" w:sz="4" w:space="0" w:color="auto"/>
              <w:right w:val="single" w:sz="4" w:space="0" w:color="auto"/>
            </w:tcBorders>
          </w:tcPr>
          <w:p w14:paraId="446D3438" w14:textId="77777777" w:rsidR="003E1839" w:rsidRDefault="003E1839">
            <w:pPr>
              <w:pStyle w:val="tabl8"/>
              <w:jc w:val="both"/>
              <w:rPr>
                <w:lang w:val="en-GB"/>
              </w:rPr>
            </w:pPr>
          </w:p>
        </w:tc>
        <w:tc>
          <w:tcPr>
            <w:tcW w:w="1558" w:type="dxa"/>
            <w:tcBorders>
              <w:top w:val="single" w:sz="4" w:space="0" w:color="auto"/>
              <w:left w:val="single" w:sz="4" w:space="0" w:color="auto"/>
              <w:bottom w:val="single" w:sz="4" w:space="0" w:color="auto"/>
              <w:right w:val="single" w:sz="4" w:space="0" w:color="auto"/>
            </w:tcBorders>
            <w:hideMark/>
          </w:tcPr>
          <w:p w14:paraId="2C7910CD" w14:textId="77777777" w:rsidR="003E1839" w:rsidRDefault="003E1839">
            <w:pPr>
              <w:pStyle w:val="tabl8"/>
              <w:jc w:val="both"/>
              <w:rPr>
                <w:lang w:val="en-GB"/>
              </w:rPr>
            </w:pPr>
            <w:proofErr w:type="spellStart"/>
            <w:r>
              <w:rPr>
                <w:lang w:val="en-GB"/>
              </w:rPr>
              <w:t>th</w:t>
            </w:r>
            <w:proofErr w:type="spellEnd"/>
            <w:r>
              <w:rPr>
                <w:lang w:val="en-GB"/>
              </w:rPr>
              <w:t xml:space="preserve"> toe</w:t>
            </w:r>
          </w:p>
        </w:tc>
      </w:tr>
      <w:tr w:rsidR="003E1839" w14:paraId="6B3C3FCF" w14:textId="77777777" w:rsidTr="003E1839">
        <w:tc>
          <w:tcPr>
            <w:tcW w:w="515" w:type="dxa"/>
            <w:tcBorders>
              <w:top w:val="single" w:sz="4" w:space="0" w:color="auto"/>
              <w:left w:val="single" w:sz="4" w:space="0" w:color="auto"/>
              <w:bottom w:val="single" w:sz="4" w:space="0" w:color="auto"/>
              <w:right w:val="single" w:sz="4" w:space="0" w:color="auto"/>
            </w:tcBorders>
            <w:hideMark/>
          </w:tcPr>
          <w:p w14:paraId="2B6E2025" w14:textId="77777777" w:rsidR="003E1839" w:rsidRDefault="003E1839">
            <w:pPr>
              <w:pStyle w:val="tabl8"/>
              <w:jc w:val="both"/>
              <w:rPr>
                <w:lang w:val="en-GB"/>
              </w:rPr>
            </w:pPr>
            <w:r>
              <w:rPr>
                <w:lang w:val="en-GB"/>
              </w:rPr>
              <w:t>6</w:t>
            </w:r>
          </w:p>
        </w:tc>
        <w:tc>
          <w:tcPr>
            <w:tcW w:w="1114" w:type="dxa"/>
            <w:tcBorders>
              <w:top w:val="single" w:sz="4" w:space="0" w:color="auto"/>
              <w:left w:val="single" w:sz="4" w:space="0" w:color="auto"/>
              <w:bottom w:val="single" w:sz="4" w:space="0" w:color="auto"/>
              <w:right w:val="single" w:sz="4" w:space="0" w:color="auto"/>
            </w:tcBorders>
            <w:hideMark/>
          </w:tcPr>
          <w:p w14:paraId="3AD3EF7A" w14:textId="77777777" w:rsidR="003E1839" w:rsidRDefault="003E1839">
            <w:pPr>
              <w:pStyle w:val="tabl8"/>
              <w:jc w:val="both"/>
              <w:rPr>
                <w:lang w:val="en-GB"/>
              </w:rPr>
            </w:pPr>
            <w:r>
              <w:rPr>
                <w:lang w:val="en-GB"/>
              </w:rPr>
              <w:t>RSC</w:t>
            </w:r>
          </w:p>
        </w:tc>
        <w:tc>
          <w:tcPr>
            <w:tcW w:w="1114" w:type="dxa"/>
            <w:tcBorders>
              <w:top w:val="single" w:sz="4" w:space="0" w:color="auto"/>
              <w:left w:val="single" w:sz="4" w:space="0" w:color="auto"/>
              <w:bottom w:val="single" w:sz="4" w:space="0" w:color="auto"/>
              <w:right w:val="single" w:sz="4" w:space="0" w:color="auto"/>
            </w:tcBorders>
            <w:hideMark/>
          </w:tcPr>
          <w:p w14:paraId="6F96F276" w14:textId="77777777" w:rsidR="003E1839" w:rsidRDefault="003E1839">
            <w:pPr>
              <w:pStyle w:val="tabl8"/>
              <w:jc w:val="both"/>
              <w:rPr>
                <w:lang w:val="en-GB"/>
              </w:rPr>
            </w:pPr>
            <w:r>
              <w:rPr>
                <w:lang w:val="en-GB"/>
              </w:rPr>
              <w:t>RRPD</w:t>
            </w:r>
          </w:p>
        </w:tc>
        <w:tc>
          <w:tcPr>
            <w:tcW w:w="1114" w:type="dxa"/>
            <w:tcBorders>
              <w:top w:val="single" w:sz="4" w:space="0" w:color="auto"/>
              <w:left w:val="single" w:sz="4" w:space="0" w:color="auto"/>
              <w:bottom w:val="single" w:sz="4" w:space="0" w:color="auto"/>
              <w:right w:val="single" w:sz="4" w:space="0" w:color="auto"/>
            </w:tcBorders>
            <w:hideMark/>
          </w:tcPr>
          <w:p w14:paraId="0CE07C3A" w14:textId="77777777" w:rsidR="003E1839" w:rsidRDefault="003E1839">
            <w:pPr>
              <w:pStyle w:val="tabl8"/>
              <w:jc w:val="both"/>
              <w:rPr>
                <w:lang w:val="en-GB"/>
              </w:rPr>
            </w:pPr>
            <w:r>
              <w:rPr>
                <w:lang w:val="en-GB"/>
              </w:rPr>
              <w:t>RRLR</w:t>
            </w:r>
          </w:p>
        </w:tc>
        <w:tc>
          <w:tcPr>
            <w:tcW w:w="1114" w:type="dxa"/>
            <w:tcBorders>
              <w:top w:val="single" w:sz="4" w:space="0" w:color="auto"/>
              <w:left w:val="single" w:sz="4" w:space="0" w:color="auto"/>
              <w:bottom w:val="single" w:sz="4" w:space="0" w:color="auto"/>
              <w:right w:val="single" w:sz="4" w:space="0" w:color="auto"/>
            </w:tcBorders>
            <w:hideMark/>
          </w:tcPr>
          <w:p w14:paraId="1B0A6B27" w14:textId="77777777" w:rsidR="003E1839" w:rsidRDefault="003E1839">
            <w:pPr>
              <w:pStyle w:val="tabl8"/>
              <w:jc w:val="both"/>
              <w:rPr>
                <w:lang w:val="en-GB"/>
              </w:rPr>
            </w:pPr>
            <w:r>
              <w:rPr>
                <w:lang w:val="en-GB"/>
              </w:rPr>
              <w:t>RUNR</w:t>
            </w:r>
          </w:p>
        </w:tc>
        <w:tc>
          <w:tcPr>
            <w:tcW w:w="1115" w:type="dxa"/>
            <w:tcBorders>
              <w:top w:val="single" w:sz="4" w:space="0" w:color="auto"/>
              <w:left w:val="single" w:sz="4" w:space="0" w:color="auto"/>
              <w:bottom w:val="single" w:sz="4" w:space="0" w:color="auto"/>
              <w:right w:val="single" w:sz="4" w:space="0" w:color="auto"/>
            </w:tcBorders>
            <w:hideMark/>
          </w:tcPr>
          <w:p w14:paraId="79BD85D7" w14:textId="77777777" w:rsidR="003E1839" w:rsidRDefault="003E1839">
            <w:pPr>
              <w:pStyle w:val="tabl8"/>
              <w:jc w:val="both"/>
              <w:rPr>
                <w:lang w:val="en-GB"/>
              </w:rPr>
            </w:pPr>
            <w:r>
              <w:rPr>
                <w:lang w:val="en-GB"/>
              </w:rPr>
              <w:t>PRSC</w:t>
            </w:r>
          </w:p>
        </w:tc>
        <w:tc>
          <w:tcPr>
            <w:tcW w:w="1558" w:type="dxa"/>
            <w:tcBorders>
              <w:top w:val="single" w:sz="4" w:space="0" w:color="auto"/>
              <w:left w:val="single" w:sz="4" w:space="0" w:color="auto"/>
              <w:bottom w:val="single" w:sz="4" w:space="0" w:color="auto"/>
              <w:right w:val="single" w:sz="4" w:space="0" w:color="auto"/>
            </w:tcBorders>
            <w:hideMark/>
          </w:tcPr>
          <w:p w14:paraId="76C47EAA" w14:textId="4E55513A" w:rsidR="003E1839" w:rsidRDefault="003E1839">
            <w:pPr>
              <w:pStyle w:val="tabl8"/>
              <w:jc w:val="both"/>
              <w:rPr>
                <w:lang w:val="en-GB"/>
              </w:rPr>
            </w:pPr>
            <w:r>
              <w:rPr>
                <w:lang w:val="en-GB"/>
              </w:rPr>
              <w:t xml:space="preserve">m Rs </w:t>
            </w:r>
            <w:r w:rsidR="00156B34">
              <w:rPr>
                <w:lang w:val="en-GB"/>
              </w:rPr>
              <w:t>2011</w:t>
            </w:r>
            <w:r>
              <w:rPr>
                <w:lang w:val="en-GB"/>
              </w:rPr>
              <w:t xml:space="preserve"> prices</w:t>
            </w:r>
          </w:p>
        </w:tc>
      </w:tr>
      <w:tr w:rsidR="003E1839" w14:paraId="13251DD1" w14:textId="77777777" w:rsidTr="003E1839">
        <w:tc>
          <w:tcPr>
            <w:tcW w:w="515" w:type="dxa"/>
            <w:tcBorders>
              <w:top w:val="single" w:sz="4" w:space="0" w:color="auto"/>
              <w:left w:val="single" w:sz="4" w:space="0" w:color="auto"/>
              <w:bottom w:val="single" w:sz="4" w:space="0" w:color="auto"/>
              <w:right w:val="single" w:sz="4" w:space="0" w:color="auto"/>
            </w:tcBorders>
            <w:hideMark/>
          </w:tcPr>
          <w:p w14:paraId="0168D260" w14:textId="77777777" w:rsidR="003E1839" w:rsidRDefault="003E1839">
            <w:pPr>
              <w:pStyle w:val="tabl8"/>
              <w:jc w:val="both"/>
              <w:rPr>
                <w:lang w:val="en-GB"/>
              </w:rPr>
            </w:pPr>
            <w:r>
              <w:rPr>
                <w:lang w:val="en-GB"/>
              </w:rPr>
              <w:t>7</w:t>
            </w:r>
          </w:p>
        </w:tc>
        <w:tc>
          <w:tcPr>
            <w:tcW w:w="1114" w:type="dxa"/>
            <w:tcBorders>
              <w:top w:val="single" w:sz="4" w:space="0" w:color="auto"/>
              <w:left w:val="single" w:sz="4" w:space="0" w:color="auto"/>
              <w:bottom w:val="single" w:sz="4" w:space="0" w:color="auto"/>
              <w:right w:val="single" w:sz="4" w:space="0" w:color="auto"/>
            </w:tcBorders>
            <w:hideMark/>
          </w:tcPr>
          <w:p w14:paraId="2D5B6F30" w14:textId="77777777" w:rsidR="003E1839" w:rsidRDefault="003E1839">
            <w:pPr>
              <w:pStyle w:val="tabl8"/>
              <w:jc w:val="both"/>
              <w:rPr>
                <w:lang w:val="en-GB"/>
              </w:rPr>
            </w:pPr>
            <w:r>
              <w:rPr>
                <w:lang w:val="en-GB"/>
              </w:rPr>
              <w:t>CR</w:t>
            </w:r>
          </w:p>
        </w:tc>
        <w:tc>
          <w:tcPr>
            <w:tcW w:w="1114" w:type="dxa"/>
            <w:tcBorders>
              <w:top w:val="single" w:sz="4" w:space="0" w:color="auto"/>
              <w:left w:val="single" w:sz="4" w:space="0" w:color="auto"/>
              <w:bottom w:val="single" w:sz="4" w:space="0" w:color="auto"/>
              <w:right w:val="single" w:sz="4" w:space="0" w:color="auto"/>
            </w:tcBorders>
            <w:hideMark/>
          </w:tcPr>
          <w:p w14:paraId="27C554C3" w14:textId="77777777" w:rsidR="003E1839" w:rsidRDefault="003E1839">
            <w:pPr>
              <w:pStyle w:val="tabl8"/>
              <w:jc w:val="both"/>
              <w:rPr>
                <w:lang w:val="en-GB"/>
              </w:rPr>
            </w:pPr>
            <w:r>
              <w:rPr>
                <w:lang w:val="en-GB"/>
              </w:rPr>
              <w:t>RRPD</w:t>
            </w:r>
          </w:p>
        </w:tc>
        <w:tc>
          <w:tcPr>
            <w:tcW w:w="1114" w:type="dxa"/>
            <w:tcBorders>
              <w:top w:val="single" w:sz="4" w:space="0" w:color="auto"/>
              <w:left w:val="single" w:sz="4" w:space="0" w:color="auto"/>
              <w:bottom w:val="single" w:sz="4" w:space="0" w:color="auto"/>
              <w:right w:val="single" w:sz="4" w:space="0" w:color="auto"/>
            </w:tcBorders>
            <w:hideMark/>
          </w:tcPr>
          <w:p w14:paraId="58519764" w14:textId="77777777" w:rsidR="003E1839" w:rsidRDefault="003E1839">
            <w:pPr>
              <w:pStyle w:val="tabl8"/>
              <w:jc w:val="both"/>
              <w:rPr>
                <w:lang w:val="en-GB"/>
              </w:rPr>
            </w:pPr>
            <w:r>
              <w:rPr>
                <w:lang w:val="en-GB"/>
              </w:rPr>
              <w:t>PRCR</w:t>
            </w:r>
          </w:p>
        </w:tc>
        <w:tc>
          <w:tcPr>
            <w:tcW w:w="1114" w:type="dxa"/>
            <w:tcBorders>
              <w:top w:val="single" w:sz="4" w:space="0" w:color="auto"/>
              <w:left w:val="single" w:sz="4" w:space="0" w:color="auto"/>
              <w:bottom w:val="single" w:sz="4" w:space="0" w:color="auto"/>
              <w:right w:val="single" w:sz="4" w:space="0" w:color="auto"/>
            </w:tcBorders>
            <w:hideMark/>
          </w:tcPr>
          <w:p w14:paraId="4D29B1A7" w14:textId="77777777" w:rsidR="003E1839" w:rsidRDefault="003E1839">
            <w:pPr>
              <w:pStyle w:val="tabl8"/>
              <w:jc w:val="both"/>
              <w:rPr>
                <w:lang w:val="en-GB"/>
              </w:rPr>
            </w:pPr>
            <w:r>
              <w:rPr>
                <w:lang w:val="en-GB"/>
              </w:rPr>
              <w:t>RRLR</w:t>
            </w:r>
          </w:p>
        </w:tc>
        <w:tc>
          <w:tcPr>
            <w:tcW w:w="1115" w:type="dxa"/>
            <w:tcBorders>
              <w:top w:val="single" w:sz="4" w:space="0" w:color="auto"/>
              <w:left w:val="single" w:sz="4" w:space="0" w:color="auto"/>
              <w:bottom w:val="single" w:sz="4" w:space="0" w:color="auto"/>
              <w:right w:val="single" w:sz="4" w:space="0" w:color="auto"/>
            </w:tcBorders>
            <w:hideMark/>
          </w:tcPr>
          <w:p w14:paraId="53913F6A" w14:textId="77777777" w:rsidR="003E1839" w:rsidRDefault="003E1839">
            <w:pPr>
              <w:pStyle w:val="tabl8"/>
              <w:jc w:val="both"/>
              <w:rPr>
                <w:lang w:val="en-GB"/>
              </w:rPr>
            </w:pPr>
            <w:r>
              <w:rPr>
                <w:lang w:val="en-GB"/>
              </w:rPr>
              <w:t>PRSC</w:t>
            </w:r>
          </w:p>
        </w:tc>
        <w:tc>
          <w:tcPr>
            <w:tcW w:w="1558" w:type="dxa"/>
            <w:tcBorders>
              <w:top w:val="single" w:sz="4" w:space="0" w:color="auto"/>
              <w:left w:val="single" w:sz="4" w:space="0" w:color="auto"/>
              <w:bottom w:val="single" w:sz="4" w:space="0" w:color="auto"/>
              <w:right w:val="single" w:sz="4" w:space="0" w:color="auto"/>
            </w:tcBorders>
            <w:hideMark/>
          </w:tcPr>
          <w:p w14:paraId="063AA6FE" w14:textId="77777777" w:rsidR="003E1839" w:rsidRDefault="003E1839">
            <w:pPr>
              <w:pStyle w:val="tabl8"/>
              <w:jc w:val="both"/>
              <w:rPr>
                <w:lang w:val="en-GB"/>
              </w:rPr>
            </w:pPr>
            <w:r>
              <w:rPr>
                <w:lang w:val="en-GB"/>
              </w:rPr>
              <w:t>consumption ratio</w:t>
            </w:r>
          </w:p>
        </w:tc>
      </w:tr>
      <w:tr w:rsidR="003E1839" w14:paraId="6BC7DD83" w14:textId="77777777" w:rsidTr="003E1839">
        <w:tc>
          <w:tcPr>
            <w:tcW w:w="515" w:type="dxa"/>
            <w:tcBorders>
              <w:top w:val="single" w:sz="4" w:space="0" w:color="auto"/>
              <w:left w:val="single" w:sz="4" w:space="0" w:color="auto"/>
              <w:bottom w:val="single" w:sz="4" w:space="0" w:color="auto"/>
              <w:right w:val="single" w:sz="4" w:space="0" w:color="auto"/>
            </w:tcBorders>
            <w:hideMark/>
          </w:tcPr>
          <w:p w14:paraId="11F58F9A" w14:textId="77777777" w:rsidR="003E1839" w:rsidRDefault="003E1839">
            <w:pPr>
              <w:pStyle w:val="tabl8"/>
              <w:jc w:val="both"/>
              <w:rPr>
                <w:lang w:val="en-GB"/>
              </w:rPr>
            </w:pPr>
            <w:r>
              <w:rPr>
                <w:lang w:val="en-GB"/>
              </w:rPr>
              <w:t>8</w:t>
            </w:r>
          </w:p>
        </w:tc>
        <w:tc>
          <w:tcPr>
            <w:tcW w:w="1114" w:type="dxa"/>
            <w:tcBorders>
              <w:top w:val="single" w:sz="4" w:space="0" w:color="auto"/>
              <w:left w:val="single" w:sz="4" w:space="0" w:color="auto"/>
              <w:bottom w:val="single" w:sz="4" w:space="0" w:color="auto"/>
              <w:right w:val="single" w:sz="4" w:space="0" w:color="auto"/>
            </w:tcBorders>
            <w:hideMark/>
          </w:tcPr>
          <w:p w14:paraId="1492D506" w14:textId="77777777" w:rsidR="003E1839" w:rsidRDefault="003E1839">
            <w:pPr>
              <w:pStyle w:val="tabl8"/>
              <w:jc w:val="both"/>
              <w:rPr>
                <w:lang w:val="en-GB"/>
              </w:rPr>
            </w:pPr>
            <w:r>
              <w:rPr>
                <w:lang w:val="en-GB"/>
              </w:rPr>
              <w:t>KR</w:t>
            </w:r>
          </w:p>
        </w:tc>
        <w:tc>
          <w:tcPr>
            <w:tcW w:w="1114" w:type="dxa"/>
            <w:tcBorders>
              <w:top w:val="single" w:sz="4" w:space="0" w:color="auto"/>
              <w:left w:val="single" w:sz="4" w:space="0" w:color="auto"/>
              <w:bottom w:val="single" w:sz="4" w:space="0" w:color="auto"/>
              <w:right w:val="single" w:sz="4" w:space="0" w:color="auto"/>
            </w:tcBorders>
            <w:hideMark/>
          </w:tcPr>
          <w:p w14:paraId="600304FE" w14:textId="77777777" w:rsidR="003E1839" w:rsidRDefault="003E1839">
            <w:pPr>
              <w:pStyle w:val="tabl8"/>
              <w:jc w:val="both"/>
              <w:rPr>
                <w:lang w:val="en-GB"/>
              </w:rPr>
            </w:pPr>
            <w:r>
              <w:rPr>
                <w:lang w:val="en-GB"/>
              </w:rPr>
              <w:t>YR</w:t>
            </w:r>
          </w:p>
        </w:tc>
        <w:tc>
          <w:tcPr>
            <w:tcW w:w="1114" w:type="dxa"/>
            <w:tcBorders>
              <w:top w:val="single" w:sz="4" w:space="0" w:color="auto"/>
              <w:left w:val="single" w:sz="4" w:space="0" w:color="auto"/>
              <w:bottom w:val="single" w:sz="4" w:space="0" w:color="auto"/>
              <w:right w:val="single" w:sz="4" w:space="0" w:color="auto"/>
            </w:tcBorders>
            <w:hideMark/>
          </w:tcPr>
          <w:p w14:paraId="6EE37EDB" w14:textId="77777777" w:rsidR="003E1839" w:rsidRDefault="003E1839">
            <w:pPr>
              <w:pStyle w:val="tabl8"/>
              <w:jc w:val="both"/>
              <w:rPr>
                <w:lang w:val="en-GB"/>
              </w:rPr>
            </w:pPr>
            <w:r>
              <w:rPr>
                <w:lang w:val="en-GB"/>
              </w:rPr>
              <w:t>PKR/PYR</w:t>
            </w:r>
          </w:p>
        </w:tc>
        <w:tc>
          <w:tcPr>
            <w:tcW w:w="1114" w:type="dxa"/>
            <w:tcBorders>
              <w:top w:val="single" w:sz="4" w:space="0" w:color="auto"/>
              <w:left w:val="single" w:sz="4" w:space="0" w:color="auto"/>
              <w:bottom w:val="single" w:sz="4" w:space="0" w:color="auto"/>
              <w:right w:val="single" w:sz="4" w:space="0" w:color="auto"/>
            </w:tcBorders>
            <w:hideMark/>
          </w:tcPr>
          <w:p w14:paraId="288677B1" w14:textId="77777777" w:rsidR="003E1839" w:rsidRDefault="003E1839">
            <w:pPr>
              <w:pStyle w:val="tabl8"/>
              <w:jc w:val="both"/>
              <w:rPr>
                <w:lang w:val="en-GB"/>
              </w:rPr>
            </w:pPr>
            <w:r>
              <w:rPr>
                <w:lang w:val="en-GB"/>
              </w:rPr>
              <w:t>RRLR</w:t>
            </w:r>
          </w:p>
        </w:tc>
        <w:tc>
          <w:tcPr>
            <w:tcW w:w="1115" w:type="dxa"/>
            <w:tcBorders>
              <w:top w:val="single" w:sz="4" w:space="0" w:color="auto"/>
              <w:left w:val="single" w:sz="4" w:space="0" w:color="auto"/>
              <w:bottom w:val="single" w:sz="4" w:space="0" w:color="auto"/>
              <w:right w:val="single" w:sz="4" w:space="0" w:color="auto"/>
            </w:tcBorders>
          </w:tcPr>
          <w:p w14:paraId="49AA9CF0" w14:textId="77777777" w:rsidR="003E1839" w:rsidRDefault="003E1839">
            <w:pPr>
              <w:pStyle w:val="tabl8"/>
              <w:jc w:val="both"/>
              <w:rPr>
                <w:lang w:val="en-GB"/>
              </w:rPr>
            </w:pPr>
          </w:p>
        </w:tc>
        <w:tc>
          <w:tcPr>
            <w:tcW w:w="1558" w:type="dxa"/>
            <w:tcBorders>
              <w:top w:val="single" w:sz="4" w:space="0" w:color="auto"/>
              <w:left w:val="single" w:sz="4" w:space="0" w:color="auto"/>
              <w:bottom w:val="single" w:sz="4" w:space="0" w:color="auto"/>
              <w:right w:val="single" w:sz="4" w:space="0" w:color="auto"/>
            </w:tcBorders>
            <w:hideMark/>
          </w:tcPr>
          <w:p w14:paraId="315382A6" w14:textId="3A1A04F3" w:rsidR="003E1839" w:rsidRDefault="003E1839">
            <w:pPr>
              <w:pStyle w:val="tabl8"/>
              <w:jc w:val="both"/>
              <w:rPr>
                <w:lang w:val="en-GB"/>
              </w:rPr>
            </w:pPr>
            <w:r>
              <w:rPr>
                <w:lang w:val="en-GB"/>
              </w:rPr>
              <w:t xml:space="preserve">m Rs </w:t>
            </w:r>
            <w:r w:rsidR="00156B34">
              <w:rPr>
                <w:lang w:val="en-GB"/>
              </w:rPr>
              <w:t>2011</w:t>
            </w:r>
            <w:r>
              <w:rPr>
                <w:lang w:val="en-GB"/>
              </w:rPr>
              <w:t xml:space="preserve"> prices</w:t>
            </w:r>
          </w:p>
        </w:tc>
      </w:tr>
      <w:tr w:rsidR="003E1839" w14:paraId="5376B3A8" w14:textId="77777777" w:rsidTr="003E1839">
        <w:tc>
          <w:tcPr>
            <w:tcW w:w="515" w:type="dxa"/>
            <w:tcBorders>
              <w:top w:val="single" w:sz="4" w:space="0" w:color="auto"/>
              <w:left w:val="single" w:sz="4" w:space="0" w:color="auto"/>
              <w:bottom w:val="single" w:sz="4" w:space="0" w:color="auto"/>
              <w:right w:val="single" w:sz="4" w:space="0" w:color="auto"/>
            </w:tcBorders>
            <w:hideMark/>
          </w:tcPr>
          <w:p w14:paraId="6D89E82B" w14:textId="77777777" w:rsidR="003E1839" w:rsidRDefault="003E1839">
            <w:pPr>
              <w:pStyle w:val="tabl8"/>
              <w:jc w:val="both"/>
              <w:rPr>
                <w:lang w:val="en-GB"/>
              </w:rPr>
            </w:pPr>
            <w:r>
              <w:rPr>
                <w:lang w:val="en-GB"/>
              </w:rPr>
              <w:t>9</w:t>
            </w:r>
          </w:p>
        </w:tc>
        <w:tc>
          <w:tcPr>
            <w:tcW w:w="1114" w:type="dxa"/>
            <w:tcBorders>
              <w:top w:val="single" w:sz="4" w:space="0" w:color="auto"/>
              <w:left w:val="single" w:sz="4" w:space="0" w:color="auto"/>
              <w:bottom w:val="single" w:sz="4" w:space="0" w:color="auto"/>
              <w:right w:val="single" w:sz="4" w:space="0" w:color="auto"/>
            </w:tcBorders>
            <w:hideMark/>
          </w:tcPr>
          <w:p w14:paraId="5E9CA3F1" w14:textId="77777777" w:rsidR="003E1839" w:rsidRDefault="003E1839">
            <w:pPr>
              <w:pStyle w:val="tabl8"/>
              <w:jc w:val="both"/>
              <w:rPr>
                <w:lang w:val="en-GB"/>
              </w:rPr>
            </w:pPr>
            <w:r>
              <w:rPr>
                <w:lang w:val="en-GB"/>
              </w:rPr>
              <w:t>QM0</w:t>
            </w:r>
          </w:p>
        </w:tc>
        <w:tc>
          <w:tcPr>
            <w:tcW w:w="1114" w:type="dxa"/>
            <w:tcBorders>
              <w:top w:val="single" w:sz="4" w:space="0" w:color="auto"/>
              <w:left w:val="single" w:sz="4" w:space="0" w:color="auto"/>
              <w:bottom w:val="single" w:sz="4" w:space="0" w:color="auto"/>
              <w:right w:val="single" w:sz="4" w:space="0" w:color="auto"/>
            </w:tcBorders>
            <w:hideMark/>
          </w:tcPr>
          <w:p w14:paraId="3A4A4B2A" w14:textId="77777777" w:rsidR="003E1839" w:rsidRDefault="003E1839">
            <w:pPr>
              <w:pStyle w:val="tabl8"/>
              <w:jc w:val="both"/>
              <w:rPr>
                <w:lang w:val="en-GB"/>
              </w:rPr>
            </w:pPr>
            <w:r>
              <w:rPr>
                <w:lang w:val="en-GB"/>
              </w:rPr>
              <w:t>QRDI</w:t>
            </w:r>
          </w:p>
        </w:tc>
        <w:tc>
          <w:tcPr>
            <w:tcW w:w="1114" w:type="dxa"/>
            <w:tcBorders>
              <w:top w:val="single" w:sz="4" w:space="0" w:color="auto"/>
              <w:left w:val="single" w:sz="4" w:space="0" w:color="auto"/>
              <w:bottom w:val="single" w:sz="4" w:space="0" w:color="auto"/>
              <w:right w:val="single" w:sz="4" w:space="0" w:color="auto"/>
            </w:tcBorders>
            <w:hideMark/>
          </w:tcPr>
          <w:p w14:paraId="4F325257" w14:textId="77777777" w:rsidR="003E1839" w:rsidRDefault="003E1839">
            <w:pPr>
              <w:pStyle w:val="tabl8"/>
              <w:jc w:val="both"/>
              <w:rPr>
                <w:lang w:val="en-GB"/>
              </w:rPr>
            </w:pPr>
            <w:r>
              <w:rPr>
                <w:lang w:val="en-GB"/>
              </w:rPr>
              <w:t>PYH/PQM</w:t>
            </w:r>
          </w:p>
        </w:tc>
        <w:tc>
          <w:tcPr>
            <w:tcW w:w="1114" w:type="dxa"/>
            <w:tcBorders>
              <w:top w:val="single" w:sz="4" w:space="0" w:color="auto"/>
              <w:left w:val="single" w:sz="4" w:space="0" w:color="auto"/>
              <w:bottom w:val="single" w:sz="4" w:space="0" w:color="auto"/>
              <w:right w:val="single" w:sz="4" w:space="0" w:color="auto"/>
            </w:tcBorders>
            <w:hideMark/>
          </w:tcPr>
          <w:p w14:paraId="588DA367" w14:textId="77777777" w:rsidR="003E1839" w:rsidRDefault="003E1839">
            <w:pPr>
              <w:pStyle w:val="tabl8"/>
              <w:jc w:val="both"/>
              <w:rPr>
                <w:lang w:val="en-GB"/>
              </w:rPr>
            </w:pPr>
            <w:r>
              <w:rPr>
                <w:lang w:val="en-GB"/>
              </w:rPr>
              <w:t>YRKE</w:t>
            </w:r>
          </w:p>
        </w:tc>
        <w:tc>
          <w:tcPr>
            <w:tcW w:w="1115" w:type="dxa"/>
            <w:tcBorders>
              <w:top w:val="single" w:sz="4" w:space="0" w:color="auto"/>
              <w:left w:val="single" w:sz="4" w:space="0" w:color="auto"/>
              <w:bottom w:val="single" w:sz="4" w:space="0" w:color="auto"/>
              <w:right w:val="single" w:sz="4" w:space="0" w:color="auto"/>
            </w:tcBorders>
          </w:tcPr>
          <w:p w14:paraId="4CC2916A" w14:textId="77777777" w:rsidR="003E1839" w:rsidRDefault="003E1839">
            <w:pPr>
              <w:pStyle w:val="tabl8"/>
              <w:jc w:val="both"/>
              <w:rPr>
                <w:lang w:val="en-GB"/>
              </w:rPr>
            </w:pPr>
          </w:p>
        </w:tc>
        <w:tc>
          <w:tcPr>
            <w:tcW w:w="1558" w:type="dxa"/>
            <w:tcBorders>
              <w:top w:val="single" w:sz="4" w:space="0" w:color="auto"/>
              <w:left w:val="single" w:sz="4" w:space="0" w:color="auto"/>
              <w:bottom w:val="single" w:sz="4" w:space="0" w:color="auto"/>
              <w:right w:val="single" w:sz="4" w:space="0" w:color="auto"/>
            </w:tcBorders>
            <w:hideMark/>
          </w:tcPr>
          <w:p w14:paraId="5F517808" w14:textId="133CA0D1" w:rsidR="003E1839" w:rsidRDefault="003E1839">
            <w:pPr>
              <w:pStyle w:val="tabl8"/>
              <w:jc w:val="both"/>
              <w:rPr>
                <w:lang w:val="en-GB"/>
              </w:rPr>
            </w:pPr>
            <w:r>
              <w:rPr>
                <w:lang w:val="en-GB"/>
              </w:rPr>
              <w:t xml:space="preserve">m Rs </w:t>
            </w:r>
            <w:r w:rsidR="00156B34">
              <w:rPr>
                <w:lang w:val="en-GB"/>
              </w:rPr>
              <w:t>2011</w:t>
            </w:r>
            <w:r>
              <w:rPr>
                <w:lang w:val="en-GB"/>
              </w:rPr>
              <w:t xml:space="preserve"> prices</w:t>
            </w:r>
          </w:p>
        </w:tc>
      </w:tr>
      <w:tr w:rsidR="003E1839" w14:paraId="64DFCAB8" w14:textId="77777777" w:rsidTr="003E1839">
        <w:tc>
          <w:tcPr>
            <w:tcW w:w="515" w:type="dxa"/>
            <w:tcBorders>
              <w:top w:val="single" w:sz="4" w:space="0" w:color="auto"/>
              <w:left w:val="single" w:sz="4" w:space="0" w:color="auto"/>
              <w:bottom w:val="single" w:sz="4" w:space="0" w:color="auto"/>
              <w:right w:val="single" w:sz="4" w:space="0" w:color="auto"/>
            </w:tcBorders>
            <w:hideMark/>
          </w:tcPr>
          <w:p w14:paraId="0BD70B54" w14:textId="77777777" w:rsidR="003E1839" w:rsidRDefault="003E1839">
            <w:pPr>
              <w:pStyle w:val="tabl8"/>
              <w:jc w:val="both"/>
              <w:rPr>
                <w:lang w:val="en-GB"/>
              </w:rPr>
            </w:pPr>
            <w:r>
              <w:rPr>
                <w:lang w:val="en-GB"/>
              </w:rPr>
              <w:t>10</w:t>
            </w:r>
          </w:p>
        </w:tc>
        <w:tc>
          <w:tcPr>
            <w:tcW w:w="1114" w:type="dxa"/>
            <w:tcBorders>
              <w:top w:val="single" w:sz="4" w:space="0" w:color="auto"/>
              <w:left w:val="single" w:sz="4" w:space="0" w:color="auto"/>
              <w:bottom w:val="single" w:sz="4" w:space="0" w:color="auto"/>
              <w:right w:val="single" w:sz="4" w:space="0" w:color="auto"/>
            </w:tcBorders>
            <w:hideMark/>
          </w:tcPr>
          <w:p w14:paraId="53DA3A14" w14:textId="77777777" w:rsidR="003E1839" w:rsidRDefault="003E1839">
            <w:pPr>
              <w:pStyle w:val="tabl8"/>
              <w:jc w:val="both"/>
              <w:rPr>
                <w:lang w:val="en-GB"/>
              </w:rPr>
            </w:pPr>
            <w:r>
              <w:rPr>
                <w:lang w:val="en-GB"/>
              </w:rPr>
              <w:t>QRX</w:t>
            </w:r>
          </w:p>
        </w:tc>
        <w:tc>
          <w:tcPr>
            <w:tcW w:w="1114" w:type="dxa"/>
            <w:tcBorders>
              <w:top w:val="single" w:sz="4" w:space="0" w:color="auto"/>
              <w:left w:val="single" w:sz="4" w:space="0" w:color="auto"/>
              <w:bottom w:val="single" w:sz="4" w:space="0" w:color="auto"/>
              <w:right w:val="single" w:sz="4" w:space="0" w:color="auto"/>
            </w:tcBorders>
            <w:hideMark/>
          </w:tcPr>
          <w:p w14:paraId="75F303AE" w14:textId="77777777" w:rsidR="003E1839" w:rsidRDefault="003E1839">
            <w:pPr>
              <w:pStyle w:val="tabl8"/>
              <w:jc w:val="both"/>
              <w:rPr>
                <w:lang w:val="en-GB"/>
              </w:rPr>
            </w:pPr>
            <w:r>
              <w:rPr>
                <w:lang w:val="en-GB"/>
              </w:rPr>
              <w:t>QRDW</w:t>
            </w:r>
          </w:p>
        </w:tc>
        <w:tc>
          <w:tcPr>
            <w:tcW w:w="1114" w:type="dxa"/>
            <w:tcBorders>
              <w:top w:val="single" w:sz="4" w:space="0" w:color="auto"/>
              <w:left w:val="single" w:sz="4" w:space="0" w:color="auto"/>
              <w:bottom w:val="single" w:sz="4" w:space="0" w:color="auto"/>
              <w:right w:val="single" w:sz="4" w:space="0" w:color="auto"/>
            </w:tcBorders>
            <w:hideMark/>
          </w:tcPr>
          <w:p w14:paraId="06E11211" w14:textId="77777777" w:rsidR="003E1839" w:rsidRDefault="003E1839">
            <w:pPr>
              <w:pStyle w:val="tabl8"/>
              <w:jc w:val="both"/>
              <w:rPr>
                <w:lang w:val="en-GB"/>
              </w:rPr>
            </w:pPr>
            <w:r>
              <w:rPr>
                <w:lang w:val="en-GB"/>
              </w:rPr>
              <w:t>PQX</w:t>
            </w:r>
          </w:p>
        </w:tc>
        <w:tc>
          <w:tcPr>
            <w:tcW w:w="1114" w:type="dxa"/>
            <w:tcBorders>
              <w:top w:val="single" w:sz="4" w:space="0" w:color="auto"/>
              <w:left w:val="single" w:sz="4" w:space="0" w:color="auto"/>
              <w:bottom w:val="single" w:sz="4" w:space="0" w:color="auto"/>
              <w:right w:val="single" w:sz="4" w:space="0" w:color="auto"/>
            </w:tcBorders>
            <w:hideMark/>
          </w:tcPr>
          <w:p w14:paraId="037EC05D" w14:textId="77777777" w:rsidR="003E1839" w:rsidRDefault="003E1839">
            <w:pPr>
              <w:pStyle w:val="tabl8"/>
              <w:jc w:val="both"/>
              <w:rPr>
                <w:lang w:val="en-GB"/>
              </w:rPr>
            </w:pPr>
            <w:r>
              <w:rPr>
                <w:lang w:val="en-GB"/>
              </w:rPr>
              <w:t>YRKE</w:t>
            </w:r>
          </w:p>
        </w:tc>
        <w:tc>
          <w:tcPr>
            <w:tcW w:w="1115" w:type="dxa"/>
            <w:tcBorders>
              <w:top w:val="single" w:sz="4" w:space="0" w:color="auto"/>
              <w:left w:val="single" w:sz="4" w:space="0" w:color="auto"/>
              <w:bottom w:val="single" w:sz="4" w:space="0" w:color="auto"/>
              <w:right w:val="single" w:sz="4" w:space="0" w:color="auto"/>
            </w:tcBorders>
          </w:tcPr>
          <w:p w14:paraId="30A66D61" w14:textId="77777777" w:rsidR="003E1839" w:rsidRDefault="003E1839">
            <w:pPr>
              <w:pStyle w:val="tabl8"/>
              <w:jc w:val="both"/>
              <w:rPr>
                <w:lang w:val="en-GB"/>
              </w:rPr>
            </w:pPr>
          </w:p>
        </w:tc>
        <w:tc>
          <w:tcPr>
            <w:tcW w:w="1558" w:type="dxa"/>
            <w:tcBorders>
              <w:top w:val="single" w:sz="4" w:space="0" w:color="auto"/>
              <w:left w:val="single" w:sz="4" w:space="0" w:color="auto"/>
              <w:bottom w:val="single" w:sz="4" w:space="0" w:color="auto"/>
              <w:right w:val="single" w:sz="4" w:space="0" w:color="auto"/>
            </w:tcBorders>
            <w:hideMark/>
          </w:tcPr>
          <w:p w14:paraId="7BBEE18D" w14:textId="17F230CB" w:rsidR="003E1839" w:rsidRDefault="003E1839">
            <w:pPr>
              <w:pStyle w:val="tabl8"/>
              <w:jc w:val="both"/>
              <w:rPr>
                <w:lang w:val="en-GB"/>
              </w:rPr>
            </w:pPr>
            <w:r>
              <w:rPr>
                <w:lang w:val="en-GB"/>
              </w:rPr>
              <w:t xml:space="preserve">m Rs </w:t>
            </w:r>
            <w:r w:rsidR="00156B34">
              <w:rPr>
                <w:lang w:val="en-GB"/>
              </w:rPr>
              <w:t>2011</w:t>
            </w:r>
            <w:r>
              <w:rPr>
                <w:lang w:val="en-GB"/>
              </w:rPr>
              <w:t xml:space="preserve"> prices</w:t>
            </w:r>
          </w:p>
        </w:tc>
      </w:tr>
      <w:tr w:rsidR="003E1839" w14:paraId="410C59B8" w14:textId="77777777" w:rsidTr="003E1839">
        <w:tc>
          <w:tcPr>
            <w:tcW w:w="515" w:type="dxa"/>
            <w:tcBorders>
              <w:top w:val="single" w:sz="4" w:space="0" w:color="auto"/>
              <w:left w:val="single" w:sz="4" w:space="0" w:color="auto"/>
              <w:bottom w:val="single" w:sz="4" w:space="0" w:color="auto"/>
              <w:right w:val="single" w:sz="4" w:space="0" w:color="auto"/>
            </w:tcBorders>
            <w:hideMark/>
          </w:tcPr>
          <w:p w14:paraId="7870CF47" w14:textId="77777777" w:rsidR="003E1839" w:rsidRDefault="003E1839">
            <w:pPr>
              <w:pStyle w:val="tabl8"/>
              <w:jc w:val="both"/>
              <w:rPr>
                <w:lang w:val="en-GB"/>
              </w:rPr>
            </w:pPr>
            <w:r>
              <w:rPr>
                <w:lang w:val="en-GB"/>
              </w:rPr>
              <w:t>11</w:t>
            </w:r>
          </w:p>
        </w:tc>
        <w:tc>
          <w:tcPr>
            <w:tcW w:w="1114" w:type="dxa"/>
            <w:tcBorders>
              <w:top w:val="single" w:sz="4" w:space="0" w:color="auto"/>
              <w:left w:val="single" w:sz="4" w:space="0" w:color="auto"/>
              <w:bottom w:val="single" w:sz="4" w:space="0" w:color="auto"/>
              <w:right w:val="single" w:sz="4" w:space="0" w:color="auto"/>
            </w:tcBorders>
            <w:hideMark/>
          </w:tcPr>
          <w:p w14:paraId="1ACCE037" w14:textId="77777777" w:rsidR="003E1839" w:rsidRDefault="003E1839">
            <w:pPr>
              <w:pStyle w:val="tabl8"/>
              <w:jc w:val="both"/>
              <w:rPr>
                <w:lang w:val="en-GB"/>
              </w:rPr>
            </w:pPr>
            <w:r>
              <w:rPr>
                <w:lang w:val="en-GB"/>
              </w:rPr>
              <w:t>YRE</w:t>
            </w:r>
          </w:p>
        </w:tc>
        <w:tc>
          <w:tcPr>
            <w:tcW w:w="1114" w:type="dxa"/>
            <w:tcBorders>
              <w:top w:val="single" w:sz="4" w:space="0" w:color="auto"/>
              <w:left w:val="single" w:sz="4" w:space="0" w:color="auto"/>
              <w:bottom w:val="single" w:sz="4" w:space="0" w:color="auto"/>
              <w:right w:val="single" w:sz="4" w:space="0" w:color="auto"/>
            </w:tcBorders>
            <w:hideMark/>
          </w:tcPr>
          <w:p w14:paraId="40C2568D" w14:textId="77777777" w:rsidR="003E1839" w:rsidRDefault="003E1839">
            <w:pPr>
              <w:pStyle w:val="tabl8"/>
              <w:jc w:val="both"/>
              <w:rPr>
                <w:lang w:val="en-GB"/>
              </w:rPr>
            </w:pPr>
            <w:r>
              <w:rPr>
                <w:lang w:val="en-GB"/>
              </w:rPr>
              <w:t>YR</w:t>
            </w:r>
          </w:p>
        </w:tc>
        <w:tc>
          <w:tcPr>
            <w:tcW w:w="1114" w:type="dxa"/>
            <w:tcBorders>
              <w:top w:val="single" w:sz="4" w:space="0" w:color="auto"/>
              <w:left w:val="single" w:sz="4" w:space="0" w:color="auto"/>
              <w:bottom w:val="single" w:sz="4" w:space="0" w:color="auto"/>
              <w:right w:val="single" w:sz="4" w:space="0" w:color="auto"/>
            </w:tcBorders>
            <w:hideMark/>
          </w:tcPr>
          <w:p w14:paraId="7A7F3E61" w14:textId="77777777" w:rsidR="003E1839" w:rsidRDefault="003E1839">
            <w:pPr>
              <w:pStyle w:val="tabl8"/>
              <w:jc w:val="both"/>
              <w:rPr>
                <w:lang w:val="en-GB"/>
              </w:rPr>
            </w:pPr>
            <w:r>
              <w:rPr>
                <w:lang w:val="en-GB"/>
              </w:rPr>
              <w:t>LYLC</w:t>
            </w:r>
          </w:p>
        </w:tc>
        <w:tc>
          <w:tcPr>
            <w:tcW w:w="1114" w:type="dxa"/>
            <w:tcBorders>
              <w:top w:val="single" w:sz="4" w:space="0" w:color="auto"/>
              <w:left w:val="single" w:sz="4" w:space="0" w:color="auto"/>
              <w:bottom w:val="single" w:sz="4" w:space="0" w:color="auto"/>
              <w:right w:val="single" w:sz="4" w:space="0" w:color="auto"/>
            </w:tcBorders>
            <w:hideMark/>
          </w:tcPr>
          <w:p w14:paraId="7E89034C" w14:textId="77777777" w:rsidR="003E1839" w:rsidRDefault="003E1839">
            <w:pPr>
              <w:pStyle w:val="tabl8"/>
              <w:jc w:val="both"/>
              <w:rPr>
                <w:lang w:val="en-GB"/>
              </w:rPr>
            </w:pPr>
            <w:r>
              <w:rPr>
                <w:lang w:val="en-GB"/>
              </w:rPr>
              <w:t>PQMA</w:t>
            </w:r>
          </w:p>
        </w:tc>
        <w:tc>
          <w:tcPr>
            <w:tcW w:w="1115" w:type="dxa"/>
            <w:tcBorders>
              <w:top w:val="single" w:sz="4" w:space="0" w:color="auto"/>
              <w:left w:val="single" w:sz="4" w:space="0" w:color="auto"/>
              <w:bottom w:val="single" w:sz="4" w:space="0" w:color="auto"/>
              <w:right w:val="single" w:sz="4" w:space="0" w:color="auto"/>
            </w:tcBorders>
          </w:tcPr>
          <w:p w14:paraId="695088BF" w14:textId="77777777" w:rsidR="003E1839" w:rsidRDefault="003E1839">
            <w:pPr>
              <w:pStyle w:val="tabl8"/>
              <w:jc w:val="both"/>
              <w:rPr>
                <w:lang w:val="en-GB"/>
              </w:rPr>
            </w:pPr>
          </w:p>
        </w:tc>
        <w:tc>
          <w:tcPr>
            <w:tcW w:w="1558" w:type="dxa"/>
            <w:tcBorders>
              <w:top w:val="single" w:sz="4" w:space="0" w:color="auto"/>
              <w:left w:val="single" w:sz="4" w:space="0" w:color="auto"/>
              <w:bottom w:val="single" w:sz="4" w:space="0" w:color="auto"/>
              <w:right w:val="single" w:sz="4" w:space="0" w:color="auto"/>
            </w:tcBorders>
            <w:hideMark/>
          </w:tcPr>
          <w:p w14:paraId="519AF741" w14:textId="77777777" w:rsidR="003E1839" w:rsidRDefault="003E1839">
            <w:pPr>
              <w:pStyle w:val="tabl8"/>
              <w:jc w:val="both"/>
              <w:rPr>
                <w:lang w:val="en-GB"/>
              </w:rPr>
            </w:pPr>
            <w:r>
              <w:rPr>
                <w:lang w:val="en-GB"/>
              </w:rPr>
              <w:t>thousands</w:t>
            </w:r>
          </w:p>
        </w:tc>
      </w:tr>
      <w:tr w:rsidR="003E1839" w14:paraId="2DE391D8" w14:textId="77777777" w:rsidTr="003E1839">
        <w:tc>
          <w:tcPr>
            <w:tcW w:w="515" w:type="dxa"/>
            <w:tcBorders>
              <w:top w:val="single" w:sz="4" w:space="0" w:color="auto"/>
              <w:left w:val="single" w:sz="4" w:space="0" w:color="auto"/>
              <w:bottom w:val="single" w:sz="4" w:space="0" w:color="auto"/>
              <w:right w:val="single" w:sz="4" w:space="0" w:color="auto"/>
            </w:tcBorders>
            <w:hideMark/>
          </w:tcPr>
          <w:p w14:paraId="11DAD145" w14:textId="77777777" w:rsidR="003E1839" w:rsidRDefault="003E1839">
            <w:pPr>
              <w:pStyle w:val="tabl8"/>
              <w:jc w:val="both"/>
              <w:rPr>
                <w:lang w:val="en-GB"/>
              </w:rPr>
            </w:pPr>
            <w:r>
              <w:rPr>
                <w:lang w:val="en-GB"/>
              </w:rPr>
              <w:t>12</w:t>
            </w:r>
          </w:p>
        </w:tc>
        <w:tc>
          <w:tcPr>
            <w:tcW w:w="1114" w:type="dxa"/>
            <w:tcBorders>
              <w:top w:val="single" w:sz="4" w:space="0" w:color="auto"/>
              <w:left w:val="single" w:sz="4" w:space="0" w:color="auto"/>
              <w:bottom w:val="single" w:sz="4" w:space="0" w:color="auto"/>
              <w:right w:val="single" w:sz="4" w:space="0" w:color="auto"/>
            </w:tcBorders>
            <w:hideMark/>
          </w:tcPr>
          <w:p w14:paraId="129B0D59" w14:textId="77777777" w:rsidR="003E1839" w:rsidRDefault="003E1839">
            <w:pPr>
              <w:pStyle w:val="tabl8"/>
              <w:jc w:val="both"/>
              <w:rPr>
                <w:lang w:val="en-GB"/>
              </w:rPr>
            </w:pPr>
            <w:r>
              <w:rPr>
                <w:lang w:val="en-GB"/>
              </w:rPr>
              <w:t>PYH</w:t>
            </w:r>
          </w:p>
        </w:tc>
        <w:tc>
          <w:tcPr>
            <w:tcW w:w="1114" w:type="dxa"/>
            <w:tcBorders>
              <w:top w:val="single" w:sz="4" w:space="0" w:color="auto"/>
              <w:left w:val="single" w:sz="4" w:space="0" w:color="auto"/>
              <w:bottom w:val="single" w:sz="4" w:space="0" w:color="auto"/>
              <w:right w:val="single" w:sz="4" w:space="0" w:color="auto"/>
            </w:tcBorders>
            <w:hideMark/>
          </w:tcPr>
          <w:p w14:paraId="615BDB88" w14:textId="77777777" w:rsidR="003E1839" w:rsidRDefault="003E1839">
            <w:pPr>
              <w:pStyle w:val="tabl8"/>
              <w:jc w:val="both"/>
              <w:rPr>
                <w:lang w:val="en-GB"/>
              </w:rPr>
            </w:pPr>
            <w:r>
              <w:rPr>
                <w:lang w:val="en-GB"/>
              </w:rPr>
              <w:t>YRUC</w:t>
            </w:r>
          </w:p>
        </w:tc>
        <w:tc>
          <w:tcPr>
            <w:tcW w:w="1114" w:type="dxa"/>
            <w:tcBorders>
              <w:top w:val="single" w:sz="4" w:space="0" w:color="auto"/>
              <w:left w:val="single" w:sz="4" w:space="0" w:color="auto"/>
              <w:bottom w:val="single" w:sz="4" w:space="0" w:color="auto"/>
              <w:right w:val="single" w:sz="4" w:space="0" w:color="auto"/>
            </w:tcBorders>
            <w:hideMark/>
          </w:tcPr>
          <w:p w14:paraId="1C01E632" w14:textId="77777777" w:rsidR="003E1839" w:rsidRDefault="003E1839">
            <w:pPr>
              <w:pStyle w:val="tabl8"/>
              <w:jc w:val="both"/>
              <w:rPr>
                <w:lang w:val="en-GB"/>
              </w:rPr>
            </w:pPr>
            <w:r>
              <w:rPr>
                <w:lang w:val="en-GB"/>
              </w:rPr>
              <w:t>PQM</w:t>
            </w:r>
          </w:p>
        </w:tc>
        <w:tc>
          <w:tcPr>
            <w:tcW w:w="1114" w:type="dxa"/>
            <w:tcBorders>
              <w:top w:val="single" w:sz="4" w:space="0" w:color="auto"/>
              <w:left w:val="single" w:sz="4" w:space="0" w:color="auto"/>
              <w:bottom w:val="single" w:sz="4" w:space="0" w:color="auto"/>
              <w:right w:val="single" w:sz="4" w:space="0" w:color="auto"/>
            </w:tcBorders>
            <w:hideMark/>
          </w:tcPr>
          <w:p w14:paraId="0FE8D453" w14:textId="77777777" w:rsidR="003E1839" w:rsidRDefault="003E1839">
            <w:pPr>
              <w:pStyle w:val="tabl8"/>
              <w:jc w:val="both"/>
              <w:rPr>
                <w:lang w:val="en-GB"/>
              </w:rPr>
            </w:pPr>
            <w:r>
              <w:rPr>
                <w:lang w:val="en-GB"/>
              </w:rPr>
              <w:t>YRKE</w:t>
            </w:r>
          </w:p>
        </w:tc>
        <w:tc>
          <w:tcPr>
            <w:tcW w:w="1115" w:type="dxa"/>
            <w:tcBorders>
              <w:top w:val="single" w:sz="4" w:space="0" w:color="auto"/>
              <w:left w:val="single" w:sz="4" w:space="0" w:color="auto"/>
              <w:bottom w:val="single" w:sz="4" w:space="0" w:color="auto"/>
              <w:right w:val="single" w:sz="4" w:space="0" w:color="auto"/>
            </w:tcBorders>
          </w:tcPr>
          <w:p w14:paraId="7226248E" w14:textId="77777777" w:rsidR="003E1839" w:rsidRDefault="003E1839">
            <w:pPr>
              <w:pStyle w:val="tabl8"/>
              <w:jc w:val="both"/>
              <w:rPr>
                <w:lang w:val="en-GB"/>
              </w:rPr>
            </w:pPr>
          </w:p>
        </w:tc>
        <w:tc>
          <w:tcPr>
            <w:tcW w:w="1558" w:type="dxa"/>
            <w:tcBorders>
              <w:top w:val="single" w:sz="4" w:space="0" w:color="auto"/>
              <w:left w:val="single" w:sz="4" w:space="0" w:color="auto"/>
              <w:bottom w:val="single" w:sz="4" w:space="0" w:color="auto"/>
              <w:right w:val="single" w:sz="4" w:space="0" w:color="auto"/>
            </w:tcBorders>
            <w:hideMark/>
          </w:tcPr>
          <w:p w14:paraId="3C554277" w14:textId="77777777" w:rsidR="003E1839" w:rsidRDefault="003E1839">
            <w:pPr>
              <w:pStyle w:val="tabl8"/>
              <w:jc w:val="both"/>
              <w:rPr>
                <w:lang w:val="en-GB"/>
              </w:rPr>
            </w:pPr>
            <w:r>
              <w:rPr>
                <w:lang w:val="en-GB"/>
              </w:rPr>
              <w:t>index 20010=1.0</w:t>
            </w:r>
          </w:p>
        </w:tc>
      </w:tr>
      <w:tr w:rsidR="003E1839" w14:paraId="55A3036B" w14:textId="77777777" w:rsidTr="003E1839">
        <w:tc>
          <w:tcPr>
            <w:tcW w:w="515" w:type="dxa"/>
            <w:tcBorders>
              <w:top w:val="single" w:sz="4" w:space="0" w:color="auto"/>
              <w:left w:val="single" w:sz="4" w:space="0" w:color="auto"/>
              <w:bottom w:val="single" w:sz="4" w:space="0" w:color="auto"/>
              <w:right w:val="single" w:sz="4" w:space="0" w:color="auto"/>
            </w:tcBorders>
            <w:hideMark/>
          </w:tcPr>
          <w:p w14:paraId="0E5ED14E" w14:textId="77777777" w:rsidR="003E1839" w:rsidRDefault="003E1839">
            <w:pPr>
              <w:pStyle w:val="tabl8"/>
              <w:jc w:val="both"/>
              <w:rPr>
                <w:lang w:val="en-GB"/>
              </w:rPr>
            </w:pPr>
            <w:r>
              <w:rPr>
                <w:lang w:val="en-GB"/>
              </w:rPr>
              <w:t>13</w:t>
            </w:r>
          </w:p>
        </w:tc>
        <w:tc>
          <w:tcPr>
            <w:tcW w:w="1114" w:type="dxa"/>
            <w:tcBorders>
              <w:top w:val="single" w:sz="4" w:space="0" w:color="auto"/>
              <w:left w:val="single" w:sz="4" w:space="0" w:color="auto"/>
              <w:bottom w:val="single" w:sz="4" w:space="0" w:color="auto"/>
              <w:right w:val="single" w:sz="4" w:space="0" w:color="auto"/>
            </w:tcBorders>
            <w:hideMark/>
          </w:tcPr>
          <w:p w14:paraId="66905BE6" w14:textId="77777777" w:rsidR="003E1839" w:rsidRDefault="003E1839">
            <w:pPr>
              <w:pStyle w:val="tabl8"/>
              <w:jc w:val="both"/>
              <w:rPr>
                <w:lang w:val="en-GB"/>
              </w:rPr>
            </w:pPr>
            <w:r>
              <w:rPr>
                <w:lang w:val="en-GB"/>
              </w:rPr>
              <w:t>PQRX</w:t>
            </w:r>
          </w:p>
        </w:tc>
        <w:tc>
          <w:tcPr>
            <w:tcW w:w="1114" w:type="dxa"/>
            <w:tcBorders>
              <w:top w:val="single" w:sz="4" w:space="0" w:color="auto"/>
              <w:left w:val="single" w:sz="4" w:space="0" w:color="auto"/>
              <w:bottom w:val="single" w:sz="4" w:space="0" w:color="auto"/>
              <w:right w:val="single" w:sz="4" w:space="0" w:color="auto"/>
            </w:tcBorders>
            <w:hideMark/>
          </w:tcPr>
          <w:p w14:paraId="4B227A18" w14:textId="77777777" w:rsidR="003E1839" w:rsidRDefault="003E1839">
            <w:pPr>
              <w:pStyle w:val="tabl8"/>
              <w:jc w:val="both"/>
              <w:rPr>
                <w:lang w:val="en-GB"/>
              </w:rPr>
            </w:pPr>
            <w:r>
              <w:rPr>
                <w:lang w:val="en-GB"/>
              </w:rPr>
              <w:t>PQWE</w:t>
            </w:r>
          </w:p>
        </w:tc>
        <w:tc>
          <w:tcPr>
            <w:tcW w:w="1114" w:type="dxa"/>
            <w:tcBorders>
              <w:top w:val="single" w:sz="4" w:space="0" w:color="auto"/>
              <w:left w:val="single" w:sz="4" w:space="0" w:color="auto"/>
              <w:bottom w:val="single" w:sz="4" w:space="0" w:color="auto"/>
              <w:right w:val="single" w:sz="4" w:space="0" w:color="auto"/>
            </w:tcBorders>
            <w:hideMark/>
          </w:tcPr>
          <w:p w14:paraId="04B2C802" w14:textId="77777777" w:rsidR="003E1839" w:rsidRDefault="003E1839">
            <w:pPr>
              <w:pStyle w:val="tabl8"/>
              <w:jc w:val="both"/>
              <w:rPr>
                <w:lang w:val="en-GB"/>
              </w:rPr>
            </w:pPr>
            <w:r>
              <w:rPr>
                <w:lang w:val="en-GB"/>
              </w:rPr>
              <w:t>EX</w:t>
            </w:r>
          </w:p>
        </w:tc>
        <w:tc>
          <w:tcPr>
            <w:tcW w:w="1114" w:type="dxa"/>
            <w:tcBorders>
              <w:top w:val="single" w:sz="4" w:space="0" w:color="auto"/>
              <w:left w:val="single" w:sz="4" w:space="0" w:color="auto"/>
              <w:bottom w:val="single" w:sz="4" w:space="0" w:color="auto"/>
              <w:right w:val="single" w:sz="4" w:space="0" w:color="auto"/>
            </w:tcBorders>
            <w:hideMark/>
          </w:tcPr>
          <w:p w14:paraId="59AFADAC" w14:textId="77777777" w:rsidR="003E1839" w:rsidRDefault="003E1839">
            <w:pPr>
              <w:pStyle w:val="tabl8"/>
              <w:jc w:val="both"/>
              <w:rPr>
                <w:lang w:val="en-GB"/>
              </w:rPr>
            </w:pPr>
            <w:r>
              <w:rPr>
                <w:lang w:val="en-GB"/>
              </w:rPr>
              <w:t>YRULT</w:t>
            </w:r>
          </w:p>
        </w:tc>
        <w:tc>
          <w:tcPr>
            <w:tcW w:w="1115" w:type="dxa"/>
            <w:tcBorders>
              <w:top w:val="single" w:sz="4" w:space="0" w:color="auto"/>
              <w:left w:val="single" w:sz="4" w:space="0" w:color="auto"/>
              <w:bottom w:val="single" w:sz="4" w:space="0" w:color="auto"/>
              <w:right w:val="single" w:sz="4" w:space="0" w:color="auto"/>
            </w:tcBorders>
            <w:hideMark/>
          </w:tcPr>
          <w:p w14:paraId="43A67B1F" w14:textId="77777777" w:rsidR="003E1839" w:rsidRDefault="003E1839">
            <w:pPr>
              <w:pStyle w:val="tabl8"/>
              <w:jc w:val="both"/>
              <w:rPr>
                <w:lang w:val="en-GB"/>
              </w:rPr>
            </w:pPr>
            <w:r>
              <w:rPr>
                <w:lang w:val="en-GB"/>
              </w:rPr>
              <w:t xml:space="preserve"> </w:t>
            </w:r>
          </w:p>
        </w:tc>
        <w:tc>
          <w:tcPr>
            <w:tcW w:w="1558" w:type="dxa"/>
            <w:tcBorders>
              <w:top w:val="single" w:sz="4" w:space="0" w:color="auto"/>
              <w:left w:val="single" w:sz="4" w:space="0" w:color="auto"/>
              <w:bottom w:val="single" w:sz="4" w:space="0" w:color="auto"/>
              <w:right w:val="single" w:sz="4" w:space="0" w:color="auto"/>
            </w:tcBorders>
            <w:hideMark/>
          </w:tcPr>
          <w:p w14:paraId="64CE33B8" w14:textId="77777777" w:rsidR="003E1839" w:rsidRDefault="003E1839">
            <w:pPr>
              <w:pStyle w:val="tabl8"/>
              <w:jc w:val="both"/>
              <w:rPr>
                <w:lang w:val="en-GB"/>
              </w:rPr>
            </w:pPr>
            <w:r>
              <w:rPr>
                <w:lang w:val="en-GB"/>
              </w:rPr>
              <w:t>index 20010=1.0</w:t>
            </w:r>
          </w:p>
        </w:tc>
      </w:tr>
      <w:tr w:rsidR="003E1839" w14:paraId="2C2D2F2E" w14:textId="77777777" w:rsidTr="003E1839">
        <w:tc>
          <w:tcPr>
            <w:tcW w:w="515" w:type="dxa"/>
            <w:tcBorders>
              <w:top w:val="single" w:sz="4" w:space="0" w:color="auto"/>
              <w:left w:val="single" w:sz="4" w:space="0" w:color="auto"/>
              <w:bottom w:val="single" w:sz="4" w:space="0" w:color="auto"/>
              <w:right w:val="single" w:sz="4" w:space="0" w:color="auto"/>
            </w:tcBorders>
            <w:hideMark/>
          </w:tcPr>
          <w:p w14:paraId="69C6F716" w14:textId="77777777" w:rsidR="003E1839" w:rsidRDefault="003E1839">
            <w:pPr>
              <w:pStyle w:val="tabl8"/>
              <w:jc w:val="both"/>
              <w:rPr>
                <w:lang w:val="en-GB"/>
              </w:rPr>
            </w:pPr>
            <w:r>
              <w:rPr>
                <w:lang w:val="en-GB"/>
              </w:rPr>
              <w:t>14</w:t>
            </w:r>
          </w:p>
        </w:tc>
        <w:tc>
          <w:tcPr>
            <w:tcW w:w="1114" w:type="dxa"/>
            <w:tcBorders>
              <w:top w:val="single" w:sz="4" w:space="0" w:color="auto"/>
              <w:left w:val="single" w:sz="4" w:space="0" w:color="auto"/>
              <w:bottom w:val="single" w:sz="4" w:space="0" w:color="auto"/>
              <w:right w:val="single" w:sz="4" w:space="0" w:color="auto"/>
            </w:tcBorders>
            <w:hideMark/>
          </w:tcPr>
          <w:p w14:paraId="1101F152" w14:textId="77777777" w:rsidR="003E1839" w:rsidRDefault="003E1839">
            <w:pPr>
              <w:pStyle w:val="tabl8"/>
              <w:jc w:val="both"/>
              <w:rPr>
                <w:lang w:val="en-GB"/>
              </w:rPr>
            </w:pPr>
            <w:r>
              <w:rPr>
                <w:lang w:val="en-GB"/>
              </w:rPr>
              <w:t>PQM</w:t>
            </w:r>
          </w:p>
        </w:tc>
        <w:tc>
          <w:tcPr>
            <w:tcW w:w="1114" w:type="dxa"/>
            <w:tcBorders>
              <w:top w:val="single" w:sz="4" w:space="0" w:color="auto"/>
              <w:left w:val="single" w:sz="4" w:space="0" w:color="auto"/>
              <w:bottom w:val="single" w:sz="4" w:space="0" w:color="auto"/>
              <w:right w:val="single" w:sz="4" w:space="0" w:color="auto"/>
            </w:tcBorders>
            <w:hideMark/>
          </w:tcPr>
          <w:p w14:paraId="1293809A" w14:textId="77777777" w:rsidR="003E1839" w:rsidRDefault="003E1839">
            <w:pPr>
              <w:pStyle w:val="tabl8"/>
              <w:jc w:val="both"/>
              <w:rPr>
                <w:lang w:val="en-GB"/>
              </w:rPr>
            </w:pPr>
            <w:r>
              <w:rPr>
                <w:lang w:val="en-GB"/>
              </w:rPr>
              <w:t>PQWE</w:t>
            </w:r>
          </w:p>
        </w:tc>
        <w:tc>
          <w:tcPr>
            <w:tcW w:w="1114" w:type="dxa"/>
            <w:tcBorders>
              <w:top w:val="single" w:sz="4" w:space="0" w:color="auto"/>
              <w:left w:val="single" w:sz="4" w:space="0" w:color="auto"/>
              <w:bottom w:val="single" w:sz="4" w:space="0" w:color="auto"/>
              <w:right w:val="single" w:sz="4" w:space="0" w:color="auto"/>
            </w:tcBorders>
            <w:hideMark/>
          </w:tcPr>
          <w:p w14:paraId="3FB9550F" w14:textId="77777777" w:rsidR="003E1839" w:rsidRDefault="003E1839">
            <w:pPr>
              <w:pStyle w:val="tabl8"/>
              <w:jc w:val="both"/>
              <w:rPr>
                <w:lang w:val="en-GB"/>
              </w:rPr>
            </w:pPr>
            <w:r>
              <w:rPr>
                <w:lang w:val="en-GB"/>
              </w:rPr>
              <w:t>EX</w:t>
            </w:r>
          </w:p>
        </w:tc>
        <w:tc>
          <w:tcPr>
            <w:tcW w:w="1114" w:type="dxa"/>
            <w:tcBorders>
              <w:top w:val="single" w:sz="4" w:space="0" w:color="auto"/>
              <w:left w:val="single" w:sz="4" w:space="0" w:color="auto"/>
              <w:bottom w:val="single" w:sz="4" w:space="0" w:color="auto"/>
              <w:right w:val="single" w:sz="4" w:space="0" w:color="auto"/>
            </w:tcBorders>
            <w:hideMark/>
          </w:tcPr>
          <w:p w14:paraId="4400F45E" w14:textId="77777777" w:rsidR="003E1839" w:rsidRDefault="003E1839">
            <w:pPr>
              <w:pStyle w:val="tabl8"/>
              <w:jc w:val="both"/>
              <w:rPr>
                <w:lang w:val="en-GB"/>
              </w:rPr>
            </w:pPr>
            <w:r>
              <w:rPr>
                <w:lang w:val="en-GB"/>
              </w:rPr>
              <w:t>YRUL</w:t>
            </w:r>
          </w:p>
        </w:tc>
        <w:tc>
          <w:tcPr>
            <w:tcW w:w="1115" w:type="dxa"/>
            <w:tcBorders>
              <w:top w:val="single" w:sz="4" w:space="0" w:color="auto"/>
              <w:left w:val="single" w:sz="4" w:space="0" w:color="auto"/>
              <w:bottom w:val="single" w:sz="4" w:space="0" w:color="auto"/>
              <w:right w:val="single" w:sz="4" w:space="0" w:color="auto"/>
            </w:tcBorders>
          </w:tcPr>
          <w:p w14:paraId="73ABA4C5" w14:textId="77777777" w:rsidR="003E1839" w:rsidRDefault="003E1839">
            <w:pPr>
              <w:pStyle w:val="tabl8"/>
              <w:jc w:val="both"/>
              <w:rPr>
                <w:lang w:val="en-GB"/>
              </w:rPr>
            </w:pPr>
          </w:p>
        </w:tc>
        <w:tc>
          <w:tcPr>
            <w:tcW w:w="1558" w:type="dxa"/>
            <w:tcBorders>
              <w:top w:val="single" w:sz="4" w:space="0" w:color="auto"/>
              <w:left w:val="single" w:sz="4" w:space="0" w:color="auto"/>
              <w:bottom w:val="single" w:sz="4" w:space="0" w:color="auto"/>
              <w:right w:val="single" w:sz="4" w:space="0" w:color="auto"/>
            </w:tcBorders>
            <w:hideMark/>
          </w:tcPr>
          <w:p w14:paraId="1ADD059E" w14:textId="41469E6F" w:rsidR="003E1839" w:rsidRDefault="003E1839">
            <w:pPr>
              <w:pStyle w:val="tabl8"/>
              <w:jc w:val="both"/>
              <w:rPr>
                <w:lang w:val="en-GB"/>
              </w:rPr>
            </w:pPr>
            <w:r>
              <w:rPr>
                <w:lang w:val="en-GB"/>
              </w:rPr>
              <w:t xml:space="preserve">index </w:t>
            </w:r>
            <w:r w:rsidR="00156B34">
              <w:rPr>
                <w:lang w:val="en-GB"/>
              </w:rPr>
              <w:t>2011</w:t>
            </w:r>
            <w:r>
              <w:rPr>
                <w:lang w:val="en-GB"/>
              </w:rPr>
              <w:t>=1.0</w:t>
            </w:r>
          </w:p>
        </w:tc>
      </w:tr>
      <w:tr w:rsidR="003E1839" w14:paraId="625BD193" w14:textId="77777777" w:rsidTr="003E1839">
        <w:tc>
          <w:tcPr>
            <w:tcW w:w="515" w:type="dxa"/>
            <w:tcBorders>
              <w:top w:val="single" w:sz="4" w:space="0" w:color="auto"/>
              <w:left w:val="single" w:sz="4" w:space="0" w:color="auto"/>
              <w:bottom w:val="single" w:sz="4" w:space="0" w:color="auto"/>
              <w:right w:val="single" w:sz="4" w:space="0" w:color="auto"/>
            </w:tcBorders>
            <w:hideMark/>
          </w:tcPr>
          <w:p w14:paraId="5C77B4B3" w14:textId="77777777" w:rsidR="003E1839" w:rsidRDefault="003E1839">
            <w:pPr>
              <w:pStyle w:val="tabl8"/>
              <w:jc w:val="both"/>
              <w:rPr>
                <w:lang w:val="en-GB"/>
              </w:rPr>
            </w:pPr>
            <w:r>
              <w:rPr>
                <w:lang w:val="en-GB"/>
              </w:rPr>
              <w:t>15</w:t>
            </w:r>
          </w:p>
        </w:tc>
        <w:tc>
          <w:tcPr>
            <w:tcW w:w="1114" w:type="dxa"/>
            <w:tcBorders>
              <w:top w:val="single" w:sz="4" w:space="0" w:color="auto"/>
              <w:left w:val="single" w:sz="4" w:space="0" w:color="auto"/>
              <w:bottom w:val="single" w:sz="4" w:space="0" w:color="auto"/>
              <w:right w:val="single" w:sz="4" w:space="0" w:color="auto"/>
            </w:tcBorders>
            <w:hideMark/>
          </w:tcPr>
          <w:p w14:paraId="775C31AF" w14:textId="77777777" w:rsidR="003E1839" w:rsidRDefault="003E1839">
            <w:pPr>
              <w:pStyle w:val="tabl8"/>
              <w:jc w:val="both"/>
              <w:rPr>
                <w:lang w:val="en-GB"/>
              </w:rPr>
            </w:pPr>
            <w:r>
              <w:rPr>
                <w:lang w:val="en-GB"/>
              </w:rPr>
              <w:t>YRW</w:t>
            </w:r>
          </w:p>
        </w:tc>
        <w:tc>
          <w:tcPr>
            <w:tcW w:w="1114" w:type="dxa"/>
            <w:tcBorders>
              <w:top w:val="single" w:sz="4" w:space="0" w:color="auto"/>
              <w:left w:val="single" w:sz="4" w:space="0" w:color="auto"/>
              <w:bottom w:val="single" w:sz="4" w:space="0" w:color="auto"/>
              <w:right w:val="single" w:sz="4" w:space="0" w:color="auto"/>
            </w:tcBorders>
            <w:hideMark/>
          </w:tcPr>
          <w:p w14:paraId="26EAEDAD" w14:textId="77777777" w:rsidR="003E1839" w:rsidRDefault="003E1839">
            <w:pPr>
              <w:pStyle w:val="tabl8"/>
              <w:jc w:val="both"/>
              <w:rPr>
                <w:lang w:val="en-GB"/>
              </w:rPr>
            </w:pPr>
            <w:r>
              <w:rPr>
                <w:lang w:val="en-GB"/>
              </w:rPr>
              <w:t>LYWE</w:t>
            </w:r>
          </w:p>
        </w:tc>
        <w:tc>
          <w:tcPr>
            <w:tcW w:w="1114" w:type="dxa"/>
            <w:tcBorders>
              <w:top w:val="single" w:sz="4" w:space="0" w:color="auto"/>
              <w:left w:val="single" w:sz="4" w:space="0" w:color="auto"/>
              <w:bottom w:val="single" w:sz="4" w:space="0" w:color="auto"/>
              <w:right w:val="single" w:sz="4" w:space="0" w:color="auto"/>
            </w:tcBorders>
            <w:hideMark/>
          </w:tcPr>
          <w:p w14:paraId="1DACDD4B" w14:textId="77777777" w:rsidR="003E1839" w:rsidRDefault="003E1839">
            <w:pPr>
              <w:pStyle w:val="tabl8"/>
              <w:jc w:val="both"/>
              <w:rPr>
                <w:lang w:val="en-GB"/>
              </w:rPr>
            </w:pPr>
            <w:r>
              <w:rPr>
                <w:lang w:val="en-GB"/>
              </w:rPr>
              <w:t>YRWE</w:t>
            </w:r>
          </w:p>
        </w:tc>
        <w:tc>
          <w:tcPr>
            <w:tcW w:w="1114" w:type="dxa"/>
            <w:tcBorders>
              <w:top w:val="single" w:sz="4" w:space="0" w:color="auto"/>
              <w:left w:val="single" w:sz="4" w:space="0" w:color="auto"/>
              <w:bottom w:val="single" w:sz="4" w:space="0" w:color="auto"/>
              <w:right w:val="single" w:sz="4" w:space="0" w:color="auto"/>
            </w:tcBorders>
            <w:hideMark/>
          </w:tcPr>
          <w:p w14:paraId="0BB238C0" w14:textId="77777777" w:rsidR="003E1839" w:rsidRDefault="003E1839">
            <w:pPr>
              <w:pStyle w:val="tabl8"/>
              <w:jc w:val="both"/>
              <w:rPr>
                <w:lang w:val="en-GB"/>
              </w:rPr>
            </w:pPr>
            <w:r>
              <w:rPr>
                <w:lang w:val="en-GB"/>
              </w:rPr>
              <w:t>LYRP</w:t>
            </w:r>
          </w:p>
        </w:tc>
        <w:tc>
          <w:tcPr>
            <w:tcW w:w="1115" w:type="dxa"/>
            <w:tcBorders>
              <w:top w:val="single" w:sz="4" w:space="0" w:color="auto"/>
              <w:left w:val="single" w:sz="4" w:space="0" w:color="auto"/>
              <w:bottom w:val="single" w:sz="4" w:space="0" w:color="auto"/>
              <w:right w:val="single" w:sz="4" w:space="0" w:color="auto"/>
            </w:tcBorders>
            <w:hideMark/>
          </w:tcPr>
          <w:p w14:paraId="4F37E18F" w14:textId="77777777" w:rsidR="003E1839" w:rsidRDefault="003E1839">
            <w:pPr>
              <w:pStyle w:val="tabl8"/>
              <w:jc w:val="both"/>
              <w:rPr>
                <w:lang w:val="en-GB"/>
              </w:rPr>
            </w:pPr>
            <w:r>
              <w:rPr>
                <w:lang w:val="en-GB"/>
              </w:rPr>
              <w:t>RUNR</w:t>
            </w:r>
          </w:p>
        </w:tc>
        <w:tc>
          <w:tcPr>
            <w:tcW w:w="1558" w:type="dxa"/>
            <w:tcBorders>
              <w:top w:val="single" w:sz="4" w:space="0" w:color="auto"/>
              <w:left w:val="single" w:sz="4" w:space="0" w:color="auto"/>
              <w:bottom w:val="single" w:sz="4" w:space="0" w:color="auto"/>
              <w:right w:val="single" w:sz="4" w:space="0" w:color="auto"/>
            </w:tcBorders>
            <w:hideMark/>
          </w:tcPr>
          <w:p w14:paraId="2DD5138D" w14:textId="77777777" w:rsidR="003E1839" w:rsidRDefault="003E1839">
            <w:pPr>
              <w:pStyle w:val="tabl8"/>
              <w:jc w:val="both"/>
              <w:rPr>
                <w:lang w:val="en-GB"/>
              </w:rPr>
            </w:pPr>
            <w:proofErr w:type="spellStart"/>
            <w:r>
              <w:rPr>
                <w:lang w:val="en-GB"/>
              </w:rPr>
              <w:t>th</w:t>
            </w:r>
            <w:proofErr w:type="spellEnd"/>
            <w:r>
              <w:rPr>
                <w:lang w:val="en-GB"/>
              </w:rPr>
              <w:t xml:space="preserve"> Rs per year</w:t>
            </w:r>
          </w:p>
        </w:tc>
      </w:tr>
      <w:tr w:rsidR="003E1839" w14:paraId="1EF8A1C4" w14:textId="77777777" w:rsidTr="003E1839">
        <w:tc>
          <w:tcPr>
            <w:tcW w:w="515" w:type="dxa"/>
            <w:tcBorders>
              <w:top w:val="single" w:sz="4" w:space="0" w:color="auto"/>
              <w:left w:val="single" w:sz="4" w:space="0" w:color="auto"/>
              <w:bottom w:val="single" w:sz="4" w:space="0" w:color="auto"/>
              <w:right w:val="single" w:sz="4" w:space="0" w:color="auto"/>
            </w:tcBorders>
            <w:hideMark/>
          </w:tcPr>
          <w:p w14:paraId="7783EDEF" w14:textId="77777777" w:rsidR="003E1839" w:rsidRDefault="003E1839">
            <w:pPr>
              <w:pStyle w:val="tabl8"/>
              <w:jc w:val="both"/>
              <w:rPr>
                <w:lang w:val="en-GB"/>
              </w:rPr>
            </w:pPr>
            <w:r>
              <w:rPr>
                <w:lang w:val="en-GB"/>
              </w:rPr>
              <w:t>16</w:t>
            </w:r>
          </w:p>
        </w:tc>
        <w:tc>
          <w:tcPr>
            <w:tcW w:w="1114" w:type="dxa"/>
            <w:tcBorders>
              <w:top w:val="single" w:sz="4" w:space="0" w:color="auto"/>
              <w:left w:val="single" w:sz="4" w:space="0" w:color="auto"/>
              <w:bottom w:val="single" w:sz="4" w:space="0" w:color="auto"/>
              <w:right w:val="single" w:sz="4" w:space="0" w:color="auto"/>
            </w:tcBorders>
            <w:hideMark/>
          </w:tcPr>
          <w:p w14:paraId="1B4BDB7E" w14:textId="77777777" w:rsidR="003E1839" w:rsidRDefault="003E1839">
            <w:pPr>
              <w:pStyle w:val="tabl8"/>
              <w:jc w:val="both"/>
              <w:rPr>
                <w:lang w:val="en-GB"/>
              </w:rPr>
            </w:pPr>
            <w:r>
              <w:rPr>
                <w:lang w:val="en-GB"/>
              </w:rPr>
              <w:t>LRP</w:t>
            </w:r>
          </w:p>
        </w:tc>
        <w:tc>
          <w:tcPr>
            <w:tcW w:w="1114" w:type="dxa"/>
            <w:tcBorders>
              <w:top w:val="single" w:sz="4" w:space="0" w:color="auto"/>
              <w:left w:val="single" w:sz="4" w:space="0" w:color="auto"/>
              <w:bottom w:val="single" w:sz="4" w:space="0" w:color="auto"/>
              <w:right w:val="single" w:sz="4" w:space="0" w:color="auto"/>
            </w:tcBorders>
            <w:hideMark/>
          </w:tcPr>
          <w:p w14:paraId="48303961" w14:textId="77777777" w:rsidR="003E1839" w:rsidRDefault="003E1839">
            <w:pPr>
              <w:pStyle w:val="tabl8"/>
              <w:jc w:val="both"/>
              <w:rPr>
                <w:lang w:val="en-GB"/>
              </w:rPr>
            </w:pPr>
            <w:r>
              <w:rPr>
                <w:lang w:val="en-GB"/>
              </w:rPr>
              <w:t>RSQ</w:t>
            </w:r>
          </w:p>
        </w:tc>
        <w:tc>
          <w:tcPr>
            <w:tcW w:w="1114" w:type="dxa"/>
            <w:tcBorders>
              <w:top w:val="single" w:sz="4" w:space="0" w:color="auto"/>
              <w:left w:val="single" w:sz="4" w:space="0" w:color="auto"/>
              <w:bottom w:val="single" w:sz="4" w:space="0" w:color="auto"/>
              <w:right w:val="single" w:sz="4" w:space="0" w:color="auto"/>
            </w:tcBorders>
            <w:hideMark/>
          </w:tcPr>
          <w:p w14:paraId="7D161873" w14:textId="77777777" w:rsidR="003E1839" w:rsidRDefault="003E1839">
            <w:pPr>
              <w:pStyle w:val="tabl8"/>
              <w:jc w:val="both"/>
              <w:rPr>
                <w:lang w:val="en-GB"/>
              </w:rPr>
            </w:pPr>
            <w:r>
              <w:rPr>
                <w:lang w:val="en-GB"/>
              </w:rPr>
              <w:t>RWS/REMP</w:t>
            </w:r>
          </w:p>
        </w:tc>
        <w:tc>
          <w:tcPr>
            <w:tcW w:w="1114" w:type="dxa"/>
            <w:tcBorders>
              <w:top w:val="single" w:sz="4" w:space="0" w:color="auto"/>
              <w:left w:val="single" w:sz="4" w:space="0" w:color="auto"/>
              <w:bottom w:val="single" w:sz="4" w:space="0" w:color="auto"/>
              <w:right w:val="single" w:sz="4" w:space="0" w:color="auto"/>
            </w:tcBorders>
            <w:hideMark/>
          </w:tcPr>
          <w:p w14:paraId="53B4E84A" w14:textId="77777777" w:rsidR="003E1839" w:rsidRDefault="003E1839">
            <w:pPr>
              <w:pStyle w:val="tabl8"/>
              <w:jc w:val="both"/>
              <w:rPr>
                <w:lang w:val="en-GB"/>
              </w:rPr>
            </w:pPr>
            <w:r>
              <w:rPr>
                <w:lang w:val="en-GB"/>
              </w:rPr>
              <w:t>RUNR</w:t>
            </w:r>
          </w:p>
        </w:tc>
        <w:tc>
          <w:tcPr>
            <w:tcW w:w="1115" w:type="dxa"/>
            <w:tcBorders>
              <w:top w:val="single" w:sz="4" w:space="0" w:color="auto"/>
              <w:left w:val="single" w:sz="4" w:space="0" w:color="auto"/>
              <w:bottom w:val="single" w:sz="4" w:space="0" w:color="auto"/>
              <w:right w:val="single" w:sz="4" w:space="0" w:color="auto"/>
            </w:tcBorders>
          </w:tcPr>
          <w:p w14:paraId="5E404A1B" w14:textId="77777777" w:rsidR="003E1839" w:rsidRDefault="003E1839">
            <w:pPr>
              <w:pStyle w:val="tabl8"/>
              <w:jc w:val="both"/>
              <w:rPr>
                <w:lang w:val="en-GB"/>
              </w:rPr>
            </w:pPr>
          </w:p>
        </w:tc>
        <w:tc>
          <w:tcPr>
            <w:tcW w:w="1558" w:type="dxa"/>
            <w:tcBorders>
              <w:top w:val="single" w:sz="4" w:space="0" w:color="auto"/>
              <w:left w:val="single" w:sz="4" w:space="0" w:color="auto"/>
              <w:bottom w:val="single" w:sz="4" w:space="0" w:color="auto"/>
              <w:right w:val="single" w:sz="4" w:space="0" w:color="auto"/>
            </w:tcBorders>
            <w:hideMark/>
          </w:tcPr>
          <w:p w14:paraId="6367C4E0" w14:textId="77777777" w:rsidR="003E1839" w:rsidRDefault="003E1839">
            <w:pPr>
              <w:pStyle w:val="tabl8"/>
              <w:jc w:val="both"/>
              <w:rPr>
                <w:lang w:val="en-GB"/>
              </w:rPr>
            </w:pPr>
            <w:r>
              <w:rPr>
                <w:lang w:val="en-GB"/>
              </w:rPr>
              <w:t>rate [0,1]</w:t>
            </w:r>
          </w:p>
        </w:tc>
      </w:tr>
    </w:tbl>
    <w:p w14:paraId="43628E41" w14:textId="77777777" w:rsidR="003E1839" w:rsidRDefault="003E1839" w:rsidP="003E1839">
      <w:pPr>
        <w:spacing w:after="120"/>
        <w:jc w:val="both"/>
      </w:pPr>
    </w:p>
    <w:p w14:paraId="36F83A57" w14:textId="77777777" w:rsidR="003E1839" w:rsidRDefault="003E1839" w:rsidP="003E1839">
      <w:pPr>
        <w:pStyle w:val="BodyText"/>
        <w:jc w:val="both"/>
      </w:pPr>
      <w:r>
        <w:t>The names of variables and parameter sets closely follow the conventions for Fortran names, i.e. they are groups of capital letters and numbers beginning with a letter.</w:t>
      </w:r>
    </w:p>
    <w:p w14:paraId="6BE2F691" w14:textId="77777777" w:rsidR="003E1839" w:rsidRDefault="003E1839" w:rsidP="003E1839">
      <w:pPr>
        <w:pStyle w:val="BodyText"/>
        <w:jc w:val="both"/>
      </w:pPr>
    </w:p>
    <w:p w14:paraId="7D1A0625" w14:textId="77777777" w:rsidR="003E1839" w:rsidRDefault="003E1839" w:rsidP="003E1839">
      <w:pPr>
        <w:pStyle w:val="BodyText"/>
        <w:jc w:val="both"/>
      </w:pPr>
    </w:p>
    <w:p w14:paraId="6A6AA1D0" w14:textId="77777777" w:rsidR="003E1839" w:rsidRDefault="003E1839" w:rsidP="003E1839">
      <w:pPr>
        <w:pStyle w:val="BodyText"/>
        <w:jc w:val="both"/>
      </w:pPr>
    </w:p>
    <w:p w14:paraId="17CEA9D1" w14:textId="77777777" w:rsidR="003E1839" w:rsidRDefault="003E1839" w:rsidP="003E1839">
      <w:pPr>
        <w:pStyle w:val="BodyText"/>
        <w:jc w:val="both"/>
      </w:pPr>
    </w:p>
    <w:p w14:paraId="6E557710" w14:textId="77777777" w:rsidR="003E1839" w:rsidRDefault="003E1839" w:rsidP="003E1839">
      <w:pPr>
        <w:pStyle w:val="BodyText"/>
        <w:jc w:val="both"/>
      </w:pPr>
    </w:p>
    <w:p w14:paraId="5FC58D3B" w14:textId="23FE30C3" w:rsidR="003E1839" w:rsidRDefault="003E1839" w:rsidP="003E1839">
      <w:pPr>
        <w:pStyle w:val="Caption"/>
        <w:keepNext/>
        <w:jc w:val="both"/>
      </w:pPr>
      <w:r>
        <w:lastRenderedPageBreak/>
        <w:t xml:space="preserve">Table </w:t>
      </w:r>
      <w:fldSimple w:instr=" STYLEREF 1 \s ">
        <w:r w:rsidR="00EB364D">
          <w:rPr>
            <w:noProof/>
          </w:rPr>
          <w:t>5</w:t>
        </w:r>
      </w:fldSimple>
      <w:r w:rsidR="00EB364D">
        <w:t>.</w:t>
      </w:r>
      <w:fldSimple w:instr=" SEQ Table \* ARABIC \s 1 ">
        <w:r w:rsidR="00EB364D">
          <w:rPr>
            <w:noProof/>
          </w:rPr>
          <w:t>10</w:t>
        </w:r>
      </w:fldSimple>
      <w:r>
        <w:rPr>
          <w:noProof/>
        </w:rPr>
        <w:t>: Understanding the function tables</w:t>
      </w:r>
    </w:p>
    <w:tbl>
      <w:tblPr>
        <w:tblStyle w:val="TableGrid2"/>
        <w:tblW w:w="0" w:type="auto"/>
        <w:tblInd w:w="0" w:type="dxa"/>
        <w:tblLook w:val="04A0" w:firstRow="1" w:lastRow="0" w:firstColumn="1" w:lastColumn="0" w:noHBand="0" w:noVBand="1"/>
      </w:tblPr>
      <w:tblGrid>
        <w:gridCol w:w="2334"/>
        <w:gridCol w:w="5310"/>
      </w:tblGrid>
      <w:tr w:rsidR="003E1839" w14:paraId="08B4350B" w14:textId="77777777" w:rsidTr="003E1839">
        <w:tc>
          <w:tcPr>
            <w:tcW w:w="2334" w:type="dxa"/>
            <w:tcBorders>
              <w:top w:val="single" w:sz="4" w:space="0" w:color="auto"/>
              <w:left w:val="single" w:sz="4" w:space="0" w:color="auto"/>
              <w:bottom w:val="single" w:sz="4" w:space="0" w:color="auto"/>
              <w:right w:val="single" w:sz="4" w:space="0" w:color="auto"/>
            </w:tcBorders>
            <w:hideMark/>
          </w:tcPr>
          <w:p w14:paraId="38C80A58" w14:textId="77777777" w:rsidR="003E1839" w:rsidRDefault="003E1839">
            <w:pPr>
              <w:pStyle w:val="Tabl"/>
              <w:jc w:val="both"/>
              <w:rPr>
                <w:lang w:val="en-GB"/>
              </w:rPr>
            </w:pPr>
            <w:r>
              <w:rPr>
                <w:lang w:val="en-GB"/>
              </w:rPr>
              <w:t>+ - * and /</w:t>
            </w:r>
          </w:p>
        </w:tc>
        <w:tc>
          <w:tcPr>
            <w:tcW w:w="5310" w:type="dxa"/>
            <w:tcBorders>
              <w:top w:val="single" w:sz="4" w:space="0" w:color="auto"/>
              <w:left w:val="single" w:sz="4" w:space="0" w:color="auto"/>
              <w:bottom w:val="single" w:sz="4" w:space="0" w:color="auto"/>
              <w:right w:val="single" w:sz="4" w:space="0" w:color="auto"/>
            </w:tcBorders>
            <w:hideMark/>
          </w:tcPr>
          <w:p w14:paraId="6D4199BF" w14:textId="77777777" w:rsidR="003E1839" w:rsidRDefault="003E1839">
            <w:pPr>
              <w:pStyle w:val="Tabl"/>
              <w:jc w:val="both"/>
              <w:rPr>
                <w:lang w:val="en-GB"/>
              </w:rPr>
            </w:pPr>
            <w:r>
              <w:rPr>
                <w:lang w:val="en-GB"/>
              </w:rPr>
              <w:t>denote addition, subtraction, multiplication and division of scalars and of individual elements of vectors and matrices.</w:t>
            </w:r>
          </w:p>
        </w:tc>
      </w:tr>
      <w:tr w:rsidR="003E1839" w14:paraId="394D85A8" w14:textId="77777777" w:rsidTr="003E1839">
        <w:tc>
          <w:tcPr>
            <w:tcW w:w="2334" w:type="dxa"/>
            <w:tcBorders>
              <w:top w:val="single" w:sz="4" w:space="0" w:color="auto"/>
              <w:left w:val="single" w:sz="4" w:space="0" w:color="auto"/>
              <w:bottom w:val="single" w:sz="4" w:space="0" w:color="auto"/>
              <w:right w:val="single" w:sz="4" w:space="0" w:color="auto"/>
            </w:tcBorders>
            <w:hideMark/>
          </w:tcPr>
          <w:p w14:paraId="046395D5" w14:textId="77777777" w:rsidR="003E1839" w:rsidRDefault="003E1839">
            <w:pPr>
              <w:pStyle w:val="Tabl"/>
              <w:jc w:val="both"/>
              <w:rPr>
                <w:lang w:val="en-GB"/>
              </w:rPr>
            </w:pPr>
            <w:r>
              <w:rPr>
                <w:lang w:val="en-GB"/>
              </w:rPr>
              <w:t>( )</w:t>
            </w:r>
          </w:p>
        </w:tc>
        <w:tc>
          <w:tcPr>
            <w:tcW w:w="5310" w:type="dxa"/>
            <w:tcBorders>
              <w:top w:val="single" w:sz="4" w:space="0" w:color="auto"/>
              <w:left w:val="single" w:sz="4" w:space="0" w:color="auto"/>
              <w:bottom w:val="single" w:sz="4" w:space="0" w:color="auto"/>
              <w:right w:val="single" w:sz="4" w:space="0" w:color="auto"/>
            </w:tcBorders>
            <w:hideMark/>
          </w:tcPr>
          <w:p w14:paraId="7B77ADA5" w14:textId="509DBFFB" w:rsidR="003E1839" w:rsidRDefault="003E1839" w:rsidP="00E9085F">
            <w:pPr>
              <w:pStyle w:val="Tabl"/>
              <w:rPr>
                <w:lang w:val="en-GB"/>
              </w:rPr>
            </w:pPr>
            <w:r>
              <w:rPr>
                <w:lang w:val="en-GB"/>
              </w:rPr>
              <w:t>are grouping brackets.</w:t>
            </w:r>
          </w:p>
        </w:tc>
      </w:tr>
      <w:tr w:rsidR="003E1839" w14:paraId="2FC308DE" w14:textId="77777777" w:rsidTr="003E1839">
        <w:tc>
          <w:tcPr>
            <w:tcW w:w="2334" w:type="dxa"/>
            <w:tcBorders>
              <w:top w:val="single" w:sz="4" w:space="0" w:color="auto"/>
              <w:left w:val="single" w:sz="4" w:space="0" w:color="auto"/>
              <w:bottom w:val="single" w:sz="4" w:space="0" w:color="auto"/>
              <w:right w:val="single" w:sz="4" w:space="0" w:color="auto"/>
            </w:tcBorders>
            <w:hideMark/>
          </w:tcPr>
          <w:p w14:paraId="6E0D5B77" w14:textId="77777777" w:rsidR="003E1839" w:rsidRDefault="003E1839">
            <w:pPr>
              <w:pStyle w:val="Tabl"/>
              <w:jc w:val="both"/>
              <w:rPr>
                <w:lang w:val="en-GB"/>
              </w:rPr>
            </w:pPr>
            <w:r>
              <w:rPr>
                <w:lang w:val="en-GB"/>
              </w:rPr>
              <w:t>[ ]</w:t>
            </w:r>
          </w:p>
        </w:tc>
        <w:tc>
          <w:tcPr>
            <w:tcW w:w="5310" w:type="dxa"/>
            <w:tcBorders>
              <w:top w:val="single" w:sz="4" w:space="0" w:color="auto"/>
              <w:left w:val="single" w:sz="4" w:space="0" w:color="auto"/>
              <w:bottom w:val="single" w:sz="4" w:space="0" w:color="auto"/>
              <w:right w:val="single" w:sz="4" w:space="0" w:color="auto"/>
            </w:tcBorders>
            <w:hideMark/>
          </w:tcPr>
          <w:p w14:paraId="117AD17B" w14:textId="77777777" w:rsidR="003E1839" w:rsidRDefault="003E1839">
            <w:pPr>
              <w:pStyle w:val="Tabl"/>
              <w:jc w:val="both"/>
              <w:rPr>
                <w:lang w:val="en-GB"/>
              </w:rPr>
            </w:pPr>
            <w:r>
              <w:rPr>
                <w:lang w:val="en-GB"/>
              </w:rPr>
              <w:t>enclose comments.</w:t>
            </w:r>
          </w:p>
        </w:tc>
      </w:tr>
      <w:tr w:rsidR="003E1839" w14:paraId="7E953E5D" w14:textId="77777777" w:rsidTr="003E1839">
        <w:tc>
          <w:tcPr>
            <w:tcW w:w="2334" w:type="dxa"/>
            <w:tcBorders>
              <w:top w:val="single" w:sz="4" w:space="0" w:color="auto"/>
              <w:left w:val="single" w:sz="4" w:space="0" w:color="auto"/>
              <w:bottom w:val="single" w:sz="4" w:space="0" w:color="auto"/>
              <w:right w:val="single" w:sz="4" w:space="0" w:color="auto"/>
            </w:tcBorders>
            <w:hideMark/>
          </w:tcPr>
          <w:p w14:paraId="6837F46D" w14:textId="77777777" w:rsidR="003E1839" w:rsidRDefault="003E1839">
            <w:pPr>
              <w:pStyle w:val="Tabl"/>
              <w:jc w:val="both"/>
              <w:rPr>
                <w:lang w:val="en-GB"/>
              </w:rPr>
            </w:pPr>
            <w:r>
              <w:rPr>
                <w:lang w:val="en-GB"/>
              </w:rPr>
              <w:t>(.)</w:t>
            </w:r>
          </w:p>
        </w:tc>
        <w:tc>
          <w:tcPr>
            <w:tcW w:w="5310" w:type="dxa"/>
            <w:tcBorders>
              <w:top w:val="single" w:sz="4" w:space="0" w:color="auto"/>
              <w:left w:val="single" w:sz="4" w:space="0" w:color="auto"/>
              <w:bottom w:val="single" w:sz="4" w:space="0" w:color="auto"/>
              <w:right w:val="single" w:sz="4" w:space="0" w:color="auto"/>
            </w:tcBorders>
            <w:hideMark/>
          </w:tcPr>
          <w:p w14:paraId="45A8FA40" w14:textId="15D8B141" w:rsidR="003E1839" w:rsidRDefault="003E1839">
            <w:pPr>
              <w:pStyle w:val="Tabl"/>
              <w:jc w:val="both"/>
              <w:rPr>
                <w:lang w:val="en-GB"/>
              </w:rPr>
            </w:pPr>
            <w:r>
              <w:rPr>
                <w:lang w:val="en-GB"/>
              </w:rPr>
              <w:t xml:space="preserve">as a postscript on a name indicates that it </w:t>
            </w:r>
            <w:r w:rsidR="00087162">
              <w:rPr>
                <w:lang w:val="en-GB"/>
              </w:rPr>
              <w:t>denotes</w:t>
            </w:r>
            <w:r>
              <w:rPr>
                <w:lang w:val="en-GB"/>
              </w:rPr>
              <w:t xml:space="preserve"> all the elements</w:t>
            </w:r>
            <w:r w:rsidR="00CE4C8C">
              <w:rPr>
                <w:lang w:val="en-GB"/>
              </w:rPr>
              <w:t xml:space="preserve"> in a variable</w:t>
            </w:r>
            <w:r w:rsidR="00FE1BB3">
              <w:rPr>
                <w:lang w:val="en-GB"/>
              </w:rPr>
              <w:t xml:space="preserve"> that is disaggregated</w:t>
            </w:r>
            <w:r>
              <w:rPr>
                <w:lang w:val="en-GB"/>
              </w:rPr>
              <w:t>.</w:t>
            </w:r>
          </w:p>
        </w:tc>
      </w:tr>
      <w:tr w:rsidR="003E1839" w14:paraId="7BB1A624" w14:textId="77777777" w:rsidTr="003E1839">
        <w:tc>
          <w:tcPr>
            <w:tcW w:w="2334" w:type="dxa"/>
            <w:tcBorders>
              <w:top w:val="single" w:sz="4" w:space="0" w:color="auto"/>
              <w:left w:val="single" w:sz="4" w:space="0" w:color="auto"/>
              <w:bottom w:val="single" w:sz="4" w:space="0" w:color="auto"/>
              <w:right w:val="single" w:sz="4" w:space="0" w:color="auto"/>
            </w:tcBorders>
            <w:hideMark/>
          </w:tcPr>
          <w:p w14:paraId="3E86832D" w14:textId="77777777" w:rsidR="003E1839" w:rsidRDefault="003E1839">
            <w:pPr>
              <w:pStyle w:val="Tabl"/>
              <w:jc w:val="both"/>
              <w:rPr>
                <w:lang w:val="en-GB"/>
              </w:rPr>
            </w:pPr>
            <w:r>
              <w:rPr>
                <w:lang w:val="en-GB"/>
              </w:rPr>
              <w:t>(.,.)</w:t>
            </w:r>
          </w:p>
        </w:tc>
        <w:tc>
          <w:tcPr>
            <w:tcW w:w="5310" w:type="dxa"/>
            <w:tcBorders>
              <w:top w:val="single" w:sz="4" w:space="0" w:color="auto"/>
              <w:left w:val="single" w:sz="4" w:space="0" w:color="auto"/>
              <w:bottom w:val="single" w:sz="4" w:space="0" w:color="auto"/>
              <w:right w:val="single" w:sz="4" w:space="0" w:color="auto"/>
            </w:tcBorders>
            <w:hideMark/>
          </w:tcPr>
          <w:p w14:paraId="496325E5" w14:textId="71D19CE2" w:rsidR="003E1839" w:rsidRDefault="003E1839">
            <w:pPr>
              <w:pStyle w:val="Tabl"/>
              <w:jc w:val="both"/>
              <w:rPr>
                <w:lang w:val="en-GB"/>
              </w:rPr>
            </w:pPr>
            <w:r>
              <w:rPr>
                <w:lang w:val="en-GB"/>
              </w:rPr>
              <w:t xml:space="preserve">as a postscript on a name </w:t>
            </w:r>
            <w:r w:rsidR="00FE1BB3">
              <w:rPr>
                <w:lang w:val="en-GB"/>
              </w:rPr>
              <w:t xml:space="preserve">again </w:t>
            </w:r>
            <w:r>
              <w:rPr>
                <w:lang w:val="en-GB"/>
              </w:rPr>
              <w:t xml:space="preserve">indicates </w:t>
            </w:r>
            <w:r w:rsidR="00FE1BB3">
              <w:rPr>
                <w:lang w:val="en-GB"/>
              </w:rPr>
              <w:t>all the elements in a disaggregated variable but across two dimensions (e.g. sector and region)</w:t>
            </w:r>
            <w:r>
              <w:rPr>
                <w:lang w:val="en-GB"/>
              </w:rPr>
              <w:t>.</w:t>
            </w:r>
          </w:p>
        </w:tc>
      </w:tr>
      <w:tr w:rsidR="003E1839" w14:paraId="3A64B300" w14:textId="77777777" w:rsidTr="003E1839">
        <w:tc>
          <w:tcPr>
            <w:tcW w:w="2334" w:type="dxa"/>
            <w:tcBorders>
              <w:top w:val="single" w:sz="4" w:space="0" w:color="auto"/>
              <w:left w:val="single" w:sz="4" w:space="0" w:color="auto"/>
              <w:bottom w:val="single" w:sz="4" w:space="0" w:color="auto"/>
              <w:right w:val="single" w:sz="4" w:space="0" w:color="auto"/>
            </w:tcBorders>
            <w:hideMark/>
          </w:tcPr>
          <w:p w14:paraId="693FBF1E" w14:textId="77777777" w:rsidR="003E1839" w:rsidRDefault="003E1839">
            <w:pPr>
              <w:pStyle w:val="Tabl"/>
              <w:jc w:val="both"/>
              <w:rPr>
                <w:lang w:val="en-GB"/>
              </w:rPr>
            </w:pPr>
            <w:r>
              <w:rPr>
                <w:lang w:val="en-GB"/>
              </w:rPr>
              <w:t>(^)</w:t>
            </w:r>
          </w:p>
        </w:tc>
        <w:tc>
          <w:tcPr>
            <w:tcW w:w="5310" w:type="dxa"/>
            <w:tcBorders>
              <w:top w:val="single" w:sz="4" w:space="0" w:color="auto"/>
              <w:left w:val="single" w:sz="4" w:space="0" w:color="auto"/>
              <w:bottom w:val="single" w:sz="4" w:space="0" w:color="auto"/>
              <w:right w:val="single" w:sz="4" w:space="0" w:color="auto"/>
            </w:tcBorders>
            <w:hideMark/>
          </w:tcPr>
          <w:p w14:paraId="4D93CE78" w14:textId="0E31B040" w:rsidR="003E1839" w:rsidRDefault="003E1839">
            <w:pPr>
              <w:pStyle w:val="Tabl"/>
              <w:jc w:val="both"/>
              <w:rPr>
                <w:lang w:val="en-GB"/>
              </w:rPr>
            </w:pPr>
            <w:r>
              <w:rPr>
                <w:lang w:val="en-GB"/>
              </w:rPr>
              <w:t xml:space="preserve">denotes that </w:t>
            </w:r>
            <w:r w:rsidR="00FE1BB3">
              <w:rPr>
                <w:lang w:val="en-GB"/>
              </w:rPr>
              <w:t>a disaggregated variable</w:t>
            </w:r>
            <w:r>
              <w:rPr>
                <w:lang w:val="en-GB"/>
              </w:rPr>
              <w:t xml:space="preserve"> is converted to a diagonal matrix.</w:t>
            </w:r>
          </w:p>
        </w:tc>
      </w:tr>
      <w:tr w:rsidR="003E1839" w14:paraId="6DABF13F" w14:textId="77777777" w:rsidTr="003E1839">
        <w:tc>
          <w:tcPr>
            <w:tcW w:w="2334" w:type="dxa"/>
            <w:tcBorders>
              <w:top w:val="single" w:sz="4" w:space="0" w:color="auto"/>
              <w:left w:val="single" w:sz="4" w:space="0" w:color="auto"/>
              <w:bottom w:val="single" w:sz="4" w:space="0" w:color="auto"/>
              <w:right w:val="single" w:sz="4" w:space="0" w:color="auto"/>
            </w:tcBorders>
            <w:hideMark/>
          </w:tcPr>
          <w:p w14:paraId="4433E5EF" w14:textId="77777777" w:rsidR="003E1839" w:rsidRDefault="003E1839">
            <w:pPr>
              <w:pStyle w:val="Tabl"/>
              <w:jc w:val="both"/>
              <w:rPr>
                <w:lang w:val="en-GB"/>
              </w:rPr>
            </w:pPr>
            <w:r>
              <w:rPr>
                <w:lang w:val="en-GB"/>
              </w:rPr>
              <w:t>(.,.)'</w:t>
            </w:r>
          </w:p>
        </w:tc>
        <w:tc>
          <w:tcPr>
            <w:tcW w:w="5310" w:type="dxa"/>
            <w:tcBorders>
              <w:top w:val="single" w:sz="4" w:space="0" w:color="auto"/>
              <w:left w:val="single" w:sz="4" w:space="0" w:color="auto"/>
              <w:bottom w:val="single" w:sz="4" w:space="0" w:color="auto"/>
              <w:right w:val="single" w:sz="4" w:space="0" w:color="auto"/>
            </w:tcBorders>
            <w:hideMark/>
          </w:tcPr>
          <w:p w14:paraId="1608E0FC" w14:textId="37CC3A71" w:rsidR="003E1839" w:rsidRDefault="003E1839">
            <w:pPr>
              <w:pStyle w:val="Tabl"/>
              <w:jc w:val="both"/>
              <w:rPr>
                <w:lang w:val="en-GB"/>
              </w:rPr>
            </w:pPr>
            <w:r>
              <w:rPr>
                <w:lang w:val="en-GB"/>
              </w:rPr>
              <w:t xml:space="preserve">denotes that the matrix </w:t>
            </w:r>
            <w:r w:rsidR="00FE1BB3">
              <w:rPr>
                <w:lang w:val="en-GB"/>
              </w:rPr>
              <w:t>variable is</w:t>
            </w:r>
            <w:r>
              <w:rPr>
                <w:lang w:val="en-GB"/>
              </w:rPr>
              <w:t xml:space="preserve"> transposed.</w:t>
            </w:r>
          </w:p>
        </w:tc>
      </w:tr>
      <w:tr w:rsidR="003E1839" w14:paraId="3ECCC5C3" w14:textId="77777777" w:rsidTr="003E1839">
        <w:tc>
          <w:tcPr>
            <w:tcW w:w="2334" w:type="dxa"/>
            <w:tcBorders>
              <w:top w:val="single" w:sz="4" w:space="0" w:color="auto"/>
              <w:left w:val="single" w:sz="4" w:space="0" w:color="auto"/>
              <w:bottom w:val="single" w:sz="4" w:space="0" w:color="auto"/>
              <w:right w:val="single" w:sz="4" w:space="0" w:color="auto"/>
            </w:tcBorders>
            <w:hideMark/>
          </w:tcPr>
          <w:p w14:paraId="7852E596" w14:textId="77777777" w:rsidR="003E1839" w:rsidRDefault="003E1839">
            <w:pPr>
              <w:pStyle w:val="Tabl"/>
              <w:jc w:val="both"/>
              <w:rPr>
                <w:lang w:val="en-GB"/>
              </w:rPr>
            </w:pPr>
            <w:r>
              <w:rPr>
                <w:lang w:val="en-GB"/>
              </w:rPr>
              <w:t>(-1), (-2) etc.</w:t>
            </w:r>
            <w:r>
              <w:rPr>
                <w:lang w:val="en-GB"/>
              </w:rPr>
              <w:tab/>
            </w:r>
          </w:p>
        </w:tc>
        <w:tc>
          <w:tcPr>
            <w:tcW w:w="5310" w:type="dxa"/>
            <w:tcBorders>
              <w:top w:val="single" w:sz="4" w:space="0" w:color="auto"/>
              <w:left w:val="single" w:sz="4" w:space="0" w:color="auto"/>
              <w:bottom w:val="single" w:sz="4" w:space="0" w:color="auto"/>
              <w:right w:val="single" w:sz="4" w:space="0" w:color="auto"/>
            </w:tcBorders>
            <w:hideMark/>
          </w:tcPr>
          <w:p w14:paraId="1F3E9452" w14:textId="30EAE36F" w:rsidR="003E1839" w:rsidRDefault="003E1839">
            <w:pPr>
              <w:pStyle w:val="Tabl"/>
              <w:jc w:val="both"/>
              <w:rPr>
                <w:lang w:val="en-GB"/>
              </w:rPr>
            </w:pPr>
            <w:r>
              <w:rPr>
                <w:lang w:val="en-GB"/>
              </w:rPr>
              <w:t xml:space="preserve">as applied to a variable or a group of variables as a postscript, denote a one, two etc. period lag. </w:t>
            </w:r>
          </w:p>
        </w:tc>
      </w:tr>
      <w:tr w:rsidR="003E1839" w14:paraId="4818EE18" w14:textId="77777777" w:rsidTr="003E1839">
        <w:tc>
          <w:tcPr>
            <w:tcW w:w="2334" w:type="dxa"/>
            <w:tcBorders>
              <w:top w:val="single" w:sz="4" w:space="0" w:color="auto"/>
              <w:left w:val="single" w:sz="4" w:space="0" w:color="auto"/>
              <w:bottom w:val="single" w:sz="4" w:space="0" w:color="auto"/>
              <w:right w:val="single" w:sz="4" w:space="0" w:color="auto"/>
            </w:tcBorders>
            <w:hideMark/>
          </w:tcPr>
          <w:p w14:paraId="50CB979D" w14:textId="77777777" w:rsidR="003E1839" w:rsidRDefault="003E1839">
            <w:pPr>
              <w:pStyle w:val="Tabl"/>
              <w:jc w:val="both"/>
              <w:rPr>
                <w:lang w:val="en-GB"/>
              </w:rPr>
            </w:pPr>
            <w:r>
              <w:rPr>
                <w:lang w:val="en-GB"/>
              </w:rPr>
              <w:t>LN(V)</w:t>
            </w:r>
            <w:r>
              <w:rPr>
                <w:lang w:val="en-GB"/>
              </w:rPr>
              <w:tab/>
            </w:r>
          </w:p>
        </w:tc>
        <w:tc>
          <w:tcPr>
            <w:tcW w:w="5310" w:type="dxa"/>
            <w:tcBorders>
              <w:top w:val="single" w:sz="4" w:space="0" w:color="auto"/>
              <w:left w:val="single" w:sz="4" w:space="0" w:color="auto"/>
              <w:bottom w:val="single" w:sz="4" w:space="0" w:color="auto"/>
              <w:right w:val="single" w:sz="4" w:space="0" w:color="auto"/>
            </w:tcBorders>
            <w:hideMark/>
          </w:tcPr>
          <w:p w14:paraId="2D8450B5" w14:textId="77777777" w:rsidR="003E1839" w:rsidRDefault="003E1839">
            <w:pPr>
              <w:pStyle w:val="Tabl"/>
              <w:jc w:val="both"/>
              <w:rPr>
                <w:lang w:val="en-GB"/>
              </w:rPr>
            </w:pPr>
            <w:r>
              <w:rPr>
                <w:lang w:val="en-GB"/>
              </w:rPr>
              <w:t>natural logarithm of variable V.</w:t>
            </w:r>
          </w:p>
        </w:tc>
      </w:tr>
      <w:tr w:rsidR="003E1839" w14:paraId="1C0A314E" w14:textId="77777777" w:rsidTr="003E1839">
        <w:tc>
          <w:tcPr>
            <w:tcW w:w="2334" w:type="dxa"/>
            <w:tcBorders>
              <w:top w:val="single" w:sz="4" w:space="0" w:color="auto"/>
              <w:left w:val="single" w:sz="4" w:space="0" w:color="auto"/>
              <w:bottom w:val="single" w:sz="4" w:space="0" w:color="auto"/>
              <w:right w:val="single" w:sz="4" w:space="0" w:color="auto"/>
            </w:tcBorders>
            <w:hideMark/>
          </w:tcPr>
          <w:p w14:paraId="7F72ED5A" w14:textId="77777777" w:rsidR="003E1839" w:rsidRDefault="003E1839">
            <w:pPr>
              <w:pStyle w:val="Tabl"/>
              <w:jc w:val="both"/>
              <w:rPr>
                <w:lang w:val="en-GB"/>
              </w:rPr>
            </w:pPr>
            <w:r>
              <w:rPr>
                <w:lang w:val="en-GB"/>
              </w:rPr>
              <w:t>DLN(V)</w:t>
            </w:r>
            <w:r>
              <w:rPr>
                <w:lang w:val="en-GB"/>
              </w:rPr>
              <w:tab/>
            </w:r>
          </w:p>
        </w:tc>
        <w:tc>
          <w:tcPr>
            <w:tcW w:w="5310" w:type="dxa"/>
            <w:tcBorders>
              <w:top w:val="single" w:sz="4" w:space="0" w:color="auto"/>
              <w:left w:val="single" w:sz="4" w:space="0" w:color="auto"/>
              <w:bottom w:val="single" w:sz="4" w:space="0" w:color="auto"/>
              <w:right w:val="single" w:sz="4" w:space="0" w:color="auto"/>
            </w:tcBorders>
            <w:hideMark/>
          </w:tcPr>
          <w:p w14:paraId="77087F57" w14:textId="77777777" w:rsidR="003E1839" w:rsidRDefault="003E1839">
            <w:pPr>
              <w:pStyle w:val="Tabl"/>
              <w:jc w:val="both"/>
              <w:rPr>
                <w:lang w:val="en-GB"/>
              </w:rPr>
            </w:pPr>
            <w:r>
              <w:rPr>
                <w:lang w:val="en-GB"/>
              </w:rPr>
              <w:t>change in LN(V).</w:t>
            </w:r>
          </w:p>
        </w:tc>
      </w:tr>
      <w:tr w:rsidR="003E1839" w14:paraId="2C2809B4" w14:textId="77777777" w:rsidTr="003E1839">
        <w:tc>
          <w:tcPr>
            <w:tcW w:w="2334" w:type="dxa"/>
            <w:tcBorders>
              <w:top w:val="single" w:sz="4" w:space="0" w:color="auto"/>
              <w:left w:val="single" w:sz="4" w:space="0" w:color="auto"/>
              <w:bottom w:val="single" w:sz="4" w:space="0" w:color="auto"/>
              <w:right w:val="single" w:sz="4" w:space="0" w:color="auto"/>
            </w:tcBorders>
            <w:hideMark/>
          </w:tcPr>
          <w:p w14:paraId="4E124B30" w14:textId="77777777" w:rsidR="003E1839" w:rsidRDefault="003E1839">
            <w:pPr>
              <w:pStyle w:val="Tabl"/>
              <w:jc w:val="both"/>
              <w:rPr>
                <w:lang w:val="en-GB"/>
              </w:rPr>
            </w:pPr>
            <w:r>
              <w:rPr>
                <w:lang w:val="en-GB"/>
              </w:rPr>
              <w:t>MATP(M1(.,.),M2(.,.))</w:t>
            </w:r>
          </w:p>
        </w:tc>
        <w:tc>
          <w:tcPr>
            <w:tcW w:w="5310" w:type="dxa"/>
            <w:tcBorders>
              <w:top w:val="single" w:sz="4" w:space="0" w:color="auto"/>
              <w:left w:val="single" w:sz="4" w:space="0" w:color="auto"/>
              <w:bottom w:val="single" w:sz="4" w:space="0" w:color="auto"/>
              <w:right w:val="single" w:sz="4" w:space="0" w:color="auto"/>
            </w:tcBorders>
            <w:hideMark/>
          </w:tcPr>
          <w:p w14:paraId="2EDB3FB7" w14:textId="77777777" w:rsidR="003E1839" w:rsidRDefault="003E1839">
            <w:pPr>
              <w:pStyle w:val="Tabl"/>
              <w:jc w:val="both"/>
              <w:rPr>
                <w:lang w:val="en-GB"/>
              </w:rPr>
            </w:pPr>
            <w:r>
              <w:rPr>
                <w:lang w:val="en-GB"/>
              </w:rPr>
              <w:t>matrix multiplication of variable matrices M1 and M2.</w:t>
            </w:r>
          </w:p>
        </w:tc>
      </w:tr>
    </w:tbl>
    <w:p w14:paraId="1708F70A" w14:textId="77777777" w:rsidR="003E1839" w:rsidRDefault="003E1839" w:rsidP="003E1839">
      <w:pPr>
        <w:pStyle w:val="BodyText"/>
        <w:jc w:val="both"/>
      </w:pPr>
    </w:p>
    <w:p w14:paraId="4DF9FA65" w14:textId="77777777" w:rsidR="003E1839" w:rsidRDefault="003E1839" w:rsidP="003E1839">
      <w:pPr>
        <w:pStyle w:val="BodyText"/>
        <w:jc w:val="both"/>
      </w:pPr>
      <w:r>
        <w:t>Nearly all the variables and parameters are defined by state. In order to reduce the complexity of the notation, this regional dimension is omitted in the tables below. Therefore, all variables and parameters should be assumed to vary over the states of India unless otherwise stated.</w:t>
      </w:r>
    </w:p>
    <w:p w14:paraId="0A07E4A3" w14:textId="77777777" w:rsidR="003E1839" w:rsidRDefault="003E1839" w:rsidP="003E1839">
      <w:pPr>
        <w:pStyle w:val="BodyText"/>
        <w:jc w:val="both"/>
      </w:pPr>
    </w:p>
    <w:p w14:paraId="6BDB02ED" w14:textId="77777777" w:rsidR="003E1839" w:rsidRDefault="003E1839" w:rsidP="00FB4933">
      <w:pPr>
        <w:pStyle w:val="Heading2"/>
      </w:pPr>
      <w:bookmarkStart w:id="90" w:name="_Toc485376120"/>
      <w:bookmarkStart w:id="91" w:name="_Ref508008300"/>
      <w:r>
        <w:t>Aggregate energy demand</w:t>
      </w:r>
      <w:bookmarkEnd w:id="86"/>
      <w:bookmarkEnd w:id="87"/>
      <w:bookmarkEnd w:id="90"/>
      <w:bookmarkEnd w:id="91"/>
      <w:r>
        <w:t xml:space="preserve"> </w:t>
      </w:r>
    </w:p>
    <w:p w14:paraId="4C0C2366" w14:textId="77777777" w:rsidR="003E1839" w:rsidRDefault="003E1839" w:rsidP="003E1839">
      <w:pPr>
        <w:pStyle w:val="BodyText"/>
        <w:jc w:val="both"/>
      </w:pPr>
      <w:r>
        <w:t xml:space="preserve">The original equation is based on work by Barker, Ekins and Johnstone (1995) and Hunt and Manning (1989). The work by </w:t>
      </w:r>
      <w:proofErr w:type="spellStart"/>
      <w:r>
        <w:t>Serletis</w:t>
      </w:r>
      <w:proofErr w:type="spellEnd"/>
      <w:r>
        <w:t xml:space="preserve"> (1992), and </w:t>
      </w:r>
      <w:proofErr w:type="spellStart"/>
      <w:r>
        <w:t>Bentzen</w:t>
      </w:r>
      <w:proofErr w:type="spellEnd"/>
      <w:r>
        <w:t xml:space="preserve"> and </w:t>
      </w:r>
      <w:proofErr w:type="spellStart"/>
      <w:r>
        <w:t>Engsted</w:t>
      </w:r>
      <w:proofErr w:type="spellEnd"/>
      <w:r>
        <w:t xml:space="preserve"> (1993) has also helped in forming the specification for the cointegrating equation. The version of the equation in the E3ME global model has been adapted for E3-India.</w:t>
      </w:r>
    </w:p>
    <w:p w14:paraId="08B6F014" w14:textId="77777777" w:rsidR="003E1839" w:rsidRDefault="003E1839" w:rsidP="003E1839">
      <w:pPr>
        <w:pStyle w:val="ASub"/>
        <w:framePr w:wrap="around"/>
      </w:pPr>
      <w:r>
        <w:t>Overall structure</w:t>
      </w:r>
    </w:p>
    <w:p w14:paraId="6D24D195" w14:textId="1041CBBF" w:rsidR="003E1839" w:rsidRDefault="003E1839" w:rsidP="003E1839">
      <w:pPr>
        <w:pStyle w:val="BodyText"/>
        <w:jc w:val="both"/>
      </w:pPr>
      <w:r>
        <w:t>Since there are substitutable inputs between fuels, the total energy demand in relation to the output of the energy-using industries is likely to be more stable than the individual components. Even so, total energy demand is also subject to considerable variation, which reflects both technical progress in conservation, and changes in the cost of energy relative to other inputs. The aggregate energy equation considers the total energy used (summation of five carriers) in thousand tonnes of oil equivalent (</w:t>
      </w:r>
      <w:proofErr w:type="spellStart"/>
      <w:r>
        <w:t>th</w:t>
      </w:r>
      <w:proofErr w:type="spellEnd"/>
      <w:r>
        <w:t xml:space="preserve"> toe) by each energy user. The demand for energy is dependent on the economic 'activity' for that user (converted from the </w:t>
      </w:r>
      <w:r w:rsidR="00301D63">
        <w:t xml:space="preserve">39 </w:t>
      </w:r>
      <w:r>
        <w:t>economic sectors). This is chosen as gross economic output for most sectors, but household energy demand is a function of total consumers' expenditure. A restriction is imposed so that higher activity does not result in lower energy use (all other factors being equal).</w:t>
      </w:r>
    </w:p>
    <w:p w14:paraId="38892250" w14:textId="77777777" w:rsidR="003E1839" w:rsidRDefault="003E1839" w:rsidP="003E1839">
      <w:pPr>
        <w:pStyle w:val="BodyText"/>
        <w:jc w:val="both"/>
      </w:pPr>
      <w:r>
        <w:t xml:space="preserve">The average price used in the equations weights the prices of individual energy carriers by their share in consumption by each user. Due to data limitations, the current energy demand equations do not allow for asymmetrical effects (i.e. rising energy prices leading to reductions in fuel demand, but falling prices not leading to an increase). Such asymmetrical price effects in aggregate energy </w:t>
      </w:r>
      <w:r>
        <w:lastRenderedPageBreak/>
        <w:t xml:space="preserve">demand equations have been the subject of other research (Gately, 1993; Walker and </w:t>
      </w:r>
      <w:proofErr w:type="spellStart"/>
      <w:r>
        <w:t>Wirl</w:t>
      </w:r>
      <w:proofErr w:type="spellEnd"/>
      <w:r>
        <w:t xml:space="preserve">, 1993; Grubb, 1995, 2014). The idea is that because energy is used via capital stock with a long lifetime, and since technical change is progressive and is not generally reversed, when energy prices rise and energy savings are introduced, then when energy prices fall again, these savings are not reversed i.e. energy demand responds to rises in real prices, but not falls. This will be revisited in future. </w:t>
      </w:r>
    </w:p>
    <w:p w14:paraId="7FF6212A" w14:textId="77777777" w:rsidR="003E1839" w:rsidRDefault="003E1839" w:rsidP="003E1839">
      <w:pPr>
        <w:pStyle w:val="ASub"/>
        <w:framePr w:wrap="around"/>
      </w:pPr>
      <w:r>
        <w:t>Price elasticities</w:t>
      </w:r>
    </w:p>
    <w:p w14:paraId="20633AC0" w14:textId="49F9A08C" w:rsidR="003E1839" w:rsidRDefault="003E1839" w:rsidP="003E1839">
      <w:pPr>
        <w:pStyle w:val="BodyText"/>
        <w:jc w:val="both"/>
      </w:pPr>
      <w:bookmarkStart w:id="92" w:name="_Hlk485301167"/>
      <w:r>
        <w:t xml:space="preserve">As described in </w:t>
      </w:r>
      <w:r w:rsidR="00737B01">
        <w:t xml:space="preserve">Section </w:t>
      </w:r>
      <w:r w:rsidR="00737B01">
        <w:fldChar w:fldCharType="begin"/>
      </w:r>
      <w:r w:rsidR="00737B01">
        <w:instrText xml:space="preserve"> REF _Ref508008770 \r \h </w:instrText>
      </w:r>
      <w:r w:rsidR="00737B01">
        <w:fldChar w:fldCharType="separate"/>
      </w:r>
      <w:r w:rsidR="00737B01">
        <w:t>6.5</w:t>
      </w:r>
      <w:r w:rsidR="00737B01">
        <w:fldChar w:fldCharType="end"/>
      </w:r>
      <w:r>
        <w:t>, the long-run price elasticities are taken from the literature rather than estimated using the time-series data. The long-run price elasticity for transport is imposed at -0.45 for all states, following the research on long-run road transport demand (Franzen and Sterner, 1995) and (Johansson and Schipper, 1997, p. 289). CE’s internal research, using cross-sectional analysis of the E3ME data set has confirmed this result. Elasticities for other sectors are around -0.2.</w:t>
      </w:r>
    </w:p>
    <w:bookmarkEnd w:id="92"/>
    <w:p w14:paraId="19D1A035" w14:textId="77777777" w:rsidR="003E1839" w:rsidRDefault="003E1839" w:rsidP="003E1839">
      <w:pPr>
        <w:pStyle w:val="ASub"/>
        <w:framePr w:wrap="around"/>
      </w:pPr>
      <w:r>
        <w:t>Technology and capital stock</w:t>
      </w:r>
    </w:p>
    <w:p w14:paraId="19FBDD89" w14:textId="77777777" w:rsidR="003E1839" w:rsidRDefault="003E1839" w:rsidP="003E1839">
      <w:pPr>
        <w:pStyle w:val="BodyText"/>
        <w:jc w:val="both"/>
      </w:pPr>
      <w:r>
        <w:t xml:space="preserve">The measures of research and development expenditure capture the effect of new ways of decreasing energy demand (energy saving technical progress) and the elimination of inefficient technologies, such as energy saving techniques replacing the old inefficient use of energy. The variable FRKE is determined by converting the economic estimates for the technological progress indicators into the energy using categories. </w:t>
      </w:r>
    </w:p>
    <w:p w14:paraId="6E6E80CC" w14:textId="77777777" w:rsidR="003E1839" w:rsidRDefault="003E1839" w:rsidP="003E1839">
      <w:pPr>
        <w:pStyle w:val="ASub"/>
        <w:framePr w:wrap="around"/>
      </w:pPr>
      <w:r>
        <w:t>The power sector</w:t>
      </w:r>
    </w:p>
    <w:p w14:paraId="204FFC83" w14:textId="3DE4BA6E" w:rsidR="003E1839" w:rsidRDefault="003E1839" w:rsidP="003E1839">
      <w:pPr>
        <w:pStyle w:val="BodyText"/>
        <w:jc w:val="both"/>
      </w:pPr>
      <w:r>
        <w:t>The power generation sector is solved using the bottom-up FTT model (see Section</w:t>
      </w:r>
      <w:r w:rsidR="00737B01">
        <w:t xml:space="preserve"> </w:t>
      </w:r>
      <w:r w:rsidR="00737B01">
        <w:fldChar w:fldCharType="begin"/>
      </w:r>
      <w:r w:rsidR="00737B01">
        <w:instrText xml:space="preserve"> REF _Ref508008788 \r \h </w:instrText>
      </w:r>
      <w:r w:rsidR="00737B01">
        <w:fldChar w:fldCharType="separate"/>
      </w:r>
      <w:r w:rsidR="00737B01">
        <w:t>6.6</w:t>
      </w:r>
      <w:r w:rsidR="00737B01">
        <w:fldChar w:fldCharType="end"/>
      </w:r>
      <w:r>
        <w:t>) rather than the estimated equations. The top-down approach offered by the econometric equations is not appropriate for this sector because:</w:t>
      </w:r>
    </w:p>
    <w:p w14:paraId="3796DE5E" w14:textId="77777777" w:rsidR="003E1839" w:rsidRDefault="003E1839" w:rsidP="003E1839">
      <w:pPr>
        <w:pStyle w:val="ListBullet"/>
        <w:numPr>
          <w:ilvl w:val="0"/>
          <w:numId w:val="43"/>
        </w:numPr>
        <w:snapToGrid w:val="0"/>
        <w:jc w:val="both"/>
      </w:pPr>
      <w:r>
        <w:t>there is a small number of large plants, meaning estimated parameters give a poor performance</w:t>
      </w:r>
    </w:p>
    <w:p w14:paraId="31DD9F81" w14:textId="77777777" w:rsidR="003E1839" w:rsidRDefault="003E1839" w:rsidP="003E1839">
      <w:pPr>
        <w:pStyle w:val="LastBullet"/>
        <w:numPr>
          <w:ilvl w:val="0"/>
          <w:numId w:val="47"/>
        </w:numPr>
        <w:snapToGrid w:val="0"/>
        <w:ind w:left="357" w:hanging="357"/>
        <w:jc w:val="both"/>
      </w:pPr>
      <w:r>
        <w:t xml:space="preserve">the econometric approach is not well suited to the development of new renewable technologies </w:t>
      </w:r>
    </w:p>
    <w:p w14:paraId="1E3CEC29" w14:textId="77777777" w:rsidR="003E1839" w:rsidRDefault="003E1839" w:rsidP="003E1839">
      <w:pPr>
        <w:pStyle w:val="LastBullet"/>
        <w:numPr>
          <w:ilvl w:val="0"/>
          <w:numId w:val="47"/>
        </w:numPr>
        <w:snapToGrid w:val="0"/>
        <w:ind w:left="357" w:hanging="357"/>
        <w:jc w:val="both"/>
      </w:pPr>
      <w:r>
        <w:br w:type="page"/>
      </w:r>
    </w:p>
    <w:p w14:paraId="223CA1A2" w14:textId="68E7D7D9" w:rsidR="003E1839" w:rsidRDefault="003E1839" w:rsidP="003E1839">
      <w:pPr>
        <w:pStyle w:val="Caption"/>
        <w:keepNext/>
        <w:jc w:val="both"/>
      </w:pPr>
      <w:bookmarkStart w:id="93" w:name="_Toc475524946"/>
      <w:r>
        <w:lastRenderedPageBreak/>
        <w:t xml:space="preserve">Table </w:t>
      </w:r>
      <w:fldSimple w:instr=" STYLEREF 1 \s ">
        <w:r w:rsidR="00EB364D">
          <w:rPr>
            <w:noProof/>
          </w:rPr>
          <w:t>5</w:t>
        </w:r>
      </w:fldSimple>
      <w:r w:rsidR="00EB364D">
        <w:t>.</w:t>
      </w:r>
      <w:fldSimple w:instr=" SEQ Table \* ARABIC \s 1 ">
        <w:r w:rsidR="00EB364D">
          <w:rPr>
            <w:noProof/>
          </w:rPr>
          <w:t>11</w:t>
        </w:r>
      </w:fldSimple>
      <w:r>
        <w:t>: Aggregate energy demand equations</w:t>
      </w:r>
      <w:bookmarkEnd w:id="93"/>
    </w:p>
    <w:tbl>
      <w:tblPr>
        <w:tblStyle w:val="TableGrid"/>
        <w:tblW w:w="7875" w:type="dxa"/>
        <w:tblBorders>
          <w:insideH w:val="none" w:sz="0" w:space="0" w:color="auto"/>
          <w:insideV w:val="none" w:sz="0" w:space="0" w:color="auto"/>
        </w:tblBorders>
        <w:tblLayout w:type="fixed"/>
        <w:tblLook w:val="04A0" w:firstRow="1" w:lastRow="0" w:firstColumn="1" w:lastColumn="0" w:noHBand="0" w:noVBand="1"/>
      </w:tblPr>
      <w:tblGrid>
        <w:gridCol w:w="819"/>
        <w:gridCol w:w="284"/>
        <w:gridCol w:w="283"/>
        <w:gridCol w:w="425"/>
        <w:gridCol w:w="2269"/>
        <w:gridCol w:w="3795"/>
      </w:tblGrid>
      <w:tr w:rsidR="003E1839" w14:paraId="3D7F651D" w14:textId="77777777" w:rsidTr="003E1839">
        <w:tc>
          <w:tcPr>
            <w:tcW w:w="7870" w:type="dxa"/>
            <w:gridSpan w:val="6"/>
            <w:tcBorders>
              <w:top w:val="single" w:sz="4" w:space="0" w:color="auto"/>
              <w:left w:val="single" w:sz="4" w:space="0" w:color="auto"/>
              <w:bottom w:val="nil"/>
              <w:right w:val="single" w:sz="4" w:space="0" w:color="auto"/>
            </w:tcBorders>
            <w:hideMark/>
          </w:tcPr>
          <w:p w14:paraId="0B119B4C" w14:textId="77777777" w:rsidR="003E1839" w:rsidRDefault="003E1839">
            <w:pPr>
              <w:pStyle w:val="Tabl"/>
              <w:jc w:val="both"/>
              <w:rPr>
                <w:i/>
                <w:sz w:val="16"/>
                <w:szCs w:val="16"/>
                <w:lang w:val="en-GB"/>
              </w:rPr>
            </w:pPr>
            <w:r>
              <w:rPr>
                <w:i/>
                <w:sz w:val="16"/>
                <w:szCs w:val="16"/>
                <w:lang w:val="en-GB"/>
              </w:rPr>
              <w:t xml:space="preserve">Co-integrating long-term equation: </w:t>
            </w:r>
          </w:p>
        </w:tc>
      </w:tr>
      <w:tr w:rsidR="003E1839" w14:paraId="1EFE90DD" w14:textId="77777777" w:rsidTr="003E1839">
        <w:tc>
          <w:tcPr>
            <w:tcW w:w="1101" w:type="dxa"/>
            <w:gridSpan w:val="2"/>
            <w:tcBorders>
              <w:top w:val="nil"/>
              <w:left w:val="single" w:sz="4" w:space="0" w:color="auto"/>
              <w:bottom w:val="nil"/>
              <w:right w:val="nil"/>
            </w:tcBorders>
            <w:hideMark/>
          </w:tcPr>
          <w:p w14:paraId="5B56CD58" w14:textId="77777777" w:rsidR="003E1839" w:rsidRDefault="003E1839">
            <w:pPr>
              <w:pStyle w:val="tabl8"/>
              <w:jc w:val="both"/>
              <w:rPr>
                <w:lang w:val="en-GB"/>
              </w:rPr>
            </w:pPr>
            <w:r>
              <w:rPr>
                <w:lang w:val="en-GB"/>
              </w:rPr>
              <w:t>LN(FR0(.))</w:t>
            </w:r>
          </w:p>
        </w:tc>
        <w:tc>
          <w:tcPr>
            <w:tcW w:w="2976" w:type="dxa"/>
            <w:gridSpan w:val="3"/>
            <w:tcBorders>
              <w:top w:val="nil"/>
              <w:left w:val="nil"/>
              <w:bottom w:val="nil"/>
              <w:right w:val="nil"/>
            </w:tcBorders>
          </w:tcPr>
          <w:p w14:paraId="2C109192" w14:textId="77777777" w:rsidR="003E1839" w:rsidRDefault="003E1839">
            <w:pPr>
              <w:pStyle w:val="Tabl"/>
              <w:jc w:val="both"/>
              <w:rPr>
                <w:sz w:val="16"/>
                <w:szCs w:val="16"/>
                <w:lang w:val="en-GB"/>
              </w:rPr>
            </w:pPr>
          </w:p>
        </w:tc>
        <w:tc>
          <w:tcPr>
            <w:tcW w:w="3793" w:type="dxa"/>
            <w:tcBorders>
              <w:top w:val="nil"/>
              <w:left w:val="nil"/>
              <w:bottom w:val="nil"/>
              <w:right w:val="single" w:sz="4" w:space="0" w:color="auto"/>
            </w:tcBorders>
            <w:hideMark/>
          </w:tcPr>
          <w:p w14:paraId="12AD5766" w14:textId="77777777" w:rsidR="003E1839" w:rsidRDefault="003E1839">
            <w:pPr>
              <w:pStyle w:val="tabl8"/>
              <w:jc w:val="both"/>
              <w:rPr>
                <w:lang w:val="en-GB"/>
              </w:rPr>
            </w:pPr>
            <w:r>
              <w:rPr>
                <w:lang w:val="en-GB"/>
              </w:rPr>
              <w:t>[total energy used by energy user]</w:t>
            </w:r>
          </w:p>
        </w:tc>
      </w:tr>
      <w:tr w:rsidR="003E1839" w14:paraId="6138E6C6" w14:textId="77777777" w:rsidTr="003E1839">
        <w:tc>
          <w:tcPr>
            <w:tcW w:w="817" w:type="dxa"/>
            <w:tcBorders>
              <w:top w:val="nil"/>
              <w:left w:val="single" w:sz="4" w:space="0" w:color="auto"/>
              <w:bottom w:val="nil"/>
              <w:right w:val="nil"/>
            </w:tcBorders>
          </w:tcPr>
          <w:p w14:paraId="27083997"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01961E64" w14:textId="77777777" w:rsidR="003E1839" w:rsidRDefault="003E1839">
            <w:pPr>
              <w:pStyle w:val="tabl8"/>
              <w:jc w:val="both"/>
              <w:rPr>
                <w:lang w:val="en-GB"/>
              </w:rPr>
            </w:pPr>
            <w:r>
              <w:rPr>
                <w:lang w:val="en-GB"/>
              </w:rPr>
              <w:t>=</w:t>
            </w:r>
          </w:p>
        </w:tc>
        <w:tc>
          <w:tcPr>
            <w:tcW w:w="2976" w:type="dxa"/>
            <w:gridSpan w:val="3"/>
            <w:tcBorders>
              <w:top w:val="nil"/>
              <w:left w:val="nil"/>
              <w:bottom w:val="nil"/>
              <w:right w:val="nil"/>
            </w:tcBorders>
            <w:hideMark/>
          </w:tcPr>
          <w:p w14:paraId="77188F35" w14:textId="77777777" w:rsidR="003E1839" w:rsidRDefault="003E1839">
            <w:pPr>
              <w:pStyle w:val="tabl8"/>
              <w:jc w:val="both"/>
              <w:rPr>
                <w:lang w:val="en-GB"/>
              </w:rPr>
            </w:pPr>
            <w:r>
              <w:rPr>
                <w:lang w:val="en-GB"/>
              </w:rPr>
              <w:t>BFR0(.,7)</w:t>
            </w:r>
          </w:p>
        </w:tc>
        <w:tc>
          <w:tcPr>
            <w:tcW w:w="3793" w:type="dxa"/>
            <w:tcBorders>
              <w:top w:val="nil"/>
              <w:left w:val="nil"/>
              <w:bottom w:val="nil"/>
              <w:right w:val="single" w:sz="4" w:space="0" w:color="auto"/>
            </w:tcBorders>
          </w:tcPr>
          <w:p w14:paraId="043ADCE5" w14:textId="77777777" w:rsidR="003E1839" w:rsidRDefault="003E1839">
            <w:pPr>
              <w:pStyle w:val="Tabl"/>
              <w:jc w:val="both"/>
              <w:rPr>
                <w:sz w:val="16"/>
                <w:szCs w:val="16"/>
                <w:lang w:val="en-GB"/>
              </w:rPr>
            </w:pPr>
          </w:p>
        </w:tc>
      </w:tr>
      <w:tr w:rsidR="003E1839" w14:paraId="5A4FD7A9" w14:textId="77777777" w:rsidTr="003E1839">
        <w:tc>
          <w:tcPr>
            <w:tcW w:w="817" w:type="dxa"/>
            <w:tcBorders>
              <w:top w:val="nil"/>
              <w:left w:val="single" w:sz="4" w:space="0" w:color="auto"/>
              <w:bottom w:val="nil"/>
              <w:right w:val="nil"/>
            </w:tcBorders>
          </w:tcPr>
          <w:p w14:paraId="5EFA32DD"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3F7E2892" w14:textId="77777777" w:rsidR="003E1839" w:rsidRDefault="003E1839">
            <w:pPr>
              <w:pStyle w:val="tabl8"/>
              <w:jc w:val="both"/>
              <w:rPr>
                <w:lang w:val="en-GB"/>
              </w:rPr>
            </w:pPr>
            <w:r>
              <w:rPr>
                <w:lang w:val="en-GB"/>
              </w:rPr>
              <w:t>+</w:t>
            </w:r>
          </w:p>
        </w:tc>
        <w:tc>
          <w:tcPr>
            <w:tcW w:w="2976" w:type="dxa"/>
            <w:gridSpan w:val="3"/>
            <w:tcBorders>
              <w:top w:val="nil"/>
              <w:left w:val="nil"/>
              <w:bottom w:val="nil"/>
              <w:right w:val="nil"/>
            </w:tcBorders>
            <w:hideMark/>
          </w:tcPr>
          <w:p w14:paraId="65E72C2C" w14:textId="77777777" w:rsidR="003E1839" w:rsidRDefault="003E1839">
            <w:pPr>
              <w:pStyle w:val="tabl8"/>
              <w:jc w:val="both"/>
              <w:rPr>
                <w:lang w:val="en-GB"/>
              </w:rPr>
            </w:pPr>
            <w:r>
              <w:rPr>
                <w:lang w:val="en-GB"/>
              </w:rPr>
              <w:t>BFR0(,.8) * LN(FRY(.))</w:t>
            </w:r>
          </w:p>
        </w:tc>
        <w:tc>
          <w:tcPr>
            <w:tcW w:w="3793" w:type="dxa"/>
            <w:tcBorders>
              <w:top w:val="nil"/>
              <w:left w:val="nil"/>
              <w:bottom w:val="nil"/>
              <w:right w:val="single" w:sz="4" w:space="0" w:color="auto"/>
            </w:tcBorders>
            <w:hideMark/>
          </w:tcPr>
          <w:p w14:paraId="70968A98" w14:textId="77777777" w:rsidR="003E1839" w:rsidRDefault="003E1839">
            <w:pPr>
              <w:pStyle w:val="tabl8"/>
              <w:jc w:val="both"/>
              <w:rPr>
                <w:lang w:val="en-GB"/>
              </w:rPr>
            </w:pPr>
            <w:r>
              <w:rPr>
                <w:lang w:val="en-GB"/>
              </w:rPr>
              <w:t>[activity measure]</w:t>
            </w:r>
          </w:p>
        </w:tc>
      </w:tr>
      <w:tr w:rsidR="003E1839" w14:paraId="42C01BE7" w14:textId="77777777" w:rsidTr="003E1839">
        <w:tc>
          <w:tcPr>
            <w:tcW w:w="817" w:type="dxa"/>
            <w:tcBorders>
              <w:top w:val="nil"/>
              <w:left w:val="single" w:sz="4" w:space="0" w:color="auto"/>
              <w:bottom w:val="nil"/>
              <w:right w:val="nil"/>
            </w:tcBorders>
          </w:tcPr>
          <w:p w14:paraId="441164B5"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6A514653" w14:textId="77777777" w:rsidR="003E1839" w:rsidRDefault="003E1839">
            <w:pPr>
              <w:pStyle w:val="tabl8"/>
              <w:jc w:val="both"/>
              <w:rPr>
                <w:lang w:val="en-GB"/>
              </w:rPr>
            </w:pPr>
            <w:r>
              <w:rPr>
                <w:lang w:val="en-GB"/>
              </w:rPr>
              <w:t>+</w:t>
            </w:r>
          </w:p>
        </w:tc>
        <w:tc>
          <w:tcPr>
            <w:tcW w:w="2976" w:type="dxa"/>
            <w:gridSpan w:val="3"/>
            <w:tcBorders>
              <w:top w:val="nil"/>
              <w:left w:val="nil"/>
              <w:bottom w:val="nil"/>
              <w:right w:val="nil"/>
            </w:tcBorders>
            <w:hideMark/>
          </w:tcPr>
          <w:p w14:paraId="4B03BE6F" w14:textId="77777777" w:rsidR="003E1839" w:rsidRDefault="003E1839">
            <w:pPr>
              <w:pStyle w:val="tabl8"/>
              <w:jc w:val="both"/>
              <w:rPr>
                <w:lang w:val="en-GB"/>
              </w:rPr>
            </w:pPr>
            <w:r>
              <w:rPr>
                <w:lang w:val="en-GB"/>
              </w:rPr>
              <w:t>BFR0(.,9) * LN(PREN(.))</w:t>
            </w:r>
          </w:p>
        </w:tc>
        <w:tc>
          <w:tcPr>
            <w:tcW w:w="3793" w:type="dxa"/>
            <w:tcBorders>
              <w:top w:val="nil"/>
              <w:left w:val="nil"/>
              <w:bottom w:val="nil"/>
              <w:right w:val="single" w:sz="4" w:space="0" w:color="auto"/>
            </w:tcBorders>
            <w:hideMark/>
          </w:tcPr>
          <w:p w14:paraId="69AD91D2" w14:textId="77777777" w:rsidR="003E1839" w:rsidRDefault="003E1839">
            <w:pPr>
              <w:pStyle w:val="tabl8"/>
              <w:jc w:val="both"/>
              <w:rPr>
                <w:lang w:val="en-GB"/>
              </w:rPr>
            </w:pPr>
            <w:r>
              <w:rPr>
                <w:lang w:val="en-GB"/>
              </w:rPr>
              <w:t>[average price ratio]</w:t>
            </w:r>
          </w:p>
        </w:tc>
      </w:tr>
      <w:tr w:rsidR="003E1839" w14:paraId="0B49BEA2" w14:textId="77777777" w:rsidTr="003E1839">
        <w:tc>
          <w:tcPr>
            <w:tcW w:w="817" w:type="dxa"/>
            <w:tcBorders>
              <w:top w:val="nil"/>
              <w:left w:val="single" w:sz="4" w:space="0" w:color="auto"/>
              <w:bottom w:val="nil"/>
              <w:right w:val="nil"/>
            </w:tcBorders>
          </w:tcPr>
          <w:p w14:paraId="5EFB34FF"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662D10CC" w14:textId="77777777" w:rsidR="003E1839" w:rsidRDefault="003E1839">
            <w:pPr>
              <w:pStyle w:val="tabl8"/>
              <w:jc w:val="both"/>
              <w:rPr>
                <w:lang w:val="en-GB"/>
              </w:rPr>
            </w:pPr>
            <w:r>
              <w:rPr>
                <w:lang w:val="en-GB"/>
              </w:rPr>
              <w:t>+</w:t>
            </w:r>
          </w:p>
        </w:tc>
        <w:tc>
          <w:tcPr>
            <w:tcW w:w="2976" w:type="dxa"/>
            <w:gridSpan w:val="3"/>
            <w:tcBorders>
              <w:top w:val="nil"/>
              <w:left w:val="nil"/>
              <w:bottom w:val="nil"/>
              <w:right w:val="nil"/>
            </w:tcBorders>
            <w:hideMark/>
          </w:tcPr>
          <w:p w14:paraId="69EA4D1B" w14:textId="77777777" w:rsidR="003E1839" w:rsidRDefault="003E1839">
            <w:pPr>
              <w:pStyle w:val="tabl8"/>
              <w:jc w:val="both"/>
              <w:rPr>
                <w:lang w:val="en-GB"/>
              </w:rPr>
            </w:pPr>
            <w:r>
              <w:rPr>
                <w:lang w:val="en-GB"/>
              </w:rPr>
              <w:t>BFR0(.,10) * LN(FRKE(.))</w:t>
            </w:r>
          </w:p>
        </w:tc>
        <w:tc>
          <w:tcPr>
            <w:tcW w:w="3793" w:type="dxa"/>
            <w:tcBorders>
              <w:top w:val="nil"/>
              <w:left w:val="nil"/>
              <w:bottom w:val="nil"/>
              <w:right w:val="single" w:sz="4" w:space="0" w:color="auto"/>
            </w:tcBorders>
            <w:hideMark/>
          </w:tcPr>
          <w:p w14:paraId="5C9CED55" w14:textId="77777777" w:rsidR="003E1839" w:rsidRDefault="003E1839">
            <w:pPr>
              <w:pStyle w:val="tabl8"/>
              <w:jc w:val="both"/>
              <w:rPr>
                <w:lang w:val="en-GB"/>
              </w:rPr>
            </w:pPr>
            <w:r>
              <w:rPr>
                <w:lang w:val="en-GB"/>
              </w:rPr>
              <w:t>[technology measure]</w:t>
            </w:r>
          </w:p>
        </w:tc>
      </w:tr>
      <w:tr w:rsidR="003E1839" w14:paraId="5C2CC4BB" w14:textId="77777777" w:rsidTr="003E1839">
        <w:tc>
          <w:tcPr>
            <w:tcW w:w="817" w:type="dxa"/>
            <w:tcBorders>
              <w:top w:val="nil"/>
              <w:left w:val="single" w:sz="4" w:space="0" w:color="auto"/>
              <w:bottom w:val="nil"/>
              <w:right w:val="nil"/>
            </w:tcBorders>
          </w:tcPr>
          <w:p w14:paraId="2722FDC8"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046EAC97" w14:textId="77777777" w:rsidR="003E1839" w:rsidRDefault="003E1839">
            <w:pPr>
              <w:pStyle w:val="tabl8"/>
              <w:jc w:val="both"/>
              <w:rPr>
                <w:lang w:val="en-GB"/>
              </w:rPr>
            </w:pPr>
            <w:r>
              <w:rPr>
                <w:lang w:val="en-GB"/>
              </w:rPr>
              <w:t>+</w:t>
            </w:r>
          </w:p>
        </w:tc>
        <w:tc>
          <w:tcPr>
            <w:tcW w:w="2976" w:type="dxa"/>
            <w:gridSpan w:val="3"/>
            <w:tcBorders>
              <w:top w:val="nil"/>
              <w:left w:val="nil"/>
              <w:bottom w:val="nil"/>
              <w:right w:val="nil"/>
            </w:tcBorders>
            <w:hideMark/>
          </w:tcPr>
          <w:p w14:paraId="24DFC28C" w14:textId="77777777" w:rsidR="003E1839" w:rsidRDefault="003E1839">
            <w:pPr>
              <w:pStyle w:val="tabl8"/>
              <w:jc w:val="both"/>
              <w:rPr>
                <w:lang w:val="en-GB"/>
              </w:rPr>
            </w:pPr>
            <w:r>
              <w:rPr>
                <w:lang w:val="en-GB"/>
              </w:rPr>
              <w:t>ECM</w:t>
            </w:r>
          </w:p>
        </w:tc>
        <w:tc>
          <w:tcPr>
            <w:tcW w:w="3793" w:type="dxa"/>
            <w:tcBorders>
              <w:top w:val="nil"/>
              <w:left w:val="nil"/>
              <w:bottom w:val="nil"/>
              <w:right w:val="single" w:sz="4" w:space="0" w:color="auto"/>
            </w:tcBorders>
            <w:hideMark/>
          </w:tcPr>
          <w:p w14:paraId="37373659" w14:textId="77777777" w:rsidR="003E1839" w:rsidRDefault="003E1839">
            <w:pPr>
              <w:pStyle w:val="tabl8"/>
              <w:jc w:val="both"/>
              <w:rPr>
                <w:lang w:val="en-GB"/>
              </w:rPr>
            </w:pPr>
            <w:r>
              <w:rPr>
                <w:lang w:val="en-GB"/>
              </w:rPr>
              <w:t>[error]</w:t>
            </w:r>
          </w:p>
        </w:tc>
      </w:tr>
      <w:tr w:rsidR="003E1839" w14:paraId="45D23588" w14:textId="77777777" w:rsidTr="003E1839">
        <w:tc>
          <w:tcPr>
            <w:tcW w:w="817" w:type="dxa"/>
            <w:tcBorders>
              <w:top w:val="nil"/>
              <w:left w:val="single" w:sz="4" w:space="0" w:color="auto"/>
              <w:bottom w:val="nil"/>
              <w:right w:val="nil"/>
            </w:tcBorders>
          </w:tcPr>
          <w:p w14:paraId="3C840FF4" w14:textId="77777777" w:rsidR="003E1839" w:rsidRDefault="003E1839">
            <w:pPr>
              <w:pStyle w:val="Tabfoot"/>
              <w:jc w:val="both"/>
              <w:rPr>
                <w:lang w:val="en-GB"/>
              </w:rPr>
            </w:pPr>
          </w:p>
        </w:tc>
        <w:tc>
          <w:tcPr>
            <w:tcW w:w="284" w:type="dxa"/>
            <w:tcBorders>
              <w:top w:val="nil"/>
              <w:left w:val="nil"/>
              <w:bottom w:val="nil"/>
              <w:right w:val="nil"/>
            </w:tcBorders>
          </w:tcPr>
          <w:p w14:paraId="3164CB33" w14:textId="77777777" w:rsidR="003E1839" w:rsidRDefault="003E1839">
            <w:pPr>
              <w:pStyle w:val="Tabfoot"/>
              <w:jc w:val="both"/>
              <w:rPr>
                <w:lang w:val="en-GB"/>
              </w:rPr>
            </w:pPr>
          </w:p>
        </w:tc>
        <w:tc>
          <w:tcPr>
            <w:tcW w:w="2976" w:type="dxa"/>
            <w:gridSpan w:val="3"/>
            <w:tcBorders>
              <w:top w:val="nil"/>
              <w:left w:val="nil"/>
              <w:bottom w:val="nil"/>
              <w:right w:val="nil"/>
            </w:tcBorders>
          </w:tcPr>
          <w:p w14:paraId="02D428EA" w14:textId="77777777" w:rsidR="003E1839" w:rsidRDefault="003E1839">
            <w:pPr>
              <w:pStyle w:val="Tabfoot"/>
              <w:jc w:val="both"/>
              <w:rPr>
                <w:lang w:val="en-GB"/>
              </w:rPr>
            </w:pPr>
          </w:p>
        </w:tc>
        <w:tc>
          <w:tcPr>
            <w:tcW w:w="3793" w:type="dxa"/>
            <w:tcBorders>
              <w:top w:val="nil"/>
              <w:left w:val="nil"/>
              <w:bottom w:val="nil"/>
              <w:right w:val="single" w:sz="4" w:space="0" w:color="auto"/>
            </w:tcBorders>
          </w:tcPr>
          <w:p w14:paraId="20325421" w14:textId="77777777" w:rsidR="003E1839" w:rsidRDefault="003E1839">
            <w:pPr>
              <w:pStyle w:val="Tabfoot"/>
              <w:jc w:val="both"/>
              <w:rPr>
                <w:lang w:val="en-GB"/>
              </w:rPr>
            </w:pPr>
          </w:p>
        </w:tc>
      </w:tr>
      <w:tr w:rsidR="003E1839" w14:paraId="70F80700" w14:textId="77777777" w:rsidTr="003E1839">
        <w:tc>
          <w:tcPr>
            <w:tcW w:w="7870" w:type="dxa"/>
            <w:gridSpan w:val="6"/>
            <w:tcBorders>
              <w:top w:val="nil"/>
              <w:left w:val="single" w:sz="4" w:space="0" w:color="auto"/>
              <w:bottom w:val="nil"/>
              <w:right w:val="single" w:sz="4" w:space="0" w:color="auto"/>
            </w:tcBorders>
            <w:hideMark/>
          </w:tcPr>
          <w:p w14:paraId="2C5C6E16" w14:textId="77777777" w:rsidR="003E1839" w:rsidRDefault="003E1839">
            <w:pPr>
              <w:pStyle w:val="Tabl"/>
              <w:jc w:val="both"/>
              <w:rPr>
                <w:i/>
                <w:sz w:val="16"/>
                <w:szCs w:val="16"/>
                <w:lang w:val="en-GB"/>
              </w:rPr>
            </w:pPr>
            <w:r>
              <w:rPr>
                <w:i/>
                <w:sz w:val="16"/>
                <w:szCs w:val="16"/>
                <w:lang w:val="en-GB"/>
              </w:rPr>
              <w:t>Dynamic equation:</w:t>
            </w:r>
          </w:p>
        </w:tc>
      </w:tr>
      <w:tr w:rsidR="003E1839" w14:paraId="588EB9E2" w14:textId="77777777" w:rsidTr="003E1839">
        <w:tc>
          <w:tcPr>
            <w:tcW w:w="1101" w:type="dxa"/>
            <w:gridSpan w:val="2"/>
            <w:tcBorders>
              <w:top w:val="nil"/>
              <w:left w:val="single" w:sz="4" w:space="0" w:color="auto"/>
              <w:bottom w:val="nil"/>
              <w:right w:val="nil"/>
            </w:tcBorders>
            <w:hideMark/>
          </w:tcPr>
          <w:p w14:paraId="76317000" w14:textId="77777777" w:rsidR="003E1839" w:rsidRDefault="003E1839">
            <w:pPr>
              <w:pStyle w:val="tabl8"/>
              <w:jc w:val="both"/>
              <w:rPr>
                <w:lang w:val="en-GB"/>
              </w:rPr>
            </w:pPr>
            <w:r>
              <w:rPr>
                <w:lang w:val="en-GB"/>
              </w:rPr>
              <w:t>DLN(FR0(.))</w:t>
            </w:r>
          </w:p>
        </w:tc>
        <w:tc>
          <w:tcPr>
            <w:tcW w:w="2976" w:type="dxa"/>
            <w:gridSpan w:val="3"/>
            <w:tcBorders>
              <w:top w:val="nil"/>
              <w:left w:val="nil"/>
              <w:bottom w:val="nil"/>
              <w:right w:val="nil"/>
            </w:tcBorders>
          </w:tcPr>
          <w:p w14:paraId="61A2AA82" w14:textId="77777777" w:rsidR="003E1839" w:rsidRDefault="003E1839">
            <w:pPr>
              <w:pStyle w:val="Tabl"/>
              <w:jc w:val="both"/>
              <w:rPr>
                <w:sz w:val="16"/>
                <w:szCs w:val="16"/>
                <w:lang w:val="en-GB"/>
              </w:rPr>
            </w:pPr>
          </w:p>
        </w:tc>
        <w:tc>
          <w:tcPr>
            <w:tcW w:w="3793" w:type="dxa"/>
            <w:tcBorders>
              <w:top w:val="nil"/>
              <w:left w:val="nil"/>
              <w:bottom w:val="nil"/>
              <w:right w:val="single" w:sz="4" w:space="0" w:color="auto"/>
            </w:tcBorders>
            <w:hideMark/>
          </w:tcPr>
          <w:p w14:paraId="38741678" w14:textId="77777777" w:rsidR="003E1839" w:rsidRDefault="003E1839">
            <w:pPr>
              <w:pStyle w:val="tabl8"/>
              <w:jc w:val="both"/>
              <w:rPr>
                <w:lang w:val="en-GB"/>
              </w:rPr>
            </w:pPr>
            <w:r>
              <w:rPr>
                <w:lang w:val="en-GB"/>
              </w:rPr>
              <w:t>[total energy used by energy user]</w:t>
            </w:r>
          </w:p>
        </w:tc>
      </w:tr>
      <w:tr w:rsidR="003E1839" w14:paraId="311617AC" w14:textId="77777777" w:rsidTr="003E1839">
        <w:tc>
          <w:tcPr>
            <w:tcW w:w="817" w:type="dxa"/>
            <w:tcBorders>
              <w:top w:val="nil"/>
              <w:left w:val="single" w:sz="4" w:space="0" w:color="auto"/>
              <w:bottom w:val="nil"/>
              <w:right w:val="nil"/>
            </w:tcBorders>
          </w:tcPr>
          <w:p w14:paraId="767DE718"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5717754F" w14:textId="77777777" w:rsidR="003E1839" w:rsidRDefault="003E1839">
            <w:pPr>
              <w:pStyle w:val="tabl8"/>
              <w:jc w:val="both"/>
              <w:rPr>
                <w:lang w:val="en-GB"/>
              </w:rPr>
            </w:pPr>
            <w:r>
              <w:rPr>
                <w:lang w:val="en-GB"/>
              </w:rPr>
              <w:t>=</w:t>
            </w:r>
          </w:p>
        </w:tc>
        <w:tc>
          <w:tcPr>
            <w:tcW w:w="2976" w:type="dxa"/>
            <w:gridSpan w:val="3"/>
            <w:tcBorders>
              <w:top w:val="nil"/>
              <w:left w:val="nil"/>
              <w:bottom w:val="nil"/>
              <w:right w:val="nil"/>
            </w:tcBorders>
            <w:hideMark/>
          </w:tcPr>
          <w:p w14:paraId="39FC3FA0" w14:textId="77777777" w:rsidR="003E1839" w:rsidRDefault="003E1839">
            <w:pPr>
              <w:pStyle w:val="tabl8"/>
              <w:jc w:val="both"/>
              <w:rPr>
                <w:lang w:val="en-GB"/>
              </w:rPr>
            </w:pPr>
            <w:r>
              <w:rPr>
                <w:lang w:val="en-GB"/>
              </w:rPr>
              <w:t>BFR0(.,1)</w:t>
            </w:r>
          </w:p>
        </w:tc>
        <w:tc>
          <w:tcPr>
            <w:tcW w:w="3793" w:type="dxa"/>
            <w:tcBorders>
              <w:top w:val="nil"/>
              <w:left w:val="nil"/>
              <w:bottom w:val="nil"/>
              <w:right w:val="single" w:sz="4" w:space="0" w:color="auto"/>
            </w:tcBorders>
          </w:tcPr>
          <w:p w14:paraId="1D21B47E" w14:textId="77777777" w:rsidR="003E1839" w:rsidRDefault="003E1839">
            <w:pPr>
              <w:pStyle w:val="Tabl"/>
              <w:jc w:val="both"/>
              <w:rPr>
                <w:sz w:val="16"/>
                <w:szCs w:val="16"/>
                <w:lang w:val="en-GB"/>
              </w:rPr>
            </w:pPr>
          </w:p>
        </w:tc>
      </w:tr>
      <w:tr w:rsidR="003E1839" w14:paraId="6D6CD144" w14:textId="77777777" w:rsidTr="003E1839">
        <w:tc>
          <w:tcPr>
            <w:tcW w:w="817" w:type="dxa"/>
            <w:tcBorders>
              <w:top w:val="nil"/>
              <w:left w:val="single" w:sz="4" w:space="0" w:color="auto"/>
              <w:bottom w:val="nil"/>
              <w:right w:val="nil"/>
            </w:tcBorders>
          </w:tcPr>
          <w:p w14:paraId="3796E96B"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33856FBC" w14:textId="77777777" w:rsidR="003E1839" w:rsidRDefault="003E1839">
            <w:pPr>
              <w:pStyle w:val="tabl8"/>
              <w:jc w:val="both"/>
              <w:rPr>
                <w:lang w:val="en-GB"/>
              </w:rPr>
            </w:pPr>
            <w:r>
              <w:rPr>
                <w:lang w:val="en-GB"/>
              </w:rPr>
              <w:t>+</w:t>
            </w:r>
          </w:p>
        </w:tc>
        <w:tc>
          <w:tcPr>
            <w:tcW w:w="2976" w:type="dxa"/>
            <w:gridSpan w:val="3"/>
            <w:tcBorders>
              <w:top w:val="nil"/>
              <w:left w:val="nil"/>
              <w:bottom w:val="nil"/>
              <w:right w:val="nil"/>
            </w:tcBorders>
            <w:hideMark/>
          </w:tcPr>
          <w:p w14:paraId="211C4C2D" w14:textId="77777777" w:rsidR="003E1839" w:rsidRDefault="003E1839">
            <w:pPr>
              <w:pStyle w:val="tabl8"/>
              <w:jc w:val="both"/>
              <w:rPr>
                <w:lang w:val="en-GB"/>
              </w:rPr>
            </w:pPr>
            <w:r>
              <w:rPr>
                <w:lang w:val="en-GB"/>
              </w:rPr>
              <w:t>BFR0(.,2) * DLN(FRY(.))</w:t>
            </w:r>
          </w:p>
        </w:tc>
        <w:tc>
          <w:tcPr>
            <w:tcW w:w="3793" w:type="dxa"/>
            <w:tcBorders>
              <w:top w:val="nil"/>
              <w:left w:val="nil"/>
              <w:bottom w:val="nil"/>
              <w:right w:val="single" w:sz="4" w:space="0" w:color="auto"/>
            </w:tcBorders>
            <w:hideMark/>
          </w:tcPr>
          <w:p w14:paraId="55A31BC2" w14:textId="77777777" w:rsidR="003E1839" w:rsidRDefault="003E1839">
            <w:pPr>
              <w:pStyle w:val="tabl8"/>
              <w:jc w:val="both"/>
              <w:rPr>
                <w:lang w:val="en-GB"/>
              </w:rPr>
            </w:pPr>
            <w:r>
              <w:rPr>
                <w:lang w:val="en-GB"/>
              </w:rPr>
              <w:t>[activity measure]</w:t>
            </w:r>
          </w:p>
        </w:tc>
      </w:tr>
      <w:tr w:rsidR="003E1839" w14:paraId="4A6C3714" w14:textId="77777777" w:rsidTr="003E1839">
        <w:tc>
          <w:tcPr>
            <w:tcW w:w="817" w:type="dxa"/>
            <w:tcBorders>
              <w:top w:val="nil"/>
              <w:left w:val="single" w:sz="4" w:space="0" w:color="auto"/>
              <w:bottom w:val="nil"/>
              <w:right w:val="nil"/>
            </w:tcBorders>
          </w:tcPr>
          <w:p w14:paraId="02A51E36"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13849E84" w14:textId="77777777" w:rsidR="003E1839" w:rsidRDefault="003E1839">
            <w:pPr>
              <w:pStyle w:val="tabl8"/>
              <w:jc w:val="both"/>
              <w:rPr>
                <w:lang w:val="en-GB"/>
              </w:rPr>
            </w:pPr>
            <w:r>
              <w:rPr>
                <w:lang w:val="en-GB"/>
              </w:rPr>
              <w:t>+</w:t>
            </w:r>
          </w:p>
        </w:tc>
        <w:tc>
          <w:tcPr>
            <w:tcW w:w="2976" w:type="dxa"/>
            <w:gridSpan w:val="3"/>
            <w:tcBorders>
              <w:top w:val="nil"/>
              <w:left w:val="nil"/>
              <w:bottom w:val="nil"/>
              <w:right w:val="nil"/>
            </w:tcBorders>
            <w:hideMark/>
          </w:tcPr>
          <w:p w14:paraId="61C1D777" w14:textId="77777777" w:rsidR="003E1839" w:rsidRDefault="003E1839">
            <w:pPr>
              <w:pStyle w:val="tabl8"/>
              <w:jc w:val="both"/>
              <w:rPr>
                <w:lang w:val="en-GB"/>
              </w:rPr>
            </w:pPr>
            <w:r>
              <w:rPr>
                <w:lang w:val="en-GB"/>
              </w:rPr>
              <w:t>BFR0(.,3) * DLN(PREN(.))</w:t>
            </w:r>
          </w:p>
        </w:tc>
        <w:tc>
          <w:tcPr>
            <w:tcW w:w="3793" w:type="dxa"/>
            <w:tcBorders>
              <w:top w:val="nil"/>
              <w:left w:val="nil"/>
              <w:bottom w:val="nil"/>
              <w:right w:val="single" w:sz="4" w:space="0" w:color="auto"/>
            </w:tcBorders>
            <w:hideMark/>
          </w:tcPr>
          <w:p w14:paraId="6473D2D6" w14:textId="77777777" w:rsidR="003E1839" w:rsidRDefault="003E1839">
            <w:pPr>
              <w:pStyle w:val="tabl8"/>
              <w:jc w:val="both"/>
              <w:rPr>
                <w:lang w:val="en-GB"/>
              </w:rPr>
            </w:pPr>
            <w:r>
              <w:rPr>
                <w:lang w:val="en-GB"/>
              </w:rPr>
              <w:t>[average price ratio]</w:t>
            </w:r>
          </w:p>
        </w:tc>
      </w:tr>
      <w:tr w:rsidR="003E1839" w14:paraId="23263614" w14:textId="77777777" w:rsidTr="003E1839">
        <w:tc>
          <w:tcPr>
            <w:tcW w:w="817" w:type="dxa"/>
            <w:tcBorders>
              <w:top w:val="nil"/>
              <w:left w:val="single" w:sz="4" w:space="0" w:color="auto"/>
              <w:bottom w:val="nil"/>
              <w:right w:val="nil"/>
            </w:tcBorders>
          </w:tcPr>
          <w:p w14:paraId="3489E437"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2904E5AD" w14:textId="77777777" w:rsidR="003E1839" w:rsidRDefault="003E1839">
            <w:pPr>
              <w:pStyle w:val="tabl8"/>
              <w:jc w:val="both"/>
              <w:rPr>
                <w:lang w:val="en-GB"/>
              </w:rPr>
            </w:pPr>
            <w:r>
              <w:rPr>
                <w:lang w:val="en-GB"/>
              </w:rPr>
              <w:t>+</w:t>
            </w:r>
          </w:p>
        </w:tc>
        <w:tc>
          <w:tcPr>
            <w:tcW w:w="2976" w:type="dxa"/>
            <w:gridSpan w:val="3"/>
            <w:tcBorders>
              <w:top w:val="nil"/>
              <w:left w:val="nil"/>
              <w:bottom w:val="nil"/>
              <w:right w:val="nil"/>
            </w:tcBorders>
            <w:hideMark/>
          </w:tcPr>
          <w:p w14:paraId="3BEBF391" w14:textId="77777777" w:rsidR="003E1839" w:rsidRDefault="003E1839">
            <w:pPr>
              <w:pStyle w:val="tabl8"/>
              <w:jc w:val="both"/>
              <w:rPr>
                <w:lang w:val="en-GB"/>
              </w:rPr>
            </w:pPr>
            <w:r>
              <w:rPr>
                <w:lang w:val="en-GB"/>
              </w:rPr>
              <w:t>BFR0(.,4) * DLN(FRKE(.))</w:t>
            </w:r>
          </w:p>
        </w:tc>
        <w:tc>
          <w:tcPr>
            <w:tcW w:w="3793" w:type="dxa"/>
            <w:tcBorders>
              <w:top w:val="nil"/>
              <w:left w:val="nil"/>
              <w:bottom w:val="nil"/>
              <w:right w:val="single" w:sz="4" w:space="0" w:color="auto"/>
            </w:tcBorders>
            <w:hideMark/>
          </w:tcPr>
          <w:p w14:paraId="65EBD3B8" w14:textId="77777777" w:rsidR="003E1839" w:rsidRDefault="003E1839">
            <w:pPr>
              <w:pStyle w:val="tabl8"/>
              <w:jc w:val="both"/>
              <w:rPr>
                <w:lang w:val="en-GB"/>
              </w:rPr>
            </w:pPr>
            <w:r>
              <w:rPr>
                <w:lang w:val="en-GB"/>
              </w:rPr>
              <w:t>[technology measure]</w:t>
            </w:r>
          </w:p>
        </w:tc>
      </w:tr>
      <w:tr w:rsidR="003E1839" w14:paraId="7D5CA812" w14:textId="77777777" w:rsidTr="003E1839">
        <w:tc>
          <w:tcPr>
            <w:tcW w:w="817" w:type="dxa"/>
            <w:tcBorders>
              <w:top w:val="nil"/>
              <w:left w:val="single" w:sz="4" w:space="0" w:color="auto"/>
              <w:bottom w:val="nil"/>
              <w:right w:val="nil"/>
            </w:tcBorders>
          </w:tcPr>
          <w:p w14:paraId="0BF556E4"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5E131017" w14:textId="77777777" w:rsidR="003E1839" w:rsidRDefault="003E1839">
            <w:pPr>
              <w:pStyle w:val="tabl8"/>
              <w:jc w:val="both"/>
              <w:rPr>
                <w:lang w:val="en-GB"/>
              </w:rPr>
            </w:pPr>
            <w:r>
              <w:rPr>
                <w:lang w:val="en-GB"/>
              </w:rPr>
              <w:t>+</w:t>
            </w:r>
          </w:p>
        </w:tc>
        <w:tc>
          <w:tcPr>
            <w:tcW w:w="2976" w:type="dxa"/>
            <w:gridSpan w:val="3"/>
            <w:tcBorders>
              <w:top w:val="nil"/>
              <w:left w:val="nil"/>
              <w:bottom w:val="nil"/>
              <w:right w:val="nil"/>
            </w:tcBorders>
            <w:hideMark/>
          </w:tcPr>
          <w:p w14:paraId="1C5D2317" w14:textId="77777777" w:rsidR="003E1839" w:rsidRDefault="003E1839">
            <w:pPr>
              <w:pStyle w:val="tabl8"/>
              <w:jc w:val="both"/>
              <w:rPr>
                <w:lang w:val="en-GB"/>
              </w:rPr>
            </w:pPr>
            <w:r>
              <w:rPr>
                <w:lang w:val="en-GB"/>
              </w:rPr>
              <w:t>BFR0(.,5) * DLN(FR0(-1))</w:t>
            </w:r>
          </w:p>
        </w:tc>
        <w:tc>
          <w:tcPr>
            <w:tcW w:w="3793" w:type="dxa"/>
            <w:tcBorders>
              <w:top w:val="nil"/>
              <w:left w:val="nil"/>
              <w:bottom w:val="nil"/>
              <w:right w:val="single" w:sz="4" w:space="0" w:color="auto"/>
            </w:tcBorders>
            <w:hideMark/>
          </w:tcPr>
          <w:p w14:paraId="3C17EFF0" w14:textId="77777777" w:rsidR="003E1839" w:rsidRDefault="003E1839">
            <w:pPr>
              <w:pStyle w:val="tabl8"/>
              <w:jc w:val="both"/>
              <w:rPr>
                <w:lang w:val="en-GB"/>
              </w:rPr>
            </w:pPr>
            <w:r>
              <w:rPr>
                <w:lang w:val="en-GB"/>
              </w:rPr>
              <w:t>[lagged change in energy use]</w:t>
            </w:r>
          </w:p>
        </w:tc>
      </w:tr>
      <w:tr w:rsidR="003E1839" w14:paraId="7DEED02C" w14:textId="77777777" w:rsidTr="003E1839">
        <w:tc>
          <w:tcPr>
            <w:tcW w:w="817" w:type="dxa"/>
            <w:tcBorders>
              <w:top w:val="nil"/>
              <w:left w:val="single" w:sz="4" w:space="0" w:color="auto"/>
              <w:bottom w:val="nil"/>
              <w:right w:val="nil"/>
            </w:tcBorders>
          </w:tcPr>
          <w:p w14:paraId="66A8AB3B"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6FBDD777" w14:textId="77777777" w:rsidR="003E1839" w:rsidRDefault="003E1839">
            <w:pPr>
              <w:pStyle w:val="tabl8"/>
              <w:jc w:val="both"/>
              <w:rPr>
                <w:lang w:val="en-GB"/>
              </w:rPr>
            </w:pPr>
            <w:r>
              <w:rPr>
                <w:lang w:val="en-GB"/>
              </w:rPr>
              <w:t>+</w:t>
            </w:r>
          </w:p>
        </w:tc>
        <w:tc>
          <w:tcPr>
            <w:tcW w:w="2976" w:type="dxa"/>
            <w:gridSpan w:val="3"/>
            <w:tcBorders>
              <w:top w:val="nil"/>
              <w:left w:val="nil"/>
              <w:bottom w:val="nil"/>
              <w:right w:val="nil"/>
            </w:tcBorders>
            <w:hideMark/>
          </w:tcPr>
          <w:p w14:paraId="60FFD2AF" w14:textId="77777777" w:rsidR="003E1839" w:rsidRDefault="003E1839">
            <w:pPr>
              <w:pStyle w:val="tabl8"/>
              <w:jc w:val="both"/>
              <w:rPr>
                <w:lang w:val="en-GB"/>
              </w:rPr>
            </w:pPr>
            <w:r>
              <w:rPr>
                <w:lang w:val="en-GB"/>
              </w:rPr>
              <w:t>BFR0(.,6) * ECM(-1)</w:t>
            </w:r>
          </w:p>
        </w:tc>
        <w:tc>
          <w:tcPr>
            <w:tcW w:w="3793" w:type="dxa"/>
            <w:tcBorders>
              <w:top w:val="nil"/>
              <w:left w:val="nil"/>
              <w:bottom w:val="nil"/>
              <w:right w:val="single" w:sz="4" w:space="0" w:color="auto"/>
            </w:tcBorders>
            <w:hideMark/>
          </w:tcPr>
          <w:p w14:paraId="5142777D" w14:textId="77777777" w:rsidR="003E1839" w:rsidRDefault="003E1839">
            <w:pPr>
              <w:pStyle w:val="tabl8"/>
              <w:jc w:val="both"/>
              <w:rPr>
                <w:lang w:val="en-GB"/>
              </w:rPr>
            </w:pPr>
            <w:r>
              <w:rPr>
                <w:lang w:val="en-GB"/>
              </w:rPr>
              <w:t>[lagged error correction]</w:t>
            </w:r>
          </w:p>
        </w:tc>
      </w:tr>
      <w:tr w:rsidR="003E1839" w14:paraId="5AC7CDA0" w14:textId="77777777" w:rsidTr="003E1839">
        <w:tc>
          <w:tcPr>
            <w:tcW w:w="817" w:type="dxa"/>
            <w:tcBorders>
              <w:top w:val="nil"/>
              <w:left w:val="single" w:sz="4" w:space="0" w:color="auto"/>
              <w:bottom w:val="nil"/>
              <w:right w:val="nil"/>
            </w:tcBorders>
          </w:tcPr>
          <w:p w14:paraId="4DB5190D" w14:textId="77777777" w:rsidR="003E1839" w:rsidRDefault="003E1839">
            <w:pPr>
              <w:pStyle w:val="Tabfoot"/>
              <w:jc w:val="both"/>
              <w:rPr>
                <w:lang w:val="en-GB"/>
              </w:rPr>
            </w:pPr>
          </w:p>
        </w:tc>
        <w:tc>
          <w:tcPr>
            <w:tcW w:w="284" w:type="dxa"/>
            <w:tcBorders>
              <w:top w:val="nil"/>
              <w:left w:val="nil"/>
              <w:bottom w:val="nil"/>
              <w:right w:val="nil"/>
            </w:tcBorders>
          </w:tcPr>
          <w:p w14:paraId="378EE54F" w14:textId="77777777" w:rsidR="003E1839" w:rsidRDefault="003E1839">
            <w:pPr>
              <w:pStyle w:val="Tabfoot"/>
              <w:jc w:val="both"/>
              <w:rPr>
                <w:lang w:val="en-GB"/>
              </w:rPr>
            </w:pPr>
          </w:p>
        </w:tc>
        <w:tc>
          <w:tcPr>
            <w:tcW w:w="2976" w:type="dxa"/>
            <w:gridSpan w:val="3"/>
            <w:tcBorders>
              <w:top w:val="nil"/>
              <w:left w:val="nil"/>
              <w:bottom w:val="nil"/>
              <w:right w:val="nil"/>
            </w:tcBorders>
          </w:tcPr>
          <w:p w14:paraId="7FFFDC84" w14:textId="77777777" w:rsidR="003E1839" w:rsidRDefault="003E1839">
            <w:pPr>
              <w:pStyle w:val="Tabfoot"/>
              <w:jc w:val="both"/>
              <w:rPr>
                <w:lang w:val="en-GB"/>
              </w:rPr>
            </w:pPr>
          </w:p>
        </w:tc>
        <w:tc>
          <w:tcPr>
            <w:tcW w:w="3793" w:type="dxa"/>
            <w:tcBorders>
              <w:top w:val="nil"/>
              <w:left w:val="nil"/>
              <w:bottom w:val="nil"/>
              <w:right w:val="single" w:sz="4" w:space="0" w:color="auto"/>
            </w:tcBorders>
          </w:tcPr>
          <w:p w14:paraId="15BBA579" w14:textId="77777777" w:rsidR="003E1839" w:rsidRDefault="003E1839">
            <w:pPr>
              <w:pStyle w:val="Tabfoot"/>
              <w:jc w:val="both"/>
              <w:rPr>
                <w:lang w:val="en-GB"/>
              </w:rPr>
            </w:pPr>
          </w:p>
        </w:tc>
      </w:tr>
      <w:tr w:rsidR="003E1839" w14:paraId="2C680288" w14:textId="77777777" w:rsidTr="003E1839">
        <w:tc>
          <w:tcPr>
            <w:tcW w:w="7870" w:type="dxa"/>
            <w:gridSpan w:val="6"/>
            <w:tcBorders>
              <w:top w:val="nil"/>
              <w:left w:val="single" w:sz="4" w:space="0" w:color="auto"/>
              <w:bottom w:val="nil"/>
              <w:right w:val="single" w:sz="4" w:space="0" w:color="auto"/>
            </w:tcBorders>
            <w:hideMark/>
          </w:tcPr>
          <w:p w14:paraId="3E285595" w14:textId="77777777" w:rsidR="003E1839" w:rsidRDefault="003E1839">
            <w:pPr>
              <w:pStyle w:val="Tabl"/>
              <w:jc w:val="both"/>
              <w:rPr>
                <w:i/>
                <w:sz w:val="16"/>
                <w:szCs w:val="16"/>
                <w:lang w:val="en-GB"/>
              </w:rPr>
            </w:pPr>
            <w:r>
              <w:rPr>
                <w:i/>
                <w:sz w:val="16"/>
                <w:szCs w:val="16"/>
                <w:lang w:val="en-GB"/>
              </w:rPr>
              <w:t>Identity:</w:t>
            </w:r>
          </w:p>
        </w:tc>
      </w:tr>
      <w:tr w:rsidR="003E1839" w14:paraId="16F08E22" w14:textId="77777777" w:rsidTr="003E1839">
        <w:tc>
          <w:tcPr>
            <w:tcW w:w="817" w:type="dxa"/>
            <w:tcBorders>
              <w:top w:val="nil"/>
              <w:left w:val="single" w:sz="4" w:space="0" w:color="auto"/>
              <w:bottom w:val="nil"/>
              <w:right w:val="nil"/>
            </w:tcBorders>
            <w:hideMark/>
          </w:tcPr>
          <w:p w14:paraId="2D35E73C" w14:textId="77777777" w:rsidR="003E1839" w:rsidRDefault="003E1839">
            <w:pPr>
              <w:pStyle w:val="tabl8"/>
              <w:jc w:val="both"/>
              <w:rPr>
                <w:lang w:val="en-GB"/>
              </w:rPr>
            </w:pPr>
            <w:r>
              <w:rPr>
                <w:lang w:val="en-GB"/>
              </w:rPr>
              <w:t>PREN</w:t>
            </w:r>
          </w:p>
        </w:tc>
        <w:tc>
          <w:tcPr>
            <w:tcW w:w="284" w:type="dxa"/>
            <w:tcBorders>
              <w:top w:val="nil"/>
              <w:left w:val="nil"/>
              <w:bottom w:val="nil"/>
              <w:right w:val="nil"/>
            </w:tcBorders>
            <w:hideMark/>
          </w:tcPr>
          <w:p w14:paraId="07F4BBBF" w14:textId="77777777" w:rsidR="003E1839" w:rsidRDefault="003E1839">
            <w:pPr>
              <w:pStyle w:val="tabl8"/>
              <w:jc w:val="both"/>
              <w:rPr>
                <w:lang w:val="en-GB"/>
              </w:rPr>
            </w:pPr>
            <w:r>
              <w:rPr>
                <w:lang w:val="en-GB"/>
              </w:rPr>
              <w:t>=</w:t>
            </w:r>
          </w:p>
        </w:tc>
        <w:tc>
          <w:tcPr>
            <w:tcW w:w="2976" w:type="dxa"/>
            <w:gridSpan w:val="3"/>
            <w:tcBorders>
              <w:top w:val="nil"/>
              <w:left w:val="nil"/>
              <w:bottom w:val="nil"/>
              <w:right w:val="nil"/>
            </w:tcBorders>
            <w:hideMark/>
          </w:tcPr>
          <w:p w14:paraId="52D344C9" w14:textId="77777777" w:rsidR="003E1839" w:rsidRDefault="003E1839">
            <w:pPr>
              <w:pStyle w:val="tabl8"/>
              <w:jc w:val="both"/>
              <w:rPr>
                <w:lang w:val="en-GB"/>
              </w:rPr>
            </w:pPr>
            <w:r>
              <w:rPr>
                <w:lang w:val="en-GB"/>
              </w:rPr>
              <w:t>PFR0(.) / PRYR</w:t>
            </w:r>
          </w:p>
        </w:tc>
        <w:tc>
          <w:tcPr>
            <w:tcW w:w="3793" w:type="dxa"/>
            <w:tcBorders>
              <w:top w:val="nil"/>
              <w:left w:val="nil"/>
              <w:bottom w:val="nil"/>
              <w:right w:val="single" w:sz="4" w:space="0" w:color="auto"/>
            </w:tcBorders>
            <w:hideMark/>
          </w:tcPr>
          <w:p w14:paraId="0E02A7EB" w14:textId="77777777" w:rsidR="003E1839" w:rsidRDefault="003E1839">
            <w:pPr>
              <w:pStyle w:val="tabl8"/>
              <w:jc w:val="both"/>
              <w:rPr>
                <w:lang w:val="en-GB"/>
              </w:rPr>
            </w:pPr>
            <w:r>
              <w:rPr>
                <w:lang w:val="en-GB"/>
              </w:rPr>
              <w:t>[relative price ratio]</w:t>
            </w:r>
          </w:p>
        </w:tc>
      </w:tr>
      <w:tr w:rsidR="003E1839" w14:paraId="197B1F8A" w14:textId="77777777" w:rsidTr="003E1839">
        <w:tc>
          <w:tcPr>
            <w:tcW w:w="817" w:type="dxa"/>
            <w:tcBorders>
              <w:top w:val="nil"/>
              <w:left w:val="single" w:sz="4" w:space="0" w:color="auto"/>
              <w:bottom w:val="nil"/>
              <w:right w:val="nil"/>
            </w:tcBorders>
          </w:tcPr>
          <w:p w14:paraId="258964D4" w14:textId="77777777" w:rsidR="003E1839" w:rsidRDefault="003E1839">
            <w:pPr>
              <w:pStyle w:val="Tabfoot"/>
              <w:jc w:val="both"/>
              <w:rPr>
                <w:lang w:val="en-GB"/>
              </w:rPr>
            </w:pPr>
          </w:p>
        </w:tc>
        <w:tc>
          <w:tcPr>
            <w:tcW w:w="284" w:type="dxa"/>
            <w:tcBorders>
              <w:top w:val="nil"/>
              <w:left w:val="nil"/>
              <w:bottom w:val="nil"/>
              <w:right w:val="nil"/>
            </w:tcBorders>
          </w:tcPr>
          <w:p w14:paraId="22EDCE84" w14:textId="77777777" w:rsidR="003E1839" w:rsidRDefault="003E1839">
            <w:pPr>
              <w:pStyle w:val="Tabfoot"/>
              <w:jc w:val="both"/>
              <w:rPr>
                <w:lang w:val="en-GB"/>
              </w:rPr>
            </w:pPr>
          </w:p>
        </w:tc>
        <w:tc>
          <w:tcPr>
            <w:tcW w:w="2976" w:type="dxa"/>
            <w:gridSpan w:val="3"/>
            <w:tcBorders>
              <w:top w:val="nil"/>
              <w:left w:val="nil"/>
              <w:bottom w:val="nil"/>
              <w:right w:val="nil"/>
            </w:tcBorders>
          </w:tcPr>
          <w:p w14:paraId="18186BF5" w14:textId="77777777" w:rsidR="003E1839" w:rsidRDefault="003E1839">
            <w:pPr>
              <w:pStyle w:val="Tabfoot"/>
              <w:jc w:val="both"/>
              <w:rPr>
                <w:lang w:val="en-GB"/>
              </w:rPr>
            </w:pPr>
          </w:p>
        </w:tc>
        <w:tc>
          <w:tcPr>
            <w:tcW w:w="3793" w:type="dxa"/>
            <w:tcBorders>
              <w:top w:val="nil"/>
              <w:left w:val="nil"/>
              <w:bottom w:val="nil"/>
              <w:right w:val="single" w:sz="4" w:space="0" w:color="auto"/>
            </w:tcBorders>
          </w:tcPr>
          <w:p w14:paraId="7BF24CD9" w14:textId="77777777" w:rsidR="003E1839" w:rsidRDefault="003E1839">
            <w:pPr>
              <w:pStyle w:val="Tabfoot"/>
              <w:jc w:val="both"/>
              <w:rPr>
                <w:lang w:val="en-GB"/>
              </w:rPr>
            </w:pPr>
          </w:p>
        </w:tc>
      </w:tr>
      <w:tr w:rsidR="003E1839" w14:paraId="741EBBFF" w14:textId="77777777" w:rsidTr="003E1839">
        <w:tc>
          <w:tcPr>
            <w:tcW w:w="7870" w:type="dxa"/>
            <w:gridSpan w:val="6"/>
            <w:tcBorders>
              <w:top w:val="nil"/>
              <w:left w:val="single" w:sz="4" w:space="0" w:color="auto"/>
              <w:bottom w:val="nil"/>
              <w:right w:val="single" w:sz="4" w:space="0" w:color="auto"/>
            </w:tcBorders>
            <w:hideMark/>
          </w:tcPr>
          <w:p w14:paraId="2375AA9B" w14:textId="77777777" w:rsidR="003E1839" w:rsidRDefault="003E1839">
            <w:pPr>
              <w:pStyle w:val="Tabl"/>
              <w:jc w:val="both"/>
              <w:rPr>
                <w:i/>
                <w:sz w:val="16"/>
                <w:szCs w:val="16"/>
                <w:lang w:val="en-GB"/>
              </w:rPr>
            </w:pPr>
            <w:r>
              <w:rPr>
                <w:i/>
                <w:sz w:val="16"/>
                <w:szCs w:val="16"/>
                <w:lang w:val="en-GB"/>
              </w:rPr>
              <w:t>Restrictions:</w:t>
            </w:r>
          </w:p>
        </w:tc>
      </w:tr>
      <w:tr w:rsidR="003E1839" w14:paraId="7C60A372" w14:textId="77777777" w:rsidTr="003E1839">
        <w:tc>
          <w:tcPr>
            <w:tcW w:w="4077" w:type="dxa"/>
            <w:gridSpan w:val="5"/>
            <w:tcBorders>
              <w:top w:val="nil"/>
              <w:left w:val="single" w:sz="4" w:space="0" w:color="auto"/>
              <w:bottom w:val="nil"/>
              <w:right w:val="nil"/>
            </w:tcBorders>
            <w:hideMark/>
          </w:tcPr>
          <w:p w14:paraId="5A1F0E9C" w14:textId="77777777" w:rsidR="003E1839" w:rsidRDefault="003E1839">
            <w:pPr>
              <w:pStyle w:val="tabl8"/>
              <w:jc w:val="both"/>
              <w:rPr>
                <w:lang w:val="en-GB"/>
              </w:rPr>
            </w:pPr>
            <w:r>
              <w:rPr>
                <w:lang w:val="en-GB"/>
              </w:rPr>
              <w:t>BFR0(.,3 .,4 .,9 .,10) &lt;= 0</w:t>
            </w:r>
          </w:p>
        </w:tc>
        <w:tc>
          <w:tcPr>
            <w:tcW w:w="3793" w:type="dxa"/>
            <w:tcBorders>
              <w:top w:val="nil"/>
              <w:left w:val="nil"/>
              <w:bottom w:val="nil"/>
              <w:right w:val="single" w:sz="4" w:space="0" w:color="auto"/>
            </w:tcBorders>
            <w:hideMark/>
          </w:tcPr>
          <w:p w14:paraId="748062F1" w14:textId="77777777" w:rsidR="003E1839" w:rsidRDefault="003E1839">
            <w:pPr>
              <w:pStyle w:val="tabl8"/>
              <w:jc w:val="both"/>
              <w:rPr>
                <w:lang w:val="en-GB"/>
              </w:rPr>
            </w:pPr>
            <w:r>
              <w:rPr>
                <w:lang w:val="en-GB"/>
              </w:rPr>
              <w:t>[‘right sign’]</w:t>
            </w:r>
          </w:p>
        </w:tc>
      </w:tr>
      <w:tr w:rsidR="003E1839" w14:paraId="55EC934A" w14:textId="77777777" w:rsidTr="003E1839">
        <w:tc>
          <w:tcPr>
            <w:tcW w:w="4077" w:type="dxa"/>
            <w:gridSpan w:val="5"/>
            <w:tcBorders>
              <w:top w:val="nil"/>
              <w:left w:val="single" w:sz="4" w:space="0" w:color="auto"/>
              <w:bottom w:val="nil"/>
              <w:right w:val="nil"/>
            </w:tcBorders>
            <w:hideMark/>
          </w:tcPr>
          <w:p w14:paraId="226B3BD6" w14:textId="77777777" w:rsidR="003E1839" w:rsidRDefault="003E1839">
            <w:pPr>
              <w:pStyle w:val="tabl8"/>
              <w:jc w:val="both"/>
              <w:rPr>
                <w:lang w:val="en-GB"/>
              </w:rPr>
            </w:pPr>
            <w:r>
              <w:rPr>
                <w:lang w:val="en-GB"/>
              </w:rPr>
              <w:t>BFR0(.,2 .,8) &gt;= 0</w:t>
            </w:r>
          </w:p>
        </w:tc>
        <w:tc>
          <w:tcPr>
            <w:tcW w:w="3793" w:type="dxa"/>
            <w:tcBorders>
              <w:top w:val="nil"/>
              <w:left w:val="nil"/>
              <w:bottom w:val="nil"/>
              <w:right w:val="single" w:sz="4" w:space="0" w:color="auto"/>
            </w:tcBorders>
            <w:hideMark/>
          </w:tcPr>
          <w:p w14:paraId="06E3381E" w14:textId="77777777" w:rsidR="003E1839" w:rsidRDefault="003E1839">
            <w:pPr>
              <w:pStyle w:val="tabl8"/>
              <w:jc w:val="both"/>
              <w:rPr>
                <w:lang w:val="en-GB"/>
              </w:rPr>
            </w:pPr>
            <w:r>
              <w:rPr>
                <w:lang w:val="en-GB"/>
              </w:rPr>
              <w:t>[‘right sign’]</w:t>
            </w:r>
          </w:p>
        </w:tc>
      </w:tr>
      <w:tr w:rsidR="003E1839" w14:paraId="6580379A" w14:textId="77777777" w:rsidTr="003E1839">
        <w:tc>
          <w:tcPr>
            <w:tcW w:w="4077" w:type="dxa"/>
            <w:gridSpan w:val="5"/>
            <w:tcBorders>
              <w:top w:val="nil"/>
              <w:left w:val="single" w:sz="4" w:space="0" w:color="auto"/>
              <w:bottom w:val="nil"/>
              <w:right w:val="nil"/>
            </w:tcBorders>
            <w:hideMark/>
          </w:tcPr>
          <w:p w14:paraId="6FDB6728" w14:textId="77777777" w:rsidR="003E1839" w:rsidRDefault="003E1839">
            <w:pPr>
              <w:pStyle w:val="tabl8"/>
              <w:jc w:val="both"/>
              <w:rPr>
                <w:lang w:val="en-GB"/>
              </w:rPr>
            </w:pPr>
            <w:r>
              <w:rPr>
                <w:lang w:val="en-GB"/>
              </w:rPr>
              <w:t>0 &gt; BFR0(.,6) &gt; -1</w:t>
            </w:r>
          </w:p>
        </w:tc>
        <w:tc>
          <w:tcPr>
            <w:tcW w:w="3793" w:type="dxa"/>
            <w:tcBorders>
              <w:top w:val="nil"/>
              <w:left w:val="nil"/>
              <w:bottom w:val="nil"/>
              <w:right w:val="single" w:sz="4" w:space="0" w:color="auto"/>
            </w:tcBorders>
            <w:hideMark/>
          </w:tcPr>
          <w:p w14:paraId="4F114B3D" w14:textId="77777777" w:rsidR="003E1839" w:rsidRDefault="003E1839">
            <w:pPr>
              <w:pStyle w:val="tabl8"/>
              <w:jc w:val="both"/>
              <w:rPr>
                <w:lang w:val="en-GB"/>
              </w:rPr>
            </w:pPr>
            <w:r>
              <w:rPr>
                <w:lang w:val="en-GB"/>
              </w:rPr>
              <w:t>[‘right sign’]</w:t>
            </w:r>
          </w:p>
        </w:tc>
      </w:tr>
      <w:tr w:rsidR="003E1839" w14:paraId="1E90150A" w14:textId="77777777" w:rsidTr="003E1839">
        <w:tc>
          <w:tcPr>
            <w:tcW w:w="1384" w:type="dxa"/>
            <w:gridSpan w:val="3"/>
            <w:tcBorders>
              <w:top w:val="nil"/>
              <w:left w:val="single" w:sz="4" w:space="0" w:color="auto"/>
              <w:bottom w:val="nil"/>
              <w:right w:val="nil"/>
            </w:tcBorders>
          </w:tcPr>
          <w:p w14:paraId="02E203FD" w14:textId="77777777" w:rsidR="003E1839" w:rsidRDefault="003E1839">
            <w:pPr>
              <w:pStyle w:val="Tabfoot"/>
              <w:jc w:val="both"/>
              <w:rPr>
                <w:lang w:val="en-GB"/>
              </w:rPr>
            </w:pPr>
          </w:p>
        </w:tc>
        <w:tc>
          <w:tcPr>
            <w:tcW w:w="425" w:type="dxa"/>
            <w:tcBorders>
              <w:top w:val="nil"/>
              <w:left w:val="nil"/>
              <w:bottom w:val="nil"/>
              <w:right w:val="nil"/>
            </w:tcBorders>
          </w:tcPr>
          <w:p w14:paraId="33BFA9BF" w14:textId="77777777" w:rsidR="003E1839" w:rsidRDefault="003E1839">
            <w:pPr>
              <w:pStyle w:val="Tabfoot"/>
              <w:jc w:val="both"/>
              <w:rPr>
                <w:lang w:val="en-GB"/>
              </w:rPr>
            </w:pPr>
          </w:p>
        </w:tc>
        <w:tc>
          <w:tcPr>
            <w:tcW w:w="2268" w:type="dxa"/>
            <w:tcBorders>
              <w:top w:val="nil"/>
              <w:left w:val="nil"/>
              <w:bottom w:val="nil"/>
              <w:right w:val="nil"/>
            </w:tcBorders>
          </w:tcPr>
          <w:p w14:paraId="5ADFDE01" w14:textId="77777777" w:rsidR="003E1839" w:rsidRDefault="003E1839">
            <w:pPr>
              <w:pStyle w:val="Tabfoot"/>
              <w:jc w:val="both"/>
              <w:rPr>
                <w:lang w:val="en-GB"/>
              </w:rPr>
            </w:pPr>
          </w:p>
        </w:tc>
        <w:tc>
          <w:tcPr>
            <w:tcW w:w="3793" w:type="dxa"/>
            <w:tcBorders>
              <w:top w:val="nil"/>
              <w:left w:val="nil"/>
              <w:bottom w:val="nil"/>
              <w:right w:val="single" w:sz="4" w:space="0" w:color="auto"/>
            </w:tcBorders>
          </w:tcPr>
          <w:p w14:paraId="5954A022" w14:textId="77777777" w:rsidR="003E1839" w:rsidRDefault="003E1839">
            <w:pPr>
              <w:pStyle w:val="Tabfoot"/>
              <w:jc w:val="both"/>
              <w:rPr>
                <w:lang w:val="en-GB"/>
              </w:rPr>
            </w:pPr>
          </w:p>
        </w:tc>
      </w:tr>
      <w:tr w:rsidR="003E1839" w14:paraId="0394B6D1" w14:textId="77777777" w:rsidTr="003E1839">
        <w:tc>
          <w:tcPr>
            <w:tcW w:w="1384" w:type="dxa"/>
            <w:gridSpan w:val="3"/>
            <w:tcBorders>
              <w:top w:val="nil"/>
              <w:left w:val="single" w:sz="4" w:space="0" w:color="auto"/>
              <w:bottom w:val="nil"/>
              <w:right w:val="nil"/>
            </w:tcBorders>
          </w:tcPr>
          <w:p w14:paraId="1883EE90" w14:textId="77777777" w:rsidR="003E1839" w:rsidRDefault="003E1839">
            <w:pPr>
              <w:pStyle w:val="Tabfoot"/>
              <w:jc w:val="both"/>
              <w:rPr>
                <w:lang w:val="en-GB"/>
              </w:rPr>
            </w:pPr>
          </w:p>
        </w:tc>
        <w:tc>
          <w:tcPr>
            <w:tcW w:w="425" w:type="dxa"/>
            <w:tcBorders>
              <w:top w:val="nil"/>
              <w:left w:val="nil"/>
              <w:bottom w:val="nil"/>
              <w:right w:val="nil"/>
            </w:tcBorders>
          </w:tcPr>
          <w:p w14:paraId="1863BA32" w14:textId="77777777" w:rsidR="003E1839" w:rsidRDefault="003E1839">
            <w:pPr>
              <w:pStyle w:val="Tabfoot"/>
              <w:jc w:val="both"/>
              <w:rPr>
                <w:lang w:val="en-GB"/>
              </w:rPr>
            </w:pPr>
          </w:p>
        </w:tc>
        <w:tc>
          <w:tcPr>
            <w:tcW w:w="2268" w:type="dxa"/>
            <w:tcBorders>
              <w:top w:val="nil"/>
              <w:left w:val="nil"/>
              <w:bottom w:val="nil"/>
              <w:right w:val="nil"/>
            </w:tcBorders>
          </w:tcPr>
          <w:p w14:paraId="44EAC643" w14:textId="77777777" w:rsidR="003E1839" w:rsidRDefault="003E1839">
            <w:pPr>
              <w:pStyle w:val="Tabfoot"/>
              <w:jc w:val="both"/>
              <w:rPr>
                <w:lang w:val="en-GB"/>
              </w:rPr>
            </w:pPr>
          </w:p>
        </w:tc>
        <w:tc>
          <w:tcPr>
            <w:tcW w:w="3793" w:type="dxa"/>
            <w:tcBorders>
              <w:top w:val="nil"/>
              <w:left w:val="nil"/>
              <w:bottom w:val="nil"/>
              <w:right w:val="single" w:sz="4" w:space="0" w:color="auto"/>
            </w:tcBorders>
          </w:tcPr>
          <w:p w14:paraId="7DC4D7B8" w14:textId="77777777" w:rsidR="003E1839" w:rsidRDefault="003E1839">
            <w:pPr>
              <w:pStyle w:val="Tabfoot"/>
              <w:jc w:val="both"/>
              <w:rPr>
                <w:lang w:val="en-GB"/>
              </w:rPr>
            </w:pPr>
          </w:p>
        </w:tc>
      </w:tr>
      <w:tr w:rsidR="003E1839" w14:paraId="29434DF3" w14:textId="77777777" w:rsidTr="003E1839">
        <w:tc>
          <w:tcPr>
            <w:tcW w:w="1384" w:type="dxa"/>
            <w:gridSpan w:val="3"/>
            <w:tcBorders>
              <w:top w:val="nil"/>
              <w:left w:val="single" w:sz="4" w:space="0" w:color="auto"/>
              <w:bottom w:val="nil"/>
              <w:right w:val="nil"/>
            </w:tcBorders>
          </w:tcPr>
          <w:p w14:paraId="7B3624E6" w14:textId="77777777" w:rsidR="003E1839" w:rsidRDefault="003E1839">
            <w:pPr>
              <w:pStyle w:val="Tabfoot"/>
              <w:jc w:val="both"/>
              <w:rPr>
                <w:lang w:val="en-GB"/>
              </w:rPr>
            </w:pPr>
          </w:p>
        </w:tc>
        <w:tc>
          <w:tcPr>
            <w:tcW w:w="425" w:type="dxa"/>
            <w:tcBorders>
              <w:top w:val="nil"/>
              <w:left w:val="nil"/>
              <w:bottom w:val="nil"/>
              <w:right w:val="nil"/>
            </w:tcBorders>
          </w:tcPr>
          <w:p w14:paraId="67327580" w14:textId="77777777" w:rsidR="003E1839" w:rsidRDefault="003E1839">
            <w:pPr>
              <w:pStyle w:val="Tabfoot"/>
              <w:jc w:val="both"/>
              <w:rPr>
                <w:lang w:val="en-GB"/>
              </w:rPr>
            </w:pPr>
          </w:p>
        </w:tc>
        <w:tc>
          <w:tcPr>
            <w:tcW w:w="2268" w:type="dxa"/>
            <w:tcBorders>
              <w:top w:val="nil"/>
              <w:left w:val="nil"/>
              <w:bottom w:val="nil"/>
              <w:right w:val="nil"/>
            </w:tcBorders>
          </w:tcPr>
          <w:p w14:paraId="15D2A9B6" w14:textId="77777777" w:rsidR="003E1839" w:rsidRDefault="003E1839">
            <w:pPr>
              <w:pStyle w:val="Tabfoot"/>
              <w:jc w:val="both"/>
              <w:rPr>
                <w:lang w:val="en-GB"/>
              </w:rPr>
            </w:pPr>
          </w:p>
        </w:tc>
        <w:tc>
          <w:tcPr>
            <w:tcW w:w="3793" w:type="dxa"/>
            <w:tcBorders>
              <w:top w:val="nil"/>
              <w:left w:val="nil"/>
              <w:bottom w:val="nil"/>
              <w:right w:val="single" w:sz="4" w:space="0" w:color="auto"/>
            </w:tcBorders>
          </w:tcPr>
          <w:p w14:paraId="4DC56868" w14:textId="77777777" w:rsidR="003E1839" w:rsidRDefault="003E1839">
            <w:pPr>
              <w:pStyle w:val="Tabfoot"/>
              <w:jc w:val="both"/>
              <w:rPr>
                <w:lang w:val="en-GB"/>
              </w:rPr>
            </w:pPr>
          </w:p>
        </w:tc>
      </w:tr>
      <w:tr w:rsidR="003E1839" w14:paraId="5443DF21" w14:textId="77777777" w:rsidTr="003E1839">
        <w:tc>
          <w:tcPr>
            <w:tcW w:w="7870" w:type="dxa"/>
            <w:gridSpan w:val="6"/>
            <w:tcBorders>
              <w:top w:val="nil"/>
              <w:left w:val="single" w:sz="4" w:space="0" w:color="auto"/>
              <w:bottom w:val="nil"/>
              <w:right w:val="single" w:sz="4" w:space="0" w:color="auto"/>
            </w:tcBorders>
            <w:hideMark/>
          </w:tcPr>
          <w:p w14:paraId="161239E6" w14:textId="77777777" w:rsidR="003E1839" w:rsidRDefault="003E1839">
            <w:pPr>
              <w:pStyle w:val="Tabl"/>
              <w:jc w:val="both"/>
              <w:rPr>
                <w:i/>
                <w:sz w:val="16"/>
                <w:szCs w:val="16"/>
                <w:lang w:val="en-GB"/>
              </w:rPr>
            </w:pPr>
            <w:r>
              <w:rPr>
                <w:i/>
                <w:sz w:val="16"/>
                <w:szCs w:val="16"/>
                <w:lang w:val="en-GB"/>
              </w:rPr>
              <w:t>Definitions:</w:t>
            </w:r>
          </w:p>
        </w:tc>
      </w:tr>
      <w:tr w:rsidR="003E1839" w14:paraId="618B1952" w14:textId="77777777" w:rsidTr="003E1839">
        <w:tc>
          <w:tcPr>
            <w:tcW w:w="817" w:type="dxa"/>
            <w:tcBorders>
              <w:top w:val="nil"/>
              <w:left w:val="single" w:sz="4" w:space="0" w:color="auto"/>
              <w:bottom w:val="nil"/>
              <w:right w:val="nil"/>
            </w:tcBorders>
            <w:hideMark/>
          </w:tcPr>
          <w:p w14:paraId="4AD3E621" w14:textId="77777777" w:rsidR="003E1839" w:rsidRDefault="003E1839">
            <w:pPr>
              <w:pStyle w:val="tabl8"/>
              <w:jc w:val="both"/>
              <w:rPr>
                <w:lang w:val="en-GB"/>
              </w:rPr>
            </w:pPr>
            <w:r>
              <w:rPr>
                <w:lang w:val="en-GB"/>
              </w:rPr>
              <w:t>BFR0</w:t>
            </w:r>
          </w:p>
        </w:tc>
        <w:tc>
          <w:tcPr>
            <w:tcW w:w="7053" w:type="dxa"/>
            <w:gridSpan w:val="5"/>
            <w:tcBorders>
              <w:top w:val="nil"/>
              <w:left w:val="nil"/>
              <w:bottom w:val="nil"/>
              <w:right w:val="single" w:sz="4" w:space="0" w:color="auto"/>
            </w:tcBorders>
            <w:hideMark/>
          </w:tcPr>
          <w:p w14:paraId="3E306478" w14:textId="77777777" w:rsidR="003E1839" w:rsidRDefault="003E1839">
            <w:pPr>
              <w:pStyle w:val="tabl8"/>
              <w:jc w:val="both"/>
              <w:rPr>
                <w:lang w:val="en-GB"/>
              </w:rPr>
            </w:pPr>
            <w:r>
              <w:rPr>
                <w:lang w:val="en-GB"/>
              </w:rPr>
              <w:t>is a matrix of parameters</w:t>
            </w:r>
          </w:p>
        </w:tc>
      </w:tr>
      <w:tr w:rsidR="003E1839" w14:paraId="0BA9672D" w14:textId="77777777" w:rsidTr="003E1839">
        <w:tc>
          <w:tcPr>
            <w:tcW w:w="817" w:type="dxa"/>
            <w:tcBorders>
              <w:top w:val="nil"/>
              <w:left w:val="single" w:sz="4" w:space="0" w:color="auto"/>
              <w:bottom w:val="nil"/>
              <w:right w:val="nil"/>
            </w:tcBorders>
            <w:hideMark/>
          </w:tcPr>
          <w:p w14:paraId="305754CD" w14:textId="77777777" w:rsidR="003E1839" w:rsidRDefault="003E1839">
            <w:pPr>
              <w:pStyle w:val="tabl8"/>
              <w:jc w:val="both"/>
              <w:rPr>
                <w:lang w:val="en-GB"/>
              </w:rPr>
            </w:pPr>
            <w:r>
              <w:rPr>
                <w:lang w:val="en-GB"/>
              </w:rPr>
              <w:t>FR0</w:t>
            </w:r>
          </w:p>
        </w:tc>
        <w:tc>
          <w:tcPr>
            <w:tcW w:w="7053" w:type="dxa"/>
            <w:gridSpan w:val="5"/>
            <w:tcBorders>
              <w:top w:val="nil"/>
              <w:left w:val="nil"/>
              <w:bottom w:val="nil"/>
              <w:right w:val="single" w:sz="4" w:space="0" w:color="auto"/>
            </w:tcBorders>
            <w:hideMark/>
          </w:tcPr>
          <w:p w14:paraId="215D1989" w14:textId="77777777" w:rsidR="003E1839" w:rsidRDefault="003E1839">
            <w:pPr>
              <w:pStyle w:val="tabl8"/>
              <w:jc w:val="both"/>
              <w:rPr>
                <w:lang w:val="en-GB"/>
              </w:rPr>
            </w:pPr>
            <w:r>
              <w:rPr>
                <w:lang w:val="en-GB"/>
              </w:rPr>
              <w:t xml:space="preserve">is a matrix of total energy used by energy user, </w:t>
            </w:r>
            <w:proofErr w:type="spellStart"/>
            <w:r>
              <w:rPr>
                <w:lang w:val="en-GB"/>
              </w:rPr>
              <w:t>th</w:t>
            </w:r>
            <w:proofErr w:type="spellEnd"/>
            <w:r>
              <w:rPr>
                <w:lang w:val="en-GB"/>
              </w:rPr>
              <w:t xml:space="preserve"> toe</w:t>
            </w:r>
          </w:p>
        </w:tc>
      </w:tr>
      <w:tr w:rsidR="003E1839" w14:paraId="6051E2F3" w14:textId="77777777" w:rsidTr="003E1839">
        <w:tc>
          <w:tcPr>
            <w:tcW w:w="817" w:type="dxa"/>
            <w:tcBorders>
              <w:top w:val="nil"/>
              <w:left w:val="single" w:sz="4" w:space="0" w:color="auto"/>
              <w:bottom w:val="nil"/>
              <w:right w:val="nil"/>
            </w:tcBorders>
            <w:hideMark/>
          </w:tcPr>
          <w:p w14:paraId="7CE7EAFB" w14:textId="77777777" w:rsidR="003E1839" w:rsidRDefault="003E1839">
            <w:pPr>
              <w:pStyle w:val="tabl8"/>
              <w:jc w:val="both"/>
              <w:rPr>
                <w:lang w:val="en-GB"/>
              </w:rPr>
            </w:pPr>
            <w:r>
              <w:rPr>
                <w:lang w:val="en-GB"/>
              </w:rPr>
              <w:t>PFR0</w:t>
            </w:r>
          </w:p>
        </w:tc>
        <w:tc>
          <w:tcPr>
            <w:tcW w:w="7053" w:type="dxa"/>
            <w:gridSpan w:val="5"/>
            <w:tcBorders>
              <w:top w:val="nil"/>
              <w:left w:val="nil"/>
              <w:bottom w:val="nil"/>
              <w:right w:val="single" w:sz="4" w:space="0" w:color="auto"/>
            </w:tcBorders>
            <w:hideMark/>
          </w:tcPr>
          <w:p w14:paraId="682EA3E1" w14:textId="77777777" w:rsidR="003E1839" w:rsidRDefault="003E1839">
            <w:pPr>
              <w:pStyle w:val="tabl8"/>
              <w:jc w:val="both"/>
              <w:rPr>
                <w:lang w:val="en-GB"/>
              </w:rPr>
            </w:pPr>
            <w:r>
              <w:rPr>
                <w:lang w:val="en-GB"/>
              </w:rPr>
              <w:t>is a matrix of average energy prices by energy user, Rs/toe</w:t>
            </w:r>
          </w:p>
        </w:tc>
      </w:tr>
      <w:tr w:rsidR="003E1839" w14:paraId="67640DDD" w14:textId="77777777" w:rsidTr="003E1839">
        <w:tc>
          <w:tcPr>
            <w:tcW w:w="817" w:type="dxa"/>
            <w:tcBorders>
              <w:top w:val="nil"/>
              <w:left w:val="single" w:sz="4" w:space="0" w:color="auto"/>
              <w:bottom w:val="nil"/>
              <w:right w:val="nil"/>
            </w:tcBorders>
            <w:hideMark/>
          </w:tcPr>
          <w:p w14:paraId="407C79EA" w14:textId="77777777" w:rsidR="003E1839" w:rsidRDefault="003E1839">
            <w:pPr>
              <w:pStyle w:val="tabl8"/>
              <w:jc w:val="both"/>
              <w:rPr>
                <w:lang w:val="en-GB"/>
              </w:rPr>
            </w:pPr>
            <w:r>
              <w:rPr>
                <w:lang w:val="en-GB"/>
              </w:rPr>
              <w:t>PRYR</w:t>
            </w:r>
          </w:p>
        </w:tc>
        <w:tc>
          <w:tcPr>
            <w:tcW w:w="7053" w:type="dxa"/>
            <w:gridSpan w:val="5"/>
            <w:tcBorders>
              <w:top w:val="nil"/>
              <w:left w:val="nil"/>
              <w:bottom w:val="nil"/>
              <w:right w:val="single" w:sz="4" w:space="0" w:color="auto"/>
            </w:tcBorders>
            <w:hideMark/>
          </w:tcPr>
          <w:p w14:paraId="025DE698" w14:textId="473205B9" w:rsidR="003E1839" w:rsidRDefault="003E1839">
            <w:pPr>
              <w:pStyle w:val="tabl8"/>
              <w:jc w:val="both"/>
              <w:rPr>
                <w:lang w:val="en-GB"/>
              </w:rPr>
            </w:pPr>
            <w:r>
              <w:rPr>
                <w:lang w:val="en-GB"/>
              </w:rPr>
              <w:t xml:space="preserve">is a matrix of average producer prices in the economy as a whole, </w:t>
            </w:r>
            <w:r w:rsidR="00156B34">
              <w:rPr>
                <w:lang w:val="en-GB"/>
              </w:rPr>
              <w:t>2011</w:t>
            </w:r>
            <w:r>
              <w:rPr>
                <w:lang w:val="en-GB"/>
              </w:rPr>
              <w:t xml:space="preserve"> = 1.0</w:t>
            </w:r>
          </w:p>
        </w:tc>
      </w:tr>
      <w:tr w:rsidR="003E1839" w14:paraId="6BA68D5D" w14:textId="77777777" w:rsidTr="003E1839">
        <w:tc>
          <w:tcPr>
            <w:tcW w:w="817" w:type="dxa"/>
            <w:tcBorders>
              <w:top w:val="nil"/>
              <w:left w:val="single" w:sz="4" w:space="0" w:color="auto"/>
              <w:bottom w:val="nil"/>
              <w:right w:val="nil"/>
            </w:tcBorders>
            <w:hideMark/>
          </w:tcPr>
          <w:p w14:paraId="0474BD6B" w14:textId="77777777" w:rsidR="003E1839" w:rsidRDefault="003E1839">
            <w:pPr>
              <w:pStyle w:val="tabl8"/>
              <w:jc w:val="both"/>
              <w:rPr>
                <w:lang w:val="en-GB"/>
              </w:rPr>
            </w:pPr>
            <w:r>
              <w:rPr>
                <w:lang w:val="en-GB"/>
              </w:rPr>
              <w:t>FRY</w:t>
            </w:r>
          </w:p>
        </w:tc>
        <w:tc>
          <w:tcPr>
            <w:tcW w:w="7053" w:type="dxa"/>
            <w:gridSpan w:val="5"/>
            <w:tcBorders>
              <w:top w:val="nil"/>
              <w:left w:val="nil"/>
              <w:bottom w:val="nil"/>
              <w:right w:val="single" w:sz="4" w:space="0" w:color="auto"/>
            </w:tcBorders>
            <w:hideMark/>
          </w:tcPr>
          <w:p w14:paraId="0D936C18" w14:textId="651271E8" w:rsidR="003E1839" w:rsidRDefault="003E1839">
            <w:pPr>
              <w:pStyle w:val="tabl8"/>
              <w:jc w:val="both"/>
              <w:rPr>
                <w:lang w:val="en-GB"/>
              </w:rPr>
            </w:pPr>
            <w:r>
              <w:rPr>
                <w:lang w:val="en-GB"/>
              </w:rPr>
              <w:t xml:space="preserve">is a matrix of activity by energy user, m Rs at </w:t>
            </w:r>
            <w:r w:rsidR="00156B34">
              <w:rPr>
                <w:lang w:val="en-GB"/>
              </w:rPr>
              <w:t>2011</w:t>
            </w:r>
            <w:r>
              <w:rPr>
                <w:lang w:val="en-GB"/>
              </w:rPr>
              <w:t xml:space="preserve"> prices</w:t>
            </w:r>
          </w:p>
        </w:tc>
      </w:tr>
      <w:tr w:rsidR="003E1839" w14:paraId="079F7284" w14:textId="77777777" w:rsidTr="003E1839">
        <w:tc>
          <w:tcPr>
            <w:tcW w:w="817" w:type="dxa"/>
            <w:tcBorders>
              <w:top w:val="nil"/>
              <w:left w:val="single" w:sz="4" w:space="0" w:color="auto"/>
              <w:bottom w:val="nil"/>
              <w:right w:val="nil"/>
            </w:tcBorders>
            <w:hideMark/>
          </w:tcPr>
          <w:p w14:paraId="6F8A0EE9" w14:textId="77777777" w:rsidR="003E1839" w:rsidRDefault="003E1839">
            <w:pPr>
              <w:pStyle w:val="tabl8"/>
              <w:jc w:val="both"/>
              <w:rPr>
                <w:lang w:val="en-GB"/>
              </w:rPr>
            </w:pPr>
            <w:r>
              <w:rPr>
                <w:lang w:val="en-GB"/>
              </w:rPr>
              <w:t>FRKE</w:t>
            </w:r>
          </w:p>
        </w:tc>
        <w:tc>
          <w:tcPr>
            <w:tcW w:w="7053" w:type="dxa"/>
            <w:gridSpan w:val="5"/>
            <w:tcBorders>
              <w:top w:val="nil"/>
              <w:left w:val="nil"/>
              <w:bottom w:val="nil"/>
              <w:right w:val="single" w:sz="4" w:space="0" w:color="auto"/>
            </w:tcBorders>
            <w:hideMark/>
          </w:tcPr>
          <w:p w14:paraId="1E6AF0AA" w14:textId="77777777" w:rsidR="003E1839" w:rsidRDefault="003E1839">
            <w:pPr>
              <w:pStyle w:val="tabl8"/>
              <w:jc w:val="both"/>
              <w:rPr>
                <w:lang w:val="en-GB"/>
              </w:rPr>
            </w:pPr>
            <w:r>
              <w:rPr>
                <w:lang w:val="en-GB"/>
              </w:rPr>
              <w:t>is a matrix of technological progress by industry, converted to energy users</w:t>
            </w:r>
          </w:p>
        </w:tc>
      </w:tr>
      <w:tr w:rsidR="003E1839" w14:paraId="4E3DE75B" w14:textId="77777777" w:rsidTr="003E1839">
        <w:tc>
          <w:tcPr>
            <w:tcW w:w="817" w:type="dxa"/>
            <w:tcBorders>
              <w:top w:val="nil"/>
              <w:left w:val="single" w:sz="4" w:space="0" w:color="auto"/>
              <w:bottom w:val="single" w:sz="4" w:space="0" w:color="auto"/>
              <w:right w:val="nil"/>
            </w:tcBorders>
          </w:tcPr>
          <w:p w14:paraId="0AF8F3BE" w14:textId="77777777" w:rsidR="003E1839" w:rsidRDefault="003E1839">
            <w:pPr>
              <w:pStyle w:val="Tabfoot"/>
              <w:jc w:val="both"/>
              <w:rPr>
                <w:lang w:val="en-GB"/>
              </w:rPr>
            </w:pPr>
          </w:p>
        </w:tc>
        <w:tc>
          <w:tcPr>
            <w:tcW w:w="7053" w:type="dxa"/>
            <w:gridSpan w:val="5"/>
            <w:tcBorders>
              <w:top w:val="nil"/>
              <w:left w:val="nil"/>
              <w:bottom w:val="single" w:sz="4" w:space="0" w:color="auto"/>
              <w:right w:val="single" w:sz="4" w:space="0" w:color="auto"/>
            </w:tcBorders>
          </w:tcPr>
          <w:p w14:paraId="0BAB85EF" w14:textId="77777777" w:rsidR="003E1839" w:rsidRDefault="003E1839">
            <w:pPr>
              <w:pStyle w:val="Tabfoot"/>
              <w:jc w:val="both"/>
              <w:rPr>
                <w:lang w:val="en-GB"/>
              </w:rPr>
            </w:pPr>
          </w:p>
        </w:tc>
      </w:tr>
    </w:tbl>
    <w:p w14:paraId="37E17D7A" w14:textId="77777777" w:rsidR="003E1839" w:rsidRDefault="003E1839" w:rsidP="003E1839">
      <w:pPr>
        <w:pStyle w:val="BodyText"/>
        <w:jc w:val="both"/>
      </w:pPr>
    </w:p>
    <w:p w14:paraId="60978EFB" w14:textId="77777777" w:rsidR="003E1839" w:rsidRDefault="003E1839" w:rsidP="003E1839">
      <w:pPr>
        <w:spacing w:line="240" w:lineRule="auto"/>
        <w:jc w:val="both"/>
        <w:rPr>
          <w:b/>
          <w:color w:val="006398"/>
          <w:sz w:val="24"/>
        </w:rPr>
      </w:pPr>
      <w:r>
        <w:br w:type="page"/>
      </w:r>
      <w:bookmarkStart w:id="94" w:name="_Toc475524700"/>
      <w:bookmarkStart w:id="95" w:name="_Ref384647945"/>
    </w:p>
    <w:p w14:paraId="31550EF9" w14:textId="77777777" w:rsidR="003E1839" w:rsidRDefault="003E1839" w:rsidP="00FB4933">
      <w:pPr>
        <w:pStyle w:val="Heading2"/>
      </w:pPr>
      <w:bookmarkStart w:id="96" w:name="_Toc485376121"/>
      <w:r>
        <w:lastRenderedPageBreak/>
        <w:t>Disaggregate energy demand for coal, heavy fuel oil, gas and electricity</w:t>
      </w:r>
      <w:bookmarkEnd w:id="94"/>
      <w:bookmarkEnd w:id="95"/>
      <w:bookmarkEnd w:id="96"/>
      <w:r>
        <w:t xml:space="preserve"> </w:t>
      </w:r>
    </w:p>
    <w:p w14:paraId="272C2D7E" w14:textId="54E2322A" w:rsidR="003E1839" w:rsidRDefault="003E1839" w:rsidP="003E1839">
      <w:pPr>
        <w:pStyle w:val="BodyText"/>
        <w:jc w:val="both"/>
      </w:pPr>
      <w:r>
        <w:t xml:space="preserve">The specification is shown in </w:t>
      </w:r>
      <w:r>
        <w:fldChar w:fldCharType="begin"/>
      </w:r>
      <w:r>
        <w:instrText xml:space="preserve"> REF _Ref475459428 \h  \* MERGEFORMAT </w:instrText>
      </w:r>
      <w:r>
        <w:fldChar w:fldCharType="separate"/>
      </w:r>
      <w:r w:rsidR="00C07C48">
        <w:t xml:space="preserve">Table </w:t>
      </w:r>
      <w:r w:rsidR="00C07C48">
        <w:rPr>
          <w:noProof/>
        </w:rPr>
        <w:t>5.12</w:t>
      </w:r>
      <w:r>
        <w:fldChar w:fldCharType="end"/>
      </w:r>
      <w:r>
        <w:t>.</w:t>
      </w:r>
    </w:p>
    <w:p w14:paraId="64D9F5BD" w14:textId="77777777" w:rsidR="003E1839" w:rsidRDefault="003E1839" w:rsidP="003E1839">
      <w:pPr>
        <w:pStyle w:val="BodyText"/>
        <w:jc w:val="both"/>
      </w:pPr>
      <w:r>
        <w:t>The equations for disaggregated energy demand have been specified for four energy carriers</w:t>
      </w:r>
      <w:r>
        <w:rPr>
          <w:vertAlign w:val="superscript"/>
        </w:rPr>
        <w:footnoteReference w:id="3"/>
      </w:r>
      <w:r>
        <w:t xml:space="preserve">: coal, oils, gas and electricity. There is no reliable price data for biomass to form econometric relationships. Biomass in E3-India is therefore treated as a residual fuel and is set to move in line with total energy demand. </w:t>
      </w:r>
    </w:p>
    <w:p w14:paraId="18B551FE" w14:textId="77777777" w:rsidR="003E1839" w:rsidRDefault="003E1839" w:rsidP="003E1839">
      <w:pPr>
        <w:pStyle w:val="BodyText"/>
        <w:jc w:val="both"/>
      </w:pPr>
      <w:r>
        <w:t>The four carriers that are modelled have the characteristic that in some industries they are highly substitutable inputs to the process of heat generation. The specification of the equations follows similar lines to the aggregate energy demand equations (see previous section). The equations contain the same technology variable, with the same restrictions imposed. Instead of using a measure of economic activity, total energy consumption by the sector is used.</w:t>
      </w:r>
    </w:p>
    <w:p w14:paraId="7F173A30" w14:textId="77777777" w:rsidR="003E1839" w:rsidRDefault="003E1839" w:rsidP="003E1839">
      <w:pPr>
        <w:pStyle w:val="BodyText"/>
        <w:jc w:val="both"/>
      </w:pPr>
      <w:r>
        <w:t>The price term is a ratio of the price for the particular energy carrier in question to that of the aggregate energy price. The relative fuel prices have changed dramatically over the period of historical data, particularly towards the start and end of the time series.</w:t>
      </w:r>
    </w:p>
    <w:p w14:paraId="39203721" w14:textId="77777777" w:rsidR="003E1839" w:rsidRDefault="003E1839" w:rsidP="003E1839">
      <w:pPr>
        <w:pStyle w:val="BodyText"/>
        <w:jc w:val="both"/>
      </w:pPr>
      <w:r>
        <w:t xml:space="preserve">Again, the power generation sector is solved using the FTT </w:t>
      </w:r>
      <w:proofErr w:type="spellStart"/>
      <w:r>
        <w:t>submodel</w:t>
      </w:r>
      <w:proofErr w:type="spellEnd"/>
      <w:r>
        <w:t>, and does not use the estimated equation.</w:t>
      </w:r>
    </w:p>
    <w:p w14:paraId="23EFB1D9" w14:textId="77777777" w:rsidR="003E1839" w:rsidRDefault="003E1839" w:rsidP="003E1839">
      <w:pPr>
        <w:pStyle w:val="BodyText"/>
        <w:jc w:val="both"/>
      </w:pPr>
      <w:r>
        <w:br w:type="page"/>
      </w:r>
    </w:p>
    <w:p w14:paraId="3D86A8E6" w14:textId="77777777" w:rsidR="003E1839" w:rsidRDefault="003E1839" w:rsidP="003E1839">
      <w:pPr>
        <w:pStyle w:val="Caption"/>
        <w:keepNext/>
        <w:jc w:val="both"/>
      </w:pPr>
    </w:p>
    <w:p w14:paraId="720A5BF0" w14:textId="3B1E0487" w:rsidR="003E1839" w:rsidRDefault="003E1839" w:rsidP="003E1839">
      <w:pPr>
        <w:pStyle w:val="Caption"/>
        <w:keepNext/>
        <w:jc w:val="both"/>
      </w:pPr>
      <w:bookmarkStart w:id="97" w:name="_Ref475459428"/>
      <w:bookmarkStart w:id="98" w:name="_Toc475524947"/>
      <w:r>
        <w:t xml:space="preserve">Table </w:t>
      </w:r>
      <w:fldSimple w:instr=" STYLEREF 1 \s ">
        <w:r w:rsidR="00EB364D">
          <w:rPr>
            <w:noProof/>
          </w:rPr>
          <w:t>5</w:t>
        </w:r>
      </w:fldSimple>
      <w:r w:rsidR="00EB364D">
        <w:t>.</w:t>
      </w:r>
      <w:fldSimple w:instr=" SEQ Table \* ARABIC \s 1 ">
        <w:r w:rsidR="00EB364D">
          <w:rPr>
            <w:noProof/>
          </w:rPr>
          <w:t>12</w:t>
        </w:r>
      </w:fldSimple>
      <w:bookmarkEnd w:id="97"/>
      <w:r>
        <w:t>: Disaggregate energy demand equations</w:t>
      </w:r>
      <w:bookmarkEnd w:id="9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6"/>
        <w:gridCol w:w="419"/>
        <w:gridCol w:w="103"/>
        <w:gridCol w:w="419"/>
        <w:gridCol w:w="2481"/>
        <w:gridCol w:w="3376"/>
      </w:tblGrid>
      <w:tr w:rsidR="003E1839" w14:paraId="00998979" w14:textId="77777777" w:rsidTr="003E1839">
        <w:trPr>
          <w:trHeight w:val="274"/>
        </w:trPr>
        <w:tc>
          <w:tcPr>
            <w:tcW w:w="7644" w:type="dxa"/>
            <w:gridSpan w:val="6"/>
            <w:tcBorders>
              <w:top w:val="single" w:sz="4" w:space="0" w:color="auto"/>
              <w:left w:val="single" w:sz="4" w:space="0" w:color="auto"/>
              <w:bottom w:val="nil"/>
              <w:right w:val="single" w:sz="4" w:space="0" w:color="auto"/>
            </w:tcBorders>
          </w:tcPr>
          <w:p w14:paraId="127604F8" w14:textId="77777777" w:rsidR="003E1839" w:rsidRDefault="003E1839">
            <w:pPr>
              <w:pStyle w:val="Tabl"/>
              <w:jc w:val="both"/>
              <w:rPr>
                <w:i/>
                <w:sz w:val="16"/>
                <w:szCs w:val="16"/>
                <w:lang w:val="en-GB"/>
              </w:rPr>
            </w:pPr>
            <w:bookmarkStart w:id="99" w:name="_Ref384899924"/>
            <w:bookmarkStart w:id="100" w:name="_Ref353443522"/>
            <w:r>
              <w:rPr>
                <w:i/>
                <w:sz w:val="16"/>
                <w:szCs w:val="16"/>
                <w:lang w:val="en-GB"/>
              </w:rPr>
              <w:t>Equations used for F = Coal (C), Heavy Fuel Oil (O), Natural Gas (G) and Electricity (E)</w:t>
            </w:r>
          </w:p>
          <w:p w14:paraId="54A95E75" w14:textId="77777777" w:rsidR="003E1839" w:rsidRDefault="003E1839">
            <w:pPr>
              <w:pStyle w:val="Tabl"/>
              <w:jc w:val="both"/>
              <w:rPr>
                <w:i/>
                <w:sz w:val="16"/>
                <w:szCs w:val="16"/>
                <w:lang w:val="en-GB"/>
              </w:rPr>
            </w:pPr>
          </w:p>
        </w:tc>
      </w:tr>
      <w:tr w:rsidR="003E1839" w14:paraId="0FD1C655" w14:textId="77777777" w:rsidTr="003E1839">
        <w:tc>
          <w:tcPr>
            <w:tcW w:w="7644" w:type="dxa"/>
            <w:gridSpan w:val="6"/>
            <w:tcBorders>
              <w:top w:val="nil"/>
              <w:left w:val="single" w:sz="4" w:space="0" w:color="auto"/>
              <w:bottom w:val="nil"/>
              <w:right w:val="single" w:sz="4" w:space="0" w:color="auto"/>
            </w:tcBorders>
            <w:hideMark/>
          </w:tcPr>
          <w:p w14:paraId="1D3B87B4" w14:textId="77777777" w:rsidR="003E1839" w:rsidRDefault="003E1839">
            <w:pPr>
              <w:pStyle w:val="Tabl"/>
              <w:jc w:val="both"/>
              <w:rPr>
                <w:i/>
                <w:sz w:val="16"/>
                <w:szCs w:val="16"/>
                <w:lang w:val="en-GB"/>
              </w:rPr>
            </w:pPr>
            <w:r>
              <w:rPr>
                <w:i/>
                <w:sz w:val="16"/>
                <w:szCs w:val="16"/>
                <w:lang w:val="en-GB"/>
              </w:rPr>
              <w:t>Co-integrating long-term equation:</w:t>
            </w:r>
          </w:p>
        </w:tc>
      </w:tr>
      <w:tr w:rsidR="003E1839" w14:paraId="221AFE8F" w14:textId="77777777" w:rsidTr="003E1839">
        <w:tc>
          <w:tcPr>
            <w:tcW w:w="1368" w:type="dxa"/>
            <w:gridSpan w:val="3"/>
            <w:tcBorders>
              <w:top w:val="nil"/>
              <w:left w:val="single" w:sz="4" w:space="0" w:color="auto"/>
              <w:bottom w:val="nil"/>
              <w:right w:val="nil"/>
            </w:tcBorders>
            <w:hideMark/>
          </w:tcPr>
          <w:p w14:paraId="7DB263DC" w14:textId="77777777" w:rsidR="003E1839" w:rsidRDefault="003E1839">
            <w:pPr>
              <w:pStyle w:val="tabl8"/>
              <w:jc w:val="both"/>
              <w:rPr>
                <w:lang w:val="en-GB"/>
              </w:rPr>
            </w:pPr>
            <w:r>
              <w:rPr>
                <w:lang w:val="en-GB"/>
              </w:rPr>
              <w:t>LN(FRF(.))</w:t>
            </w:r>
          </w:p>
        </w:tc>
        <w:tc>
          <w:tcPr>
            <w:tcW w:w="419" w:type="dxa"/>
            <w:tcBorders>
              <w:top w:val="nil"/>
              <w:left w:val="nil"/>
              <w:bottom w:val="nil"/>
              <w:right w:val="nil"/>
            </w:tcBorders>
          </w:tcPr>
          <w:p w14:paraId="3FADE13A" w14:textId="77777777" w:rsidR="003E1839" w:rsidRDefault="003E1839">
            <w:pPr>
              <w:pStyle w:val="Tabl"/>
              <w:jc w:val="both"/>
              <w:rPr>
                <w:sz w:val="16"/>
                <w:szCs w:val="16"/>
                <w:lang w:val="en-GB"/>
              </w:rPr>
            </w:pPr>
          </w:p>
        </w:tc>
        <w:tc>
          <w:tcPr>
            <w:tcW w:w="2481" w:type="dxa"/>
            <w:tcBorders>
              <w:top w:val="nil"/>
              <w:left w:val="nil"/>
              <w:bottom w:val="nil"/>
              <w:right w:val="nil"/>
            </w:tcBorders>
          </w:tcPr>
          <w:p w14:paraId="0CA63854" w14:textId="77777777" w:rsidR="003E1839" w:rsidRDefault="003E1839">
            <w:pPr>
              <w:pStyle w:val="Tabl"/>
              <w:jc w:val="both"/>
              <w:rPr>
                <w:sz w:val="16"/>
                <w:szCs w:val="16"/>
                <w:lang w:val="en-GB"/>
              </w:rPr>
            </w:pPr>
          </w:p>
        </w:tc>
        <w:tc>
          <w:tcPr>
            <w:tcW w:w="3376" w:type="dxa"/>
            <w:tcBorders>
              <w:top w:val="nil"/>
              <w:left w:val="nil"/>
              <w:bottom w:val="nil"/>
              <w:right w:val="single" w:sz="4" w:space="0" w:color="auto"/>
            </w:tcBorders>
            <w:hideMark/>
          </w:tcPr>
          <w:p w14:paraId="5FCBA237" w14:textId="77777777" w:rsidR="003E1839" w:rsidRDefault="003E1839">
            <w:pPr>
              <w:pStyle w:val="tabl8"/>
              <w:jc w:val="both"/>
              <w:rPr>
                <w:lang w:val="en-GB"/>
              </w:rPr>
            </w:pPr>
            <w:r>
              <w:rPr>
                <w:lang w:val="en-GB"/>
              </w:rPr>
              <w:t>[fuel used by energy user]</w:t>
            </w:r>
          </w:p>
        </w:tc>
      </w:tr>
      <w:tr w:rsidR="003E1839" w14:paraId="7E4046B9" w14:textId="77777777" w:rsidTr="003E1839">
        <w:tc>
          <w:tcPr>
            <w:tcW w:w="846" w:type="dxa"/>
            <w:tcBorders>
              <w:top w:val="nil"/>
              <w:left w:val="single" w:sz="4" w:space="0" w:color="auto"/>
              <w:bottom w:val="nil"/>
              <w:right w:val="nil"/>
            </w:tcBorders>
          </w:tcPr>
          <w:p w14:paraId="00A480FB" w14:textId="77777777" w:rsidR="003E1839" w:rsidRDefault="003E1839">
            <w:pPr>
              <w:pStyle w:val="Tabl"/>
              <w:jc w:val="both"/>
              <w:rPr>
                <w:sz w:val="16"/>
                <w:szCs w:val="16"/>
                <w:lang w:val="en-GB"/>
              </w:rPr>
            </w:pPr>
          </w:p>
        </w:tc>
        <w:tc>
          <w:tcPr>
            <w:tcW w:w="419" w:type="dxa"/>
            <w:tcBorders>
              <w:top w:val="nil"/>
              <w:left w:val="nil"/>
              <w:bottom w:val="nil"/>
              <w:right w:val="nil"/>
            </w:tcBorders>
            <w:hideMark/>
          </w:tcPr>
          <w:p w14:paraId="41F4C62B" w14:textId="77777777" w:rsidR="003E1839" w:rsidRDefault="003E1839">
            <w:pPr>
              <w:pStyle w:val="Tabl"/>
              <w:ind w:left="-391" w:firstLine="391"/>
              <w:jc w:val="both"/>
              <w:rPr>
                <w:sz w:val="16"/>
                <w:szCs w:val="16"/>
                <w:lang w:val="en-GB"/>
              </w:rPr>
            </w:pPr>
            <w:r>
              <w:rPr>
                <w:sz w:val="16"/>
                <w:szCs w:val="16"/>
                <w:lang w:val="en-GB"/>
              </w:rPr>
              <w:t>=</w:t>
            </w:r>
          </w:p>
        </w:tc>
        <w:tc>
          <w:tcPr>
            <w:tcW w:w="3003" w:type="dxa"/>
            <w:gridSpan w:val="3"/>
            <w:tcBorders>
              <w:top w:val="nil"/>
              <w:left w:val="nil"/>
              <w:bottom w:val="nil"/>
              <w:right w:val="nil"/>
            </w:tcBorders>
            <w:hideMark/>
          </w:tcPr>
          <w:p w14:paraId="6663472C" w14:textId="77777777" w:rsidR="003E1839" w:rsidRDefault="003E1839">
            <w:pPr>
              <w:pStyle w:val="Tabl"/>
              <w:ind w:left="-391" w:firstLine="391"/>
              <w:jc w:val="both"/>
              <w:rPr>
                <w:sz w:val="16"/>
                <w:szCs w:val="16"/>
                <w:lang w:val="en-GB"/>
              </w:rPr>
            </w:pPr>
            <w:r>
              <w:rPr>
                <w:sz w:val="16"/>
                <w:szCs w:val="16"/>
                <w:lang w:val="en-GB"/>
              </w:rPr>
              <w:t>BFRF(.,7)</w:t>
            </w:r>
          </w:p>
        </w:tc>
        <w:tc>
          <w:tcPr>
            <w:tcW w:w="3376" w:type="dxa"/>
            <w:tcBorders>
              <w:top w:val="nil"/>
              <w:left w:val="nil"/>
              <w:bottom w:val="nil"/>
              <w:right w:val="single" w:sz="4" w:space="0" w:color="auto"/>
            </w:tcBorders>
          </w:tcPr>
          <w:p w14:paraId="09AE4957" w14:textId="77777777" w:rsidR="003E1839" w:rsidRDefault="003E1839">
            <w:pPr>
              <w:pStyle w:val="Tabl"/>
              <w:jc w:val="both"/>
              <w:rPr>
                <w:sz w:val="16"/>
                <w:szCs w:val="16"/>
                <w:lang w:val="en-GB"/>
              </w:rPr>
            </w:pPr>
          </w:p>
        </w:tc>
      </w:tr>
      <w:tr w:rsidR="003E1839" w14:paraId="3ADD3AF1" w14:textId="77777777" w:rsidTr="003E1839">
        <w:tc>
          <w:tcPr>
            <w:tcW w:w="846" w:type="dxa"/>
            <w:tcBorders>
              <w:top w:val="nil"/>
              <w:left w:val="single" w:sz="4" w:space="0" w:color="auto"/>
              <w:bottom w:val="nil"/>
              <w:right w:val="nil"/>
            </w:tcBorders>
          </w:tcPr>
          <w:p w14:paraId="02E62949" w14:textId="77777777" w:rsidR="003E1839" w:rsidRDefault="003E1839">
            <w:pPr>
              <w:pStyle w:val="Tabl"/>
              <w:jc w:val="both"/>
              <w:rPr>
                <w:sz w:val="16"/>
                <w:szCs w:val="16"/>
                <w:lang w:val="en-GB"/>
              </w:rPr>
            </w:pPr>
          </w:p>
        </w:tc>
        <w:tc>
          <w:tcPr>
            <w:tcW w:w="419" w:type="dxa"/>
            <w:tcBorders>
              <w:top w:val="nil"/>
              <w:left w:val="nil"/>
              <w:bottom w:val="nil"/>
              <w:right w:val="nil"/>
            </w:tcBorders>
            <w:hideMark/>
          </w:tcPr>
          <w:p w14:paraId="52CA9595" w14:textId="77777777" w:rsidR="003E1839" w:rsidRDefault="003E1839">
            <w:pPr>
              <w:pStyle w:val="Tabl"/>
              <w:ind w:left="-391" w:firstLine="391"/>
              <w:jc w:val="both"/>
              <w:rPr>
                <w:sz w:val="16"/>
                <w:szCs w:val="16"/>
                <w:lang w:val="en-GB"/>
              </w:rPr>
            </w:pPr>
            <w:r>
              <w:rPr>
                <w:sz w:val="16"/>
                <w:szCs w:val="16"/>
                <w:lang w:val="en-GB"/>
              </w:rPr>
              <w:t>+</w:t>
            </w:r>
          </w:p>
        </w:tc>
        <w:tc>
          <w:tcPr>
            <w:tcW w:w="3003" w:type="dxa"/>
            <w:gridSpan w:val="3"/>
            <w:tcBorders>
              <w:top w:val="nil"/>
              <w:left w:val="nil"/>
              <w:bottom w:val="nil"/>
              <w:right w:val="nil"/>
            </w:tcBorders>
            <w:hideMark/>
          </w:tcPr>
          <w:p w14:paraId="40D95A96" w14:textId="77777777" w:rsidR="003E1839" w:rsidRDefault="003E1839">
            <w:pPr>
              <w:pStyle w:val="Tabl"/>
              <w:ind w:left="-391" w:firstLine="391"/>
              <w:jc w:val="both"/>
              <w:rPr>
                <w:sz w:val="16"/>
                <w:szCs w:val="16"/>
                <w:lang w:val="en-GB"/>
              </w:rPr>
            </w:pPr>
            <w:r>
              <w:rPr>
                <w:sz w:val="16"/>
                <w:szCs w:val="16"/>
                <w:lang w:val="en-GB"/>
              </w:rPr>
              <w:t>BFRF(.,8) * LN(FR0(.))</w:t>
            </w:r>
          </w:p>
        </w:tc>
        <w:tc>
          <w:tcPr>
            <w:tcW w:w="3376" w:type="dxa"/>
            <w:tcBorders>
              <w:top w:val="nil"/>
              <w:left w:val="nil"/>
              <w:bottom w:val="nil"/>
              <w:right w:val="single" w:sz="4" w:space="0" w:color="auto"/>
            </w:tcBorders>
            <w:hideMark/>
          </w:tcPr>
          <w:p w14:paraId="6D74F4B8" w14:textId="77777777" w:rsidR="003E1839" w:rsidRDefault="003E1839">
            <w:pPr>
              <w:pStyle w:val="tabl8"/>
              <w:jc w:val="both"/>
              <w:rPr>
                <w:lang w:val="en-GB"/>
              </w:rPr>
            </w:pPr>
            <w:r>
              <w:rPr>
                <w:lang w:val="en-GB"/>
              </w:rPr>
              <w:t>[total energy used by energy user]</w:t>
            </w:r>
          </w:p>
        </w:tc>
      </w:tr>
      <w:tr w:rsidR="003E1839" w14:paraId="0223299F" w14:textId="77777777" w:rsidTr="003E1839">
        <w:tc>
          <w:tcPr>
            <w:tcW w:w="846" w:type="dxa"/>
            <w:tcBorders>
              <w:top w:val="nil"/>
              <w:left w:val="single" w:sz="4" w:space="0" w:color="auto"/>
              <w:bottom w:val="nil"/>
              <w:right w:val="nil"/>
            </w:tcBorders>
          </w:tcPr>
          <w:p w14:paraId="542B1261" w14:textId="77777777" w:rsidR="003E1839" w:rsidRDefault="003E1839">
            <w:pPr>
              <w:pStyle w:val="Tabl"/>
              <w:jc w:val="both"/>
              <w:rPr>
                <w:sz w:val="16"/>
                <w:szCs w:val="16"/>
                <w:lang w:val="en-GB"/>
              </w:rPr>
            </w:pPr>
          </w:p>
        </w:tc>
        <w:tc>
          <w:tcPr>
            <w:tcW w:w="419" w:type="dxa"/>
            <w:tcBorders>
              <w:top w:val="nil"/>
              <w:left w:val="nil"/>
              <w:bottom w:val="nil"/>
              <w:right w:val="nil"/>
            </w:tcBorders>
            <w:hideMark/>
          </w:tcPr>
          <w:p w14:paraId="136D037C" w14:textId="77777777" w:rsidR="003E1839" w:rsidRDefault="003E1839">
            <w:pPr>
              <w:pStyle w:val="Tabl"/>
              <w:ind w:left="-391" w:firstLine="391"/>
              <w:jc w:val="both"/>
              <w:rPr>
                <w:sz w:val="16"/>
                <w:szCs w:val="16"/>
                <w:lang w:val="en-GB"/>
              </w:rPr>
            </w:pPr>
            <w:r>
              <w:rPr>
                <w:sz w:val="16"/>
                <w:szCs w:val="16"/>
                <w:lang w:val="en-GB"/>
              </w:rPr>
              <w:t>+</w:t>
            </w:r>
          </w:p>
        </w:tc>
        <w:tc>
          <w:tcPr>
            <w:tcW w:w="3003" w:type="dxa"/>
            <w:gridSpan w:val="3"/>
            <w:tcBorders>
              <w:top w:val="nil"/>
              <w:left w:val="nil"/>
              <w:bottom w:val="nil"/>
              <w:right w:val="nil"/>
            </w:tcBorders>
            <w:hideMark/>
          </w:tcPr>
          <w:p w14:paraId="582B6345" w14:textId="77777777" w:rsidR="003E1839" w:rsidRDefault="003E1839">
            <w:pPr>
              <w:pStyle w:val="Tabl"/>
              <w:ind w:left="-391" w:firstLine="391"/>
              <w:jc w:val="both"/>
              <w:rPr>
                <w:sz w:val="16"/>
                <w:szCs w:val="16"/>
                <w:lang w:val="en-GB"/>
              </w:rPr>
            </w:pPr>
            <w:r>
              <w:rPr>
                <w:sz w:val="16"/>
                <w:szCs w:val="16"/>
                <w:lang w:val="en-GB"/>
              </w:rPr>
              <w:t>BFRF(.,9) * LN(PFRP(.))</w:t>
            </w:r>
          </w:p>
        </w:tc>
        <w:tc>
          <w:tcPr>
            <w:tcW w:w="3376" w:type="dxa"/>
            <w:tcBorders>
              <w:top w:val="nil"/>
              <w:left w:val="nil"/>
              <w:bottom w:val="nil"/>
              <w:right w:val="single" w:sz="4" w:space="0" w:color="auto"/>
            </w:tcBorders>
            <w:hideMark/>
          </w:tcPr>
          <w:p w14:paraId="138C22E3" w14:textId="77777777" w:rsidR="003E1839" w:rsidRDefault="003E1839">
            <w:pPr>
              <w:pStyle w:val="tabl8"/>
              <w:jc w:val="both"/>
              <w:rPr>
                <w:lang w:val="en-GB"/>
              </w:rPr>
            </w:pPr>
            <w:r>
              <w:rPr>
                <w:lang w:val="en-GB"/>
              </w:rPr>
              <w:t>[price ratio]</w:t>
            </w:r>
          </w:p>
        </w:tc>
      </w:tr>
      <w:tr w:rsidR="003E1839" w14:paraId="187A2024" w14:textId="77777777" w:rsidTr="003E1839">
        <w:tc>
          <w:tcPr>
            <w:tcW w:w="846" w:type="dxa"/>
            <w:tcBorders>
              <w:top w:val="nil"/>
              <w:left w:val="single" w:sz="4" w:space="0" w:color="auto"/>
              <w:bottom w:val="nil"/>
              <w:right w:val="nil"/>
            </w:tcBorders>
          </w:tcPr>
          <w:p w14:paraId="1A00735C" w14:textId="77777777" w:rsidR="003E1839" w:rsidRDefault="003E1839">
            <w:pPr>
              <w:pStyle w:val="Tabl"/>
              <w:jc w:val="both"/>
              <w:rPr>
                <w:sz w:val="16"/>
                <w:szCs w:val="16"/>
                <w:lang w:val="en-GB"/>
              </w:rPr>
            </w:pPr>
          </w:p>
        </w:tc>
        <w:tc>
          <w:tcPr>
            <w:tcW w:w="419" w:type="dxa"/>
            <w:tcBorders>
              <w:top w:val="nil"/>
              <w:left w:val="nil"/>
              <w:bottom w:val="nil"/>
              <w:right w:val="nil"/>
            </w:tcBorders>
            <w:hideMark/>
          </w:tcPr>
          <w:p w14:paraId="1E56458D" w14:textId="77777777" w:rsidR="003E1839" w:rsidRDefault="003E1839">
            <w:pPr>
              <w:pStyle w:val="Tabl"/>
              <w:ind w:left="-391" w:firstLine="391"/>
              <w:jc w:val="both"/>
              <w:rPr>
                <w:sz w:val="16"/>
                <w:szCs w:val="16"/>
                <w:lang w:val="en-GB"/>
              </w:rPr>
            </w:pPr>
            <w:r>
              <w:rPr>
                <w:sz w:val="16"/>
                <w:szCs w:val="16"/>
                <w:lang w:val="en-GB"/>
              </w:rPr>
              <w:t>+</w:t>
            </w:r>
          </w:p>
        </w:tc>
        <w:tc>
          <w:tcPr>
            <w:tcW w:w="3003" w:type="dxa"/>
            <w:gridSpan w:val="3"/>
            <w:tcBorders>
              <w:top w:val="nil"/>
              <w:left w:val="nil"/>
              <w:bottom w:val="nil"/>
              <w:right w:val="nil"/>
            </w:tcBorders>
            <w:hideMark/>
          </w:tcPr>
          <w:p w14:paraId="6EB6F462" w14:textId="77777777" w:rsidR="003E1839" w:rsidRDefault="003E1839">
            <w:pPr>
              <w:pStyle w:val="Tabl"/>
              <w:ind w:left="-391" w:firstLine="391"/>
              <w:jc w:val="both"/>
              <w:rPr>
                <w:sz w:val="16"/>
                <w:szCs w:val="16"/>
                <w:lang w:val="en-GB"/>
              </w:rPr>
            </w:pPr>
            <w:r>
              <w:rPr>
                <w:sz w:val="16"/>
                <w:szCs w:val="16"/>
                <w:lang w:val="en-GB"/>
              </w:rPr>
              <w:t>BFRF(.,10) * LN(FRKE (.))</w:t>
            </w:r>
          </w:p>
        </w:tc>
        <w:tc>
          <w:tcPr>
            <w:tcW w:w="3376" w:type="dxa"/>
            <w:tcBorders>
              <w:top w:val="nil"/>
              <w:left w:val="nil"/>
              <w:bottom w:val="nil"/>
              <w:right w:val="single" w:sz="4" w:space="0" w:color="auto"/>
            </w:tcBorders>
            <w:hideMark/>
          </w:tcPr>
          <w:p w14:paraId="7BCA3C59" w14:textId="77777777" w:rsidR="003E1839" w:rsidRDefault="003E1839">
            <w:pPr>
              <w:pStyle w:val="tabl8"/>
              <w:jc w:val="both"/>
              <w:rPr>
                <w:lang w:val="en-GB"/>
              </w:rPr>
            </w:pPr>
            <w:r>
              <w:rPr>
                <w:lang w:val="en-GB"/>
              </w:rPr>
              <w:t>[technology index]</w:t>
            </w:r>
          </w:p>
        </w:tc>
      </w:tr>
      <w:tr w:rsidR="003E1839" w14:paraId="73C10432" w14:textId="77777777" w:rsidTr="003E1839">
        <w:tc>
          <w:tcPr>
            <w:tcW w:w="846" w:type="dxa"/>
            <w:tcBorders>
              <w:top w:val="nil"/>
              <w:left w:val="single" w:sz="4" w:space="0" w:color="auto"/>
              <w:bottom w:val="nil"/>
              <w:right w:val="nil"/>
            </w:tcBorders>
          </w:tcPr>
          <w:p w14:paraId="202FB7A8" w14:textId="77777777" w:rsidR="003E1839" w:rsidRDefault="003E1839">
            <w:pPr>
              <w:pStyle w:val="Tabl"/>
              <w:jc w:val="both"/>
              <w:rPr>
                <w:sz w:val="16"/>
                <w:szCs w:val="16"/>
                <w:lang w:val="en-GB"/>
              </w:rPr>
            </w:pPr>
          </w:p>
        </w:tc>
        <w:tc>
          <w:tcPr>
            <w:tcW w:w="419" w:type="dxa"/>
            <w:tcBorders>
              <w:top w:val="nil"/>
              <w:left w:val="nil"/>
              <w:bottom w:val="nil"/>
              <w:right w:val="nil"/>
            </w:tcBorders>
            <w:hideMark/>
          </w:tcPr>
          <w:p w14:paraId="61A572CF" w14:textId="77777777" w:rsidR="003E1839" w:rsidRDefault="003E1839">
            <w:pPr>
              <w:pStyle w:val="Tabl"/>
              <w:ind w:left="-391" w:firstLine="391"/>
              <w:jc w:val="both"/>
              <w:rPr>
                <w:sz w:val="16"/>
                <w:szCs w:val="16"/>
                <w:lang w:val="en-GB"/>
              </w:rPr>
            </w:pPr>
            <w:r>
              <w:rPr>
                <w:sz w:val="16"/>
                <w:szCs w:val="16"/>
                <w:lang w:val="en-GB"/>
              </w:rPr>
              <w:t>+</w:t>
            </w:r>
          </w:p>
        </w:tc>
        <w:tc>
          <w:tcPr>
            <w:tcW w:w="3003" w:type="dxa"/>
            <w:gridSpan w:val="3"/>
            <w:tcBorders>
              <w:top w:val="nil"/>
              <w:left w:val="nil"/>
              <w:bottom w:val="nil"/>
              <w:right w:val="nil"/>
            </w:tcBorders>
            <w:hideMark/>
          </w:tcPr>
          <w:p w14:paraId="233253AE" w14:textId="77777777" w:rsidR="003E1839" w:rsidRDefault="003E1839">
            <w:pPr>
              <w:pStyle w:val="tabl8"/>
              <w:jc w:val="both"/>
              <w:rPr>
                <w:b/>
                <w:lang w:val="en-GB"/>
              </w:rPr>
            </w:pPr>
            <w:r>
              <w:rPr>
                <w:lang w:val="en-GB"/>
              </w:rPr>
              <w:t>ECM</w:t>
            </w:r>
          </w:p>
        </w:tc>
        <w:tc>
          <w:tcPr>
            <w:tcW w:w="3376" w:type="dxa"/>
            <w:tcBorders>
              <w:top w:val="nil"/>
              <w:left w:val="nil"/>
              <w:bottom w:val="nil"/>
              <w:right w:val="single" w:sz="4" w:space="0" w:color="auto"/>
            </w:tcBorders>
            <w:hideMark/>
          </w:tcPr>
          <w:p w14:paraId="5CC103F0" w14:textId="77777777" w:rsidR="003E1839" w:rsidRDefault="003E1839">
            <w:pPr>
              <w:pStyle w:val="tabl8"/>
              <w:jc w:val="both"/>
              <w:rPr>
                <w:lang w:val="en-GB"/>
              </w:rPr>
            </w:pPr>
            <w:r>
              <w:rPr>
                <w:lang w:val="en-GB"/>
              </w:rPr>
              <w:t>[error]</w:t>
            </w:r>
          </w:p>
        </w:tc>
      </w:tr>
      <w:tr w:rsidR="003E1839" w14:paraId="09E4CCB7" w14:textId="77777777" w:rsidTr="003E1839">
        <w:tc>
          <w:tcPr>
            <w:tcW w:w="1368" w:type="dxa"/>
            <w:gridSpan w:val="3"/>
            <w:tcBorders>
              <w:top w:val="nil"/>
              <w:left w:val="single" w:sz="4" w:space="0" w:color="auto"/>
              <w:bottom w:val="nil"/>
              <w:right w:val="nil"/>
            </w:tcBorders>
          </w:tcPr>
          <w:p w14:paraId="4ECAF596" w14:textId="77777777" w:rsidR="003E1839" w:rsidRDefault="003E1839">
            <w:pPr>
              <w:pStyle w:val="Tabfoot"/>
              <w:jc w:val="both"/>
              <w:rPr>
                <w:lang w:val="en-GB"/>
              </w:rPr>
            </w:pPr>
          </w:p>
        </w:tc>
        <w:tc>
          <w:tcPr>
            <w:tcW w:w="419" w:type="dxa"/>
            <w:tcBorders>
              <w:top w:val="nil"/>
              <w:left w:val="nil"/>
              <w:bottom w:val="nil"/>
              <w:right w:val="nil"/>
            </w:tcBorders>
          </w:tcPr>
          <w:p w14:paraId="5B3C6C68" w14:textId="77777777" w:rsidR="003E1839" w:rsidRDefault="003E1839">
            <w:pPr>
              <w:pStyle w:val="Tabfoot"/>
              <w:jc w:val="both"/>
              <w:rPr>
                <w:lang w:val="en-GB"/>
              </w:rPr>
            </w:pPr>
          </w:p>
        </w:tc>
        <w:tc>
          <w:tcPr>
            <w:tcW w:w="2481" w:type="dxa"/>
            <w:tcBorders>
              <w:top w:val="nil"/>
              <w:left w:val="nil"/>
              <w:bottom w:val="nil"/>
              <w:right w:val="nil"/>
            </w:tcBorders>
          </w:tcPr>
          <w:p w14:paraId="3817C7B8" w14:textId="77777777" w:rsidR="003E1839" w:rsidRDefault="003E1839">
            <w:pPr>
              <w:pStyle w:val="Tabfoot"/>
              <w:jc w:val="both"/>
              <w:rPr>
                <w:lang w:val="en-GB"/>
              </w:rPr>
            </w:pPr>
          </w:p>
        </w:tc>
        <w:tc>
          <w:tcPr>
            <w:tcW w:w="3376" w:type="dxa"/>
            <w:tcBorders>
              <w:top w:val="nil"/>
              <w:left w:val="nil"/>
              <w:bottom w:val="nil"/>
              <w:right w:val="single" w:sz="4" w:space="0" w:color="auto"/>
            </w:tcBorders>
          </w:tcPr>
          <w:p w14:paraId="0355B3F1" w14:textId="77777777" w:rsidR="003E1839" w:rsidRDefault="003E1839">
            <w:pPr>
              <w:pStyle w:val="Tabfoot"/>
              <w:jc w:val="both"/>
              <w:rPr>
                <w:lang w:val="en-GB"/>
              </w:rPr>
            </w:pPr>
          </w:p>
        </w:tc>
      </w:tr>
      <w:tr w:rsidR="003E1839" w14:paraId="52AFDFE1" w14:textId="77777777" w:rsidTr="003E1839">
        <w:tc>
          <w:tcPr>
            <w:tcW w:w="7644" w:type="dxa"/>
            <w:gridSpan w:val="6"/>
            <w:tcBorders>
              <w:top w:val="nil"/>
              <w:left w:val="single" w:sz="4" w:space="0" w:color="auto"/>
              <w:bottom w:val="nil"/>
              <w:right w:val="single" w:sz="4" w:space="0" w:color="auto"/>
            </w:tcBorders>
            <w:hideMark/>
          </w:tcPr>
          <w:p w14:paraId="298E49BF" w14:textId="77777777" w:rsidR="003E1839" w:rsidRDefault="003E1839">
            <w:pPr>
              <w:pStyle w:val="Tabl"/>
              <w:tabs>
                <w:tab w:val="left" w:pos="2248"/>
              </w:tabs>
              <w:jc w:val="both"/>
              <w:rPr>
                <w:i/>
                <w:sz w:val="16"/>
                <w:szCs w:val="16"/>
                <w:lang w:val="en-GB"/>
              </w:rPr>
            </w:pPr>
            <w:r>
              <w:rPr>
                <w:i/>
                <w:sz w:val="16"/>
                <w:szCs w:val="16"/>
                <w:lang w:val="en-GB"/>
              </w:rPr>
              <w:t>Dynamic equation:</w:t>
            </w:r>
          </w:p>
        </w:tc>
      </w:tr>
      <w:tr w:rsidR="003E1839" w14:paraId="24A10FBE" w14:textId="77777777" w:rsidTr="003E1839">
        <w:tc>
          <w:tcPr>
            <w:tcW w:w="1368" w:type="dxa"/>
            <w:gridSpan w:val="3"/>
            <w:tcBorders>
              <w:top w:val="nil"/>
              <w:left w:val="single" w:sz="4" w:space="0" w:color="auto"/>
              <w:bottom w:val="nil"/>
              <w:right w:val="nil"/>
            </w:tcBorders>
            <w:hideMark/>
          </w:tcPr>
          <w:p w14:paraId="402C9D1F" w14:textId="77777777" w:rsidR="003E1839" w:rsidRDefault="003E1839">
            <w:pPr>
              <w:pStyle w:val="tabl8"/>
              <w:jc w:val="both"/>
              <w:rPr>
                <w:lang w:val="en-GB"/>
              </w:rPr>
            </w:pPr>
            <w:r>
              <w:rPr>
                <w:lang w:val="en-GB"/>
              </w:rPr>
              <w:t>DLN(FRF(.))</w:t>
            </w:r>
          </w:p>
        </w:tc>
        <w:tc>
          <w:tcPr>
            <w:tcW w:w="419" w:type="dxa"/>
            <w:tcBorders>
              <w:top w:val="nil"/>
              <w:left w:val="nil"/>
              <w:bottom w:val="nil"/>
              <w:right w:val="nil"/>
            </w:tcBorders>
          </w:tcPr>
          <w:p w14:paraId="0A9474B3" w14:textId="77777777" w:rsidR="003E1839" w:rsidRDefault="003E1839">
            <w:pPr>
              <w:pStyle w:val="Tabl"/>
              <w:jc w:val="both"/>
              <w:rPr>
                <w:sz w:val="16"/>
                <w:szCs w:val="16"/>
                <w:lang w:val="en-GB"/>
              </w:rPr>
            </w:pPr>
          </w:p>
        </w:tc>
        <w:tc>
          <w:tcPr>
            <w:tcW w:w="2481" w:type="dxa"/>
            <w:tcBorders>
              <w:top w:val="nil"/>
              <w:left w:val="nil"/>
              <w:bottom w:val="nil"/>
              <w:right w:val="nil"/>
            </w:tcBorders>
          </w:tcPr>
          <w:p w14:paraId="7C4DA09C" w14:textId="77777777" w:rsidR="003E1839" w:rsidRDefault="003E1839">
            <w:pPr>
              <w:pStyle w:val="Tabl"/>
              <w:jc w:val="both"/>
              <w:rPr>
                <w:sz w:val="16"/>
                <w:szCs w:val="16"/>
                <w:lang w:val="en-GB"/>
              </w:rPr>
            </w:pPr>
          </w:p>
        </w:tc>
        <w:tc>
          <w:tcPr>
            <w:tcW w:w="3376" w:type="dxa"/>
            <w:tcBorders>
              <w:top w:val="nil"/>
              <w:left w:val="nil"/>
              <w:bottom w:val="nil"/>
              <w:right w:val="single" w:sz="4" w:space="0" w:color="auto"/>
            </w:tcBorders>
            <w:hideMark/>
          </w:tcPr>
          <w:p w14:paraId="4917799B" w14:textId="77777777" w:rsidR="003E1839" w:rsidRDefault="003E1839">
            <w:pPr>
              <w:pStyle w:val="tabl8"/>
              <w:jc w:val="both"/>
              <w:rPr>
                <w:lang w:val="en-GB"/>
              </w:rPr>
            </w:pPr>
            <w:r>
              <w:rPr>
                <w:lang w:val="en-GB"/>
              </w:rPr>
              <w:t>[fuel used by energy user]</w:t>
            </w:r>
          </w:p>
        </w:tc>
      </w:tr>
      <w:tr w:rsidR="003E1839" w14:paraId="4A2454F3" w14:textId="77777777" w:rsidTr="003E1839">
        <w:tc>
          <w:tcPr>
            <w:tcW w:w="846" w:type="dxa"/>
            <w:tcBorders>
              <w:top w:val="nil"/>
              <w:left w:val="single" w:sz="4" w:space="0" w:color="auto"/>
              <w:bottom w:val="nil"/>
              <w:right w:val="nil"/>
            </w:tcBorders>
          </w:tcPr>
          <w:p w14:paraId="51E5BD18" w14:textId="77777777" w:rsidR="003E1839" w:rsidRDefault="003E1839">
            <w:pPr>
              <w:pStyle w:val="Tabl"/>
              <w:jc w:val="both"/>
              <w:rPr>
                <w:sz w:val="16"/>
                <w:szCs w:val="16"/>
                <w:lang w:val="en-GB"/>
              </w:rPr>
            </w:pPr>
          </w:p>
        </w:tc>
        <w:tc>
          <w:tcPr>
            <w:tcW w:w="419" w:type="dxa"/>
            <w:tcBorders>
              <w:top w:val="nil"/>
              <w:left w:val="nil"/>
              <w:bottom w:val="nil"/>
              <w:right w:val="nil"/>
            </w:tcBorders>
            <w:hideMark/>
          </w:tcPr>
          <w:p w14:paraId="75943016" w14:textId="77777777" w:rsidR="003E1839" w:rsidRDefault="003E1839">
            <w:pPr>
              <w:pStyle w:val="tabl8"/>
              <w:jc w:val="both"/>
              <w:rPr>
                <w:lang w:val="en-GB"/>
              </w:rPr>
            </w:pPr>
            <w:r>
              <w:rPr>
                <w:lang w:val="en-GB"/>
              </w:rPr>
              <w:t>=</w:t>
            </w:r>
          </w:p>
        </w:tc>
        <w:tc>
          <w:tcPr>
            <w:tcW w:w="3003" w:type="dxa"/>
            <w:gridSpan w:val="3"/>
            <w:tcBorders>
              <w:top w:val="nil"/>
              <w:left w:val="nil"/>
              <w:bottom w:val="nil"/>
              <w:right w:val="nil"/>
            </w:tcBorders>
            <w:hideMark/>
          </w:tcPr>
          <w:p w14:paraId="5105AB2F" w14:textId="77777777" w:rsidR="003E1839" w:rsidRDefault="003E1839">
            <w:pPr>
              <w:pStyle w:val="tabl8"/>
              <w:jc w:val="both"/>
              <w:rPr>
                <w:lang w:val="en-GB"/>
              </w:rPr>
            </w:pPr>
            <w:r>
              <w:rPr>
                <w:lang w:val="en-GB"/>
              </w:rPr>
              <w:t>BFRF(.,1)</w:t>
            </w:r>
          </w:p>
        </w:tc>
        <w:tc>
          <w:tcPr>
            <w:tcW w:w="3376" w:type="dxa"/>
            <w:tcBorders>
              <w:top w:val="nil"/>
              <w:left w:val="nil"/>
              <w:bottom w:val="nil"/>
              <w:right w:val="single" w:sz="4" w:space="0" w:color="auto"/>
            </w:tcBorders>
          </w:tcPr>
          <w:p w14:paraId="61851931" w14:textId="77777777" w:rsidR="003E1839" w:rsidRDefault="003E1839">
            <w:pPr>
              <w:pStyle w:val="Tabl"/>
              <w:jc w:val="both"/>
              <w:rPr>
                <w:sz w:val="16"/>
                <w:szCs w:val="16"/>
                <w:lang w:val="en-GB"/>
              </w:rPr>
            </w:pPr>
          </w:p>
        </w:tc>
      </w:tr>
      <w:tr w:rsidR="003E1839" w14:paraId="5095B61D" w14:textId="77777777" w:rsidTr="003E1839">
        <w:tc>
          <w:tcPr>
            <w:tcW w:w="846" w:type="dxa"/>
            <w:tcBorders>
              <w:top w:val="nil"/>
              <w:left w:val="single" w:sz="4" w:space="0" w:color="auto"/>
              <w:bottom w:val="nil"/>
              <w:right w:val="nil"/>
            </w:tcBorders>
          </w:tcPr>
          <w:p w14:paraId="6EDBDA8C" w14:textId="77777777" w:rsidR="003E1839" w:rsidRDefault="003E1839">
            <w:pPr>
              <w:pStyle w:val="Tabl"/>
              <w:jc w:val="both"/>
              <w:rPr>
                <w:sz w:val="16"/>
                <w:szCs w:val="16"/>
                <w:lang w:val="en-GB"/>
              </w:rPr>
            </w:pPr>
          </w:p>
        </w:tc>
        <w:tc>
          <w:tcPr>
            <w:tcW w:w="419" w:type="dxa"/>
            <w:tcBorders>
              <w:top w:val="nil"/>
              <w:left w:val="nil"/>
              <w:bottom w:val="nil"/>
              <w:right w:val="nil"/>
            </w:tcBorders>
            <w:hideMark/>
          </w:tcPr>
          <w:p w14:paraId="035C18C3" w14:textId="77777777" w:rsidR="003E1839" w:rsidRDefault="003E1839">
            <w:pPr>
              <w:pStyle w:val="tabl8"/>
              <w:jc w:val="both"/>
              <w:rPr>
                <w:lang w:val="en-GB"/>
              </w:rPr>
            </w:pPr>
            <w:r>
              <w:rPr>
                <w:lang w:val="en-GB"/>
              </w:rPr>
              <w:t>+</w:t>
            </w:r>
          </w:p>
        </w:tc>
        <w:tc>
          <w:tcPr>
            <w:tcW w:w="3003" w:type="dxa"/>
            <w:gridSpan w:val="3"/>
            <w:tcBorders>
              <w:top w:val="nil"/>
              <w:left w:val="nil"/>
              <w:bottom w:val="nil"/>
              <w:right w:val="nil"/>
            </w:tcBorders>
            <w:hideMark/>
          </w:tcPr>
          <w:p w14:paraId="7F2E9387" w14:textId="77777777" w:rsidR="003E1839" w:rsidRDefault="003E1839">
            <w:pPr>
              <w:pStyle w:val="tabl8"/>
              <w:jc w:val="both"/>
              <w:rPr>
                <w:lang w:val="en-GB"/>
              </w:rPr>
            </w:pPr>
            <w:r>
              <w:rPr>
                <w:lang w:val="en-GB"/>
              </w:rPr>
              <w:t>BFRF(.,2) * DLN(FR0(.))</w:t>
            </w:r>
          </w:p>
        </w:tc>
        <w:tc>
          <w:tcPr>
            <w:tcW w:w="3376" w:type="dxa"/>
            <w:tcBorders>
              <w:top w:val="nil"/>
              <w:left w:val="nil"/>
              <w:bottom w:val="nil"/>
              <w:right w:val="single" w:sz="4" w:space="0" w:color="auto"/>
            </w:tcBorders>
            <w:hideMark/>
          </w:tcPr>
          <w:p w14:paraId="38DEA611" w14:textId="77777777" w:rsidR="003E1839" w:rsidRDefault="003E1839">
            <w:pPr>
              <w:pStyle w:val="tabl8"/>
              <w:jc w:val="both"/>
              <w:rPr>
                <w:lang w:val="en-GB"/>
              </w:rPr>
            </w:pPr>
            <w:r>
              <w:rPr>
                <w:lang w:val="en-GB"/>
              </w:rPr>
              <w:t>[total energy used by energy user]</w:t>
            </w:r>
          </w:p>
        </w:tc>
      </w:tr>
      <w:tr w:rsidR="003E1839" w14:paraId="320DDE17" w14:textId="77777777" w:rsidTr="003E1839">
        <w:tc>
          <w:tcPr>
            <w:tcW w:w="846" w:type="dxa"/>
            <w:tcBorders>
              <w:top w:val="nil"/>
              <w:left w:val="single" w:sz="4" w:space="0" w:color="auto"/>
              <w:bottom w:val="nil"/>
              <w:right w:val="nil"/>
            </w:tcBorders>
          </w:tcPr>
          <w:p w14:paraId="1A784B82" w14:textId="77777777" w:rsidR="003E1839" w:rsidRDefault="003E1839">
            <w:pPr>
              <w:pStyle w:val="Tabl"/>
              <w:jc w:val="both"/>
              <w:rPr>
                <w:sz w:val="16"/>
                <w:szCs w:val="16"/>
                <w:lang w:val="en-GB"/>
              </w:rPr>
            </w:pPr>
          </w:p>
        </w:tc>
        <w:tc>
          <w:tcPr>
            <w:tcW w:w="419" w:type="dxa"/>
            <w:tcBorders>
              <w:top w:val="nil"/>
              <w:left w:val="nil"/>
              <w:bottom w:val="nil"/>
              <w:right w:val="nil"/>
            </w:tcBorders>
            <w:hideMark/>
          </w:tcPr>
          <w:p w14:paraId="13F56CF5" w14:textId="77777777" w:rsidR="003E1839" w:rsidRDefault="003E1839">
            <w:pPr>
              <w:pStyle w:val="tabl8"/>
              <w:jc w:val="both"/>
              <w:rPr>
                <w:lang w:val="en-GB"/>
              </w:rPr>
            </w:pPr>
            <w:r>
              <w:rPr>
                <w:lang w:val="en-GB"/>
              </w:rPr>
              <w:t>+</w:t>
            </w:r>
          </w:p>
        </w:tc>
        <w:tc>
          <w:tcPr>
            <w:tcW w:w="3003" w:type="dxa"/>
            <w:gridSpan w:val="3"/>
            <w:tcBorders>
              <w:top w:val="nil"/>
              <w:left w:val="nil"/>
              <w:bottom w:val="nil"/>
              <w:right w:val="nil"/>
            </w:tcBorders>
            <w:hideMark/>
          </w:tcPr>
          <w:p w14:paraId="4961A55B" w14:textId="77777777" w:rsidR="003E1839" w:rsidRDefault="003E1839">
            <w:pPr>
              <w:pStyle w:val="tabl8"/>
              <w:jc w:val="both"/>
              <w:rPr>
                <w:lang w:val="en-GB"/>
              </w:rPr>
            </w:pPr>
            <w:r>
              <w:rPr>
                <w:lang w:val="en-GB"/>
              </w:rPr>
              <w:t>BFRF(.,3) * DLN(PFRP(.))</w:t>
            </w:r>
          </w:p>
        </w:tc>
        <w:tc>
          <w:tcPr>
            <w:tcW w:w="3376" w:type="dxa"/>
            <w:tcBorders>
              <w:top w:val="nil"/>
              <w:left w:val="nil"/>
              <w:bottom w:val="nil"/>
              <w:right w:val="single" w:sz="4" w:space="0" w:color="auto"/>
            </w:tcBorders>
            <w:hideMark/>
          </w:tcPr>
          <w:p w14:paraId="4211704C" w14:textId="77777777" w:rsidR="003E1839" w:rsidRDefault="003E1839">
            <w:pPr>
              <w:pStyle w:val="tabl8"/>
              <w:jc w:val="both"/>
              <w:rPr>
                <w:lang w:val="en-GB"/>
              </w:rPr>
            </w:pPr>
            <w:r>
              <w:rPr>
                <w:lang w:val="en-GB"/>
              </w:rPr>
              <w:t>[price ratio]</w:t>
            </w:r>
          </w:p>
        </w:tc>
      </w:tr>
      <w:tr w:rsidR="003E1839" w14:paraId="0BE7A8A7" w14:textId="77777777" w:rsidTr="003E1839">
        <w:tc>
          <w:tcPr>
            <w:tcW w:w="846" w:type="dxa"/>
            <w:tcBorders>
              <w:top w:val="nil"/>
              <w:left w:val="single" w:sz="4" w:space="0" w:color="auto"/>
              <w:bottom w:val="nil"/>
              <w:right w:val="nil"/>
            </w:tcBorders>
          </w:tcPr>
          <w:p w14:paraId="590DE0F6" w14:textId="77777777" w:rsidR="003E1839" w:rsidRDefault="003E1839">
            <w:pPr>
              <w:pStyle w:val="Tabl"/>
              <w:jc w:val="both"/>
              <w:rPr>
                <w:sz w:val="16"/>
                <w:szCs w:val="16"/>
                <w:lang w:val="en-GB"/>
              </w:rPr>
            </w:pPr>
          </w:p>
        </w:tc>
        <w:tc>
          <w:tcPr>
            <w:tcW w:w="419" w:type="dxa"/>
            <w:tcBorders>
              <w:top w:val="nil"/>
              <w:left w:val="nil"/>
              <w:bottom w:val="nil"/>
              <w:right w:val="nil"/>
            </w:tcBorders>
            <w:hideMark/>
          </w:tcPr>
          <w:p w14:paraId="047C1796" w14:textId="77777777" w:rsidR="003E1839" w:rsidRDefault="003E1839">
            <w:pPr>
              <w:pStyle w:val="tabl8"/>
              <w:jc w:val="both"/>
              <w:rPr>
                <w:lang w:val="en-GB"/>
              </w:rPr>
            </w:pPr>
            <w:r>
              <w:rPr>
                <w:lang w:val="en-GB"/>
              </w:rPr>
              <w:t>+</w:t>
            </w:r>
          </w:p>
        </w:tc>
        <w:tc>
          <w:tcPr>
            <w:tcW w:w="3003" w:type="dxa"/>
            <w:gridSpan w:val="3"/>
            <w:tcBorders>
              <w:top w:val="nil"/>
              <w:left w:val="nil"/>
              <w:bottom w:val="nil"/>
              <w:right w:val="nil"/>
            </w:tcBorders>
            <w:hideMark/>
          </w:tcPr>
          <w:p w14:paraId="27A17D48" w14:textId="77777777" w:rsidR="003E1839" w:rsidRDefault="003E1839">
            <w:pPr>
              <w:pStyle w:val="tabl8"/>
              <w:jc w:val="both"/>
              <w:rPr>
                <w:b/>
                <w:lang w:val="en-GB"/>
              </w:rPr>
            </w:pPr>
            <w:r>
              <w:rPr>
                <w:lang w:val="en-GB"/>
              </w:rPr>
              <w:t>BFRF(.,4) * DLN(FRKE (.))</w:t>
            </w:r>
          </w:p>
        </w:tc>
        <w:tc>
          <w:tcPr>
            <w:tcW w:w="3376" w:type="dxa"/>
            <w:tcBorders>
              <w:top w:val="nil"/>
              <w:left w:val="nil"/>
              <w:bottom w:val="nil"/>
              <w:right w:val="single" w:sz="4" w:space="0" w:color="auto"/>
            </w:tcBorders>
            <w:hideMark/>
          </w:tcPr>
          <w:p w14:paraId="794FF7F0" w14:textId="77777777" w:rsidR="003E1839" w:rsidRDefault="003E1839">
            <w:pPr>
              <w:pStyle w:val="tabl8"/>
              <w:jc w:val="both"/>
              <w:rPr>
                <w:lang w:val="en-GB"/>
              </w:rPr>
            </w:pPr>
            <w:r>
              <w:rPr>
                <w:lang w:val="en-GB"/>
              </w:rPr>
              <w:t>[technology index]</w:t>
            </w:r>
          </w:p>
        </w:tc>
      </w:tr>
      <w:tr w:rsidR="003E1839" w14:paraId="7088691D" w14:textId="77777777" w:rsidTr="003E1839">
        <w:tc>
          <w:tcPr>
            <w:tcW w:w="846" w:type="dxa"/>
            <w:tcBorders>
              <w:top w:val="nil"/>
              <w:left w:val="single" w:sz="4" w:space="0" w:color="auto"/>
              <w:bottom w:val="nil"/>
              <w:right w:val="nil"/>
            </w:tcBorders>
          </w:tcPr>
          <w:p w14:paraId="513DC8E3" w14:textId="77777777" w:rsidR="003E1839" w:rsidRDefault="003E1839">
            <w:pPr>
              <w:pStyle w:val="Tabl"/>
              <w:jc w:val="both"/>
              <w:rPr>
                <w:sz w:val="16"/>
                <w:szCs w:val="16"/>
                <w:lang w:val="en-GB"/>
              </w:rPr>
            </w:pPr>
          </w:p>
        </w:tc>
        <w:tc>
          <w:tcPr>
            <w:tcW w:w="419" w:type="dxa"/>
            <w:tcBorders>
              <w:top w:val="nil"/>
              <w:left w:val="nil"/>
              <w:bottom w:val="nil"/>
              <w:right w:val="nil"/>
            </w:tcBorders>
            <w:hideMark/>
          </w:tcPr>
          <w:p w14:paraId="4A508B79" w14:textId="77777777" w:rsidR="003E1839" w:rsidRDefault="003E1839">
            <w:pPr>
              <w:pStyle w:val="tabl8"/>
              <w:jc w:val="both"/>
              <w:rPr>
                <w:lang w:val="en-GB"/>
              </w:rPr>
            </w:pPr>
            <w:r>
              <w:rPr>
                <w:lang w:val="en-GB"/>
              </w:rPr>
              <w:t>+</w:t>
            </w:r>
          </w:p>
        </w:tc>
        <w:tc>
          <w:tcPr>
            <w:tcW w:w="3003" w:type="dxa"/>
            <w:gridSpan w:val="3"/>
            <w:tcBorders>
              <w:top w:val="nil"/>
              <w:left w:val="nil"/>
              <w:bottom w:val="nil"/>
              <w:right w:val="nil"/>
            </w:tcBorders>
            <w:hideMark/>
          </w:tcPr>
          <w:p w14:paraId="0F038716" w14:textId="77777777" w:rsidR="003E1839" w:rsidRDefault="003E1839">
            <w:pPr>
              <w:pStyle w:val="tabl8"/>
              <w:jc w:val="both"/>
              <w:rPr>
                <w:lang w:val="en-GB"/>
              </w:rPr>
            </w:pPr>
            <w:r>
              <w:rPr>
                <w:lang w:val="en-GB"/>
              </w:rPr>
              <w:t>BFRF(.,5) * DLN(FRF(-1))</w:t>
            </w:r>
          </w:p>
        </w:tc>
        <w:tc>
          <w:tcPr>
            <w:tcW w:w="3376" w:type="dxa"/>
            <w:tcBorders>
              <w:top w:val="nil"/>
              <w:left w:val="nil"/>
              <w:bottom w:val="nil"/>
              <w:right w:val="single" w:sz="4" w:space="0" w:color="auto"/>
            </w:tcBorders>
            <w:hideMark/>
          </w:tcPr>
          <w:p w14:paraId="15622093" w14:textId="77777777" w:rsidR="003E1839" w:rsidRDefault="003E1839">
            <w:pPr>
              <w:pStyle w:val="tabl8"/>
              <w:jc w:val="both"/>
              <w:rPr>
                <w:lang w:val="en-GB"/>
              </w:rPr>
            </w:pPr>
            <w:r>
              <w:rPr>
                <w:lang w:val="en-GB"/>
              </w:rPr>
              <w:t>[lagged change in energy use]</w:t>
            </w:r>
          </w:p>
        </w:tc>
      </w:tr>
      <w:tr w:rsidR="003E1839" w14:paraId="5028FB9A" w14:textId="77777777" w:rsidTr="003E1839">
        <w:tc>
          <w:tcPr>
            <w:tcW w:w="846" w:type="dxa"/>
            <w:tcBorders>
              <w:top w:val="nil"/>
              <w:left w:val="single" w:sz="4" w:space="0" w:color="auto"/>
              <w:bottom w:val="nil"/>
              <w:right w:val="nil"/>
            </w:tcBorders>
          </w:tcPr>
          <w:p w14:paraId="3C3562D7" w14:textId="77777777" w:rsidR="003E1839" w:rsidRDefault="003E1839">
            <w:pPr>
              <w:pStyle w:val="Tabl"/>
              <w:jc w:val="both"/>
              <w:rPr>
                <w:sz w:val="16"/>
                <w:szCs w:val="16"/>
                <w:lang w:val="en-GB"/>
              </w:rPr>
            </w:pPr>
          </w:p>
        </w:tc>
        <w:tc>
          <w:tcPr>
            <w:tcW w:w="419" w:type="dxa"/>
            <w:tcBorders>
              <w:top w:val="nil"/>
              <w:left w:val="nil"/>
              <w:bottom w:val="nil"/>
              <w:right w:val="nil"/>
            </w:tcBorders>
            <w:hideMark/>
          </w:tcPr>
          <w:p w14:paraId="671D9BC2" w14:textId="77777777" w:rsidR="003E1839" w:rsidRDefault="003E1839">
            <w:pPr>
              <w:pStyle w:val="tabl8"/>
              <w:jc w:val="both"/>
              <w:rPr>
                <w:lang w:val="en-GB"/>
              </w:rPr>
            </w:pPr>
            <w:r>
              <w:rPr>
                <w:lang w:val="en-GB"/>
              </w:rPr>
              <w:t>+</w:t>
            </w:r>
          </w:p>
        </w:tc>
        <w:tc>
          <w:tcPr>
            <w:tcW w:w="3003" w:type="dxa"/>
            <w:gridSpan w:val="3"/>
            <w:tcBorders>
              <w:top w:val="nil"/>
              <w:left w:val="nil"/>
              <w:bottom w:val="nil"/>
              <w:right w:val="nil"/>
            </w:tcBorders>
            <w:hideMark/>
          </w:tcPr>
          <w:p w14:paraId="75ED5084" w14:textId="77777777" w:rsidR="003E1839" w:rsidRDefault="003E1839">
            <w:pPr>
              <w:pStyle w:val="tabl8"/>
              <w:jc w:val="both"/>
              <w:rPr>
                <w:lang w:val="en-GB"/>
              </w:rPr>
            </w:pPr>
            <w:r>
              <w:rPr>
                <w:lang w:val="en-GB"/>
              </w:rPr>
              <w:t>BFRF(.,6) * ECM(-1)</w:t>
            </w:r>
          </w:p>
        </w:tc>
        <w:tc>
          <w:tcPr>
            <w:tcW w:w="3376" w:type="dxa"/>
            <w:tcBorders>
              <w:top w:val="nil"/>
              <w:left w:val="nil"/>
              <w:bottom w:val="nil"/>
              <w:right w:val="single" w:sz="4" w:space="0" w:color="auto"/>
            </w:tcBorders>
            <w:hideMark/>
          </w:tcPr>
          <w:p w14:paraId="2C36DF80" w14:textId="77777777" w:rsidR="003E1839" w:rsidRDefault="003E1839">
            <w:pPr>
              <w:pStyle w:val="tabl8"/>
              <w:jc w:val="both"/>
              <w:rPr>
                <w:lang w:val="en-GB"/>
              </w:rPr>
            </w:pPr>
            <w:r>
              <w:rPr>
                <w:lang w:val="en-GB"/>
              </w:rPr>
              <w:t>[lagged error correction]</w:t>
            </w:r>
          </w:p>
        </w:tc>
      </w:tr>
      <w:tr w:rsidR="003E1839" w14:paraId="1FEE7633" w14:textId="77777777" w:rsidTr="003E1839">
        <w:tc>
          <w:tcPr>
            <w:tcW w:w="846" w:type="dxa"/>
            <w:tcBorders>
              <w:top w:val="nil"/>
              <w:left w:val="single" w:sz="4" w:space="0" w:color="auto"/>
              <w:bottom w:val="nil"/>
              <w:right w:val="nil"/>
            </w:tcBorders>
          </w:tcPr>
          <w:p w14:paraId="4F49356F" w14:textId="77777777" w:rsidR="003E1839" w:rsidRDefault="003E1839">
            <w:pPr>
              <w:pStyle w:val="Tabfoot"/>
              <w:jc w:val="both"/>
              <w:rPr>
                <w:lang w:val="en-GB"/>
              </w:rPr>
            </w:pPr>
          </w:p>
        </w:tc>
        <w:tc>
          <w:tcPr>
            <w:tcW w:w="419" w:type="dxa"/>
            <w:tcBorders>
              <w:top w:val="nil"/>
              <w:left w:val="nil"/>
              <w:bottom w:val="nil"/>
              <w:right w:val="nil"/>
            </w:tcBorders>
          </w:tcPr>
          <w:p w14:paraId="4693D225" w14:textId="77777777" w:rsidR="003E1839" w:rsidRDefault="003E1839">
            <w:pPr>
              <w:pStyle w:val="Tabfoot"/>
              <w:jc w:val="both"/>
              <w:rPr>
                <w:lang w:val="en-GB"/>
              </w:rPr>
            </w:pPr>
          </w:p>
        </w:tc>
        <w:tc>
          <w:tcPr>
            <w:tcW w:w="3003" w:type="dxa"/>
            <w:gridSpan w:val="3"/>
            <w:tcBorders>
              <w:top w:val="nil"/>
              <w:left w:val="nil"/>
              <w:bottom w:val="nil"/>
              <w:right w:val="nil"/>
            </w:tcBorders>
          </w:tcPr>
          <w:p w14:paraId="2FF1A1B8" w14:textId="77777777" w:rsidR="003E1839" w:rsidRDefault="003E1839">
            <w:pPr>
              <w:pStyle w:val="Tabfoot"/>
              <w:jc w:val="both"/>
              <w:rPr>
                <w:lang w:val="en-GB"/>
              </w:rPr>
            </w:pPr>
          </w:p>
        </w:tc>
        <w:tc>
          <w:tcPr>
            <w:tcW w:w="3376" w:type="dxa"/>
            <w:tcBorders>
              <w:top w:val="nil"/>
              <w:left w:val="nil"/>
              <w:bottom w:val="nil"/>
              <w:right w:val="single" w:sz="4" w:space="0" w:color="auto"/>
            </w:tcBorders>
          </w:tcPr>
          <w:p w14:paraId="63D5E63C" w14:textId="77777777" w:rsidR="003E1839" w:rsidRDefault="003E1839">
            <w:pPr>
              <w:pStyle w:val="Tabfoot"/>
              <w:jc w:val="both"/>
              <w:rPr>
                <w:lang w:val="en-GB"/>
              </w:rPr>
            </w:pPr>
          </w:p>
        </w:tc>
      </w:tr>
      <w:tr w:rsidR="003E1839" w14:paraId="1F721AB1" w14:textId="77777777" w:rsidTr="003E1839">
        <w:tc>
          <w:tcPr>
            <w:tcW w:w="7644" w:type="dxa"/>
            <w:gridSpan w:val="6"/>
            <w:tcBorders>
              <w:top w:val="nil"/>
              <w:left w:val="single" w:sz="4" w:space="0" w:color="auto"/>
              <w:bottom w:val="nil"/>
              <w:right w:val="single" w:sz="4" w:space="0" w:color="auto"/>
            </w:tcBorders>
            <w:hideMark/>
          </w:tcPr>
          <w:p w14:paraId="1A39334F" w14:textId="77777777" w:rsidR="003E1839" w:rsidRDefault="003E1839">
            <w:pPr>
              <w:pStyle w:val="Tabl"/>
              <w:jc w:val="both"/>
              <w:rPr>
                <w:i/>
                <w:sz w:val="16"/>
                <w:szCs w:val="16"/>
                <w:lang w:val="en-GB"/>
              </w:rPr>
            </w:pPr>
            <w:r>
              <w:rPr>
                <w:i/>
                <w:sz w:val="16"/>
                <w:szCs w:val="16"/>
                <w:lang w:val="en-GB"/>
              </w:rPr>
              <w:t>Identity:</w:t>
            </w:r>
          </w:p>
        </w:tc>
      </w:tr>
      <w:tr w:rsidR="003E1839" w14:paraId="42E418EF" w14:textId="77777777" w:rsidTr="003E1839">
        <w:tc>
          <w:tcPr>
            <w:tcW w:w="846" w:type="dxa"/>
            <w:tcBorders>
              <w:top w:val="nil"/>
              <w:left w:val="single" w:sz="4" w:space="0" w:color="auto"/>
              <w:bottom w:val="nil"/>
              <w:right w:val="nil"/>
            </w:tcBorders>
            <w:hideMark/>
          </w:tcPr>
          <w:p w14:paraId="7776CC98" w14:textId="77777777" w:rsidR="003E1839" w:rsidRDefault="003E1839">
            <w:pPr>
              <w:pStyle w:val="tabl8"/>
              <w:jc w:val="both"/>
              <w:rPr>
                <w:lang w:val="en-GB"/>
              </w:rPr>
            </w:pPr>
            <w:r>
              <w:rPr>
                <w:lang w:val="en-GB"/>
              </w:rPr>
              <w:t>PFRP</w:t>
            </w:r>
          </w:p>
        </w:tc>
        <w:tc>
          <w:tcPr>
            <w:tcW w:w="419" w:type="dxa"/>
            <w:tcBorders>
              <w:top w:val="nil"/>
              <w:left w:val="nil"/>
              <w:bottom w:val="nil"/>
              <w:right w:val="nil"/>
            </w:tcBorders>
            <w:hideMark/>
          </w:tcPr>
          <w:p w14:paraId="2393CA52" w14:textId="77777777" w:rsidR="003E1839" w:rsidRDefault="003E1839">
            <w:pPr>
              <w:pStyle w:val="Tabl"/>
              <w:ind w:left="-347" w:firstLine="284"/>
              <w:jc w:val="both"/>
              <w:rPr>
                <w:sz w:val="16"/>
                <w:szCs w:val="16"/>
                <w:lang w:val="en-GB"/>
              </w:rPr>
            </w:pPr>
            <w:r>
              <w:rPr>
                <w:sz w:val="16"/>
                <w:szCs w:val="16"/>
                <w:lang w:val="en-GB"/>
              </w:rPr>
              <w:t>=</w:t>
            </w:r>
          </w:p>
        </w:tc>
        <w:tc>
          <w:tcPr>
            <w:tcW w:w="3003" w:type="dxa"/>
            <w:gridSpan w:val="3"/>
            <w:tcBorders>
              <w:top w:val="nil"/>
              <w:left w:val="nil"/>
              <w:bottom w:val="nil"/>
              <w:right w:val="nil"/>
            </w:tcBorders>
            <w:hideMark/>
          </w:tcPr>
          <w:p w14:paraId="77C5833A" w14:textId="77777777" w:rsidR="003E1839" w:rsidRDefault="003E1839">
            <w:pPr>
              <w:pStyle w:val="Tabl"/>
              <w:ind w:left="-347" w:firstLine="284"/>
              <w:jc w:val="both"/>
              <w:rPr>
                <w:sz w:val="16"/>
                <w:szCs w:val="16"/>
                <w:lang w:val="en-GB"/>
              </w:rPr>
            </w:pPr>
            <w:r>
              <w:rPr>
                <w:sz w:val="16"/>
                <w:szCs w:val="16"/>
                <w:lang w:val="en-GB"/>
              </w:rPr>
              <w:t>PFRF(.)/PFR0(.)</w:t>
            </w:r>
          </w:p>
        </w:tc>
        <w:tc>
          <w:tcPr>
            <w:tcW w:w="3376" w:type="dxa"/>
            <w:tcBorders>
              <w:top w:val="nil"/>
              <w:left w:val="nil"/>
              <w:bottom w:val="nil"/>
              <w:right w:val="single" w:sz="4" w:space="0" w:color="auto"/>
            </w:tcBorders>
            <w:hideMark/>
          </w:tcPr>
          <w:p w14:paraId="6F48474C" w14:textId="77777777" w:rsidR="003E1839" w:rsidRDefault="003E1839">
            <w:pPr>
              <w:pStyle w:val="tabl8"/>
              <w:jc w:val="both"/>
              <w:rPr>
                <w:lang w:val="en-GB"/>
              </w:rPr>
            </w:pPr>
            <w:r>
              <w:rPr>
                <w:lang w:val="en-GB"/>
              </w:rPr>
              <w:t>[price ratio]</w:t>
            </w:r>
          </w:p>
        </w:tc>
      </w:tr>
      <w:tr w:rsidR="003E1839" w14:paraId="70589241" w14:textId="77777777" w:rsidTr="003E1839">
        <w:tc>
          <w:tcPr>
            <w:tcW w:w="1368" w:type="dxa"/>
            <w:gridSpan w:val="3"/>
            <w:tcBorders>
              <w:top w:val="nil"/>
              <w:left w:val="single" w:sz="4" w:space="0" w:color="auto"/>
              <w:bottom w:val="nil"/>
              <w:right w:val="nil"/>
            </w:tcBorders>
          </w:tcPr>
          <w:p w14:paraId="439D5913" w14:textId="77777777" w:rsidR="003E1839" w:rsidRDefault="003E1839">
            <w:pPr>
              <w:pStyle w:val="Tabfoot"/>
              <w:jc w:val="both"/>
              <w:rPr>
                <w:lang w:val="en-GB"/>
              </w:rPr>
            </w:pPr>
          </w:p>
        </w:tc>
        <w:tc>
          <w:tcPr>
            <w:tcW w:w="419" w:type="dxa"/>
            <w:tcBorders>
              <w:top w:val="nil"/>
              <w:left w:val="nil"/>
              <w:bottom w:val="nil"/>
              <w:right w:val="nil"/>
            </w:tcBorders>
          </w:tcPr>
          <w:p w14:paraId="066EF5FD" w14:textId="77777777" w:rsidR="003E1839" w:rsidRDefault="003E1839">
            <w:pPr>
              <w:pStyle w:val="Tabfoot"/>
              <w:jc w:val="both"/>
              <w:rPr>
                <w:lang w:val="en-GB"/>
              </w:rPr>
            </w:pPr>
          </w:p>
        </w:tc>
        <w:tc>
          <w:tcPr>
            <w:tcW w:w="2481" w:type="dxa"/>
            <w:tcBorders>
              <w:top w:val="nil"/>
              <w:left w:val="nil"/>
              <w:bottom w:val="nil"/>
              <w:right w:val="nil"/>
            </w:tcBorders>
          </w:tcPr>
          <w:p w14:paraId="69DF9458" w14:textId="77777777" w:rsidR="003E1839" w:rsidRDefault="003E1839">
            <w:pPr>
              <w:pStyle w:val="Tabfoot"/>
              <w:jc w:val="both"/>
              <w:rPr>
                <w:lang w:val="en-GB"/>
              </w:rPr>
            </w:pPr>
          </w:p>
        </w:tc>
        <w:tc>
          <w:tcPr>
            <w:tcW w:w="3376" w:type="dxa"/>
            <w:tcBorders>
              <w:top w:val="nil"/>
              <w:left w:val="nil"/>
              <w:bottom w:val="nil"/>
              <w:right w:val="single" w:sz="4" w:space="0" w:color="auto"/>
            </w:tcBorders>
          </w:tcPr>
          <w:p w14:paraId="414ADEF7" w14:textId="77777777" w:rsidR="003E1839" w:rsidRDefault="003E1839">
            <w:pPr>
              <w:pStyle w:val="Tabfoot"/>
              <w:jc w:val="both"/>
              <w:rPr>
                <w:lang w:val="en-GB"/>
              </w:rPr>
            </w:pPr>
          </w:p>
        </w:tc>
      </w:tr>
      <w:tr w:rsidR="003E1839" w14:paraId="564DB73A" w14:textId="77777777" w:rsidTr="003E1839">
        <w:tc>
          <w:tcPr>
            <w:tcW w:w="7644" w:type="dxa"/>
            <w:gridSpan w:val="6"/>
            <w:tcBorders>
              <w:top w:val="nil"/>
              <w:left w:val="single" w:sz="4" w:space="0" w:color="auto"/>
              <w:bottom w:val="nil"/>
              <w:right w:val="single" w:sz="4" w:space="0" w:color="auto"/>
            </w:tcBorders>
            <w:hideMark/>
          </w:tcPr>
          <w:p w14:paraId="10EFB05E" w14:textId="77777777" w:rsidR="003E1839" w:rsidRDefault="003E1839">
            <w:pPr>
              <w:pStyle w:val="Tabl"/>
              <w:jc w:val="both"/>
              <w:rPr>
                <w:i/>
                <w:sz w:val="16"/>
                <w:szCs w:val="16"/>
                <w:lang w:val="en-GB"/>
              </w:rPr>
            </w:pPr>
            <w:r>
              <w:rPr>
                <w:i/>
                <w:sz w:val="16"/>
                <w:szCs w:val="16"/>
                <w:lang w:val="en-GB"/>
              </w:rPr>
              <w:t>Restrictions:</w:t>
            </w:r>
          </w:p>
        </w:tc>
      </w:tr>
      <w:tr w:rsidR="003E1839" w14:paraId="540CD550" w14:textId="77777777" w:rsidTr="003E1839">
        <w:tc>
          <w:tcPr>
            <w:tcW w:w="4268" w:type="dxa"/>
            <w:gridSpan w:val="5"/>
            <w:tcBorders>
              <w:top w:val="nil"/>
              <w:left w:val="single" w:sz="4" w:space="0" w:color="auto"/>
              <w:bottom w:val="nil"/>
              <w:right w:val="nil"/>
            </w:tcBorders>
            <w:hideMark/>
          </w:tcPr>
          <w:p w14:paraId="7E7B04EF" w14:textId="77777777" w:rsidR="003E1839" w:rsidRDefault="003E1839">
            <w:pPr>
              <w:pStyle w:val="tabl8"/>
              <w:jc w:val="both"/>
              <w:rPr>
                <w:lang w:val="en-GB"/>
              </w:rPr>
            </w:pPr>
            <w:r>
              <w:rPr>
                <w:lang w:val="en-GB"/>
              </w:rPr>
              <w:t>BFRF(.,3 .,4 .,9 .,10) &lt;= 0</w:t>
            </w:r>
          </w:p>
        </w:tc>
        <w:tc>
          <w:tcPr>
            <w:tcW w:w="3376" w:type="dxa"/>
            <w:tcBorders>
              <w:top w:val="nil"/>
              <w:left w:val="nil"/>
              <w:bottom w:val="nil"/>
              <w:right w:val="single" w:sz="4" w:space="0" w:color="auto"/>
            </w:tcBorders>
            <w:hideMark/>
          </w:tcPr>
          <w:p w14:paraId="50792EFF" w14:textId="77777777" w:rsidR="003E1839" w:rsidRDefault="003E1839">
            <w:pPr>
              <w:pStyle w:val="tabl8"/>
              <w:jc w:val="both"/>
              <w:rPr>
                <w:lang w:val="en-GB"/>
              </w:rPr>
            </w:pPr>
            <w:r>
              <w:rPr>
                <w:lang w:val="en-GB"/>
              </w:rPr>
              <w:t>[‘right sign’]</w:t>
            </w:r>
          </w:p>
        </w:tc>
      </w:tr>
      <w:tr w:rsidR="003E1839" w14:paraId="51107421" w14:textId="77777777" w:rsidTr="003E1839">
        <w:tc>
          <w:tcPr>
            <w:tcW w:w="4268" w:type="dxa"/>
            <w:gridSpan w:val="5"/>
            <w:tcBorders>
              <w:top w:val="nil"/>
              <w:left w:val="single" w:sz="4" w:space="0" w:color="auto"/>
              <w:bottom w:val="nil"/>
              <w:right w:val="nil"/>
            </w:tcBorders>
            <w:hideMark/>
          </w:tcPr>
          <w:p w14:paraId="0B602E64" w14:textId="77777777" w:rsidR="003E1839" w:rsidRDefault="003E1839">
            <w:pPr>
              <w:pStyle w:val="tabl8"/>
              <w:jc w:val="both"/>
              <w:rPr>
                <w:lang w:val="en-GB"/>
              </w:rPr>
            </w:pPr>
            <w:r>
              <w:rPr>
                <w:lang w:val="en-GB"/>
              </w:rPr>
              <w:t>BFRF(.,2 .,8) &gt;= 0</w:t>
            </w:r>
          </w:p>
        </w:tc>
        <w:tc>
          <w:tcPr>
            <w:tcW w:w="3376" w:type="dxa"/>
            <w:tcBorders>
              <w:top w:val="nil"/>
              <w:left w:val="nil"/>
              <w:bottom w:val="nil"/>
              <w:right w:val="single" w:sz="4" w:space="0" w:color="auto"/>
            </w:tcBorders>
            <w:hideMark/>
          </w:tcPr>
          <w:p w14:paraId="03E05B05" w14:textId="77777777" w:rsidR="003E1839" w:rsidRDefault="003E1839">
            <w:pPr>
              <w:pStyle w:val="tabl8"/>
              <w:jc w:val="both"/>
              <w:rPr>
                <w:lang w:val="en-GB"/>
              </w:rPr>
            </w:pPr>
            <w:r>
              <w:rPr>
                <w:lang w:val="en-GB"/>
              </w:rPr>
              <w:t>[‘right sign’]</w:t>
            </w:r>
          </w:p>
        </w:tc>
      </w:tr>
      <w:tr w:rsidR="003E1839" w14:paraId="49C428BE" w14:textId="77777777" w:rsidTr="003E1839">
        <w:tc>
          <w:tcPr>
            <w:tcW w:w="4268" w:type="dxa"/>
            <w:gridSpan w:val="5"/>
            <w:tcBorders>
              <w:top w:val="nil"/>
              <w:left w:val="single" w:sz="4" w:space="0" w:color="auto"/>
              <w:bottom w:val="nil"/>
              <w:right w:val="nil"/>
            </w:tcBorders>
            <w:hideMark/>
          </w:tcPr>
          <w:p w14:paraId="7F44015B" w14:textId="77777777" w:rsidR="003E1839" w:rsidRDefault="003E1839">
            <w:pPr>
              <w:pStyle w:val="tabl8"/>
              <w:jc w:val="both"/>
              <w:rPr>
                <w:lang w:val="en-GB"/>
              </w:rPr>
            </w:pPr>
            <w:r>
              <w:rPr>
                <w:lang w:val="en-GB"/>
              </w:rPr>
              <w:t>0 &gt; BFRF(.,6) &gt; -1</w:t>
            </w:r>
          </w:p>
        </w:tc>
        <w:tc>
          <w:tcPr>
            <w:tcW w:w="3376" w:type="dxa"/>
            <w:tcBorders>
              <w:top w:val="nil"/>
              <w:left w:val="nil"/>
              <w:bottom w:val="nil"/>
              <w:right w:val="single" w:sz="4" w:space="0" w:color="auto"/>
            </w:tcBorders>
            <w:hideMark/>
          </w:tcPr>
          <w:p w14:paraId="6EF50B6C" w14:textId="77777777" w:rsidR="003E1839" w:rsidRDefault="003E1839">
            <w:pPr>
              <w:pStyle w:val="tabl8"/>
              <w:jc w:val="both"/>
              <w:rPr>
                <w:lang w:val="en-GB"/>
              </w:rPr>
            </w:pPr>
            <w:r>
              <w:rPr>
                <w:lang w:val="en-GB"/>
              </w:rPr>
              <w:t>[‘right sign’]</w:t>
            </w:r>
          </w:p>
        </w:tc>
      </w:tr>
      <w:tr w:rsidR="003E1839" w14:paraId="427A2D2C" w14:textId="77777777" w:rsidTr="003E1839">
        <w:tc>
          <w:tcPr>
            <w:tcW w:w="1368" w:type="dxa"/>
            <w:gridSpan w:val="3"/>
            <w:tcBorders>
              <w:top w:val="nil"/>
              <w:left w:val="single" w:sz="4" w:space="0" w:color="auto"/>
              <w:bottom w:val="nil"/>
              <w:right w:val="nil"/>
            </w:tcBorders>
          </w:tcPr>
          <w:p w14:paraId="055BDA44" w14:textId="77777777" w:rsidR="003E1839" w:rsidRDefault="003E1839">
            <w:pPr>
              <w:pStyle w:val="Tabfoot"/>
              <w:jc w:val="both"/>
              <w:rPr>
                <w:lang w:val="en-GB"/>
              </w:rPr>
            </w:pPr>
          </w:p>
        </w:tc>
        <w:tc>
          <w:tcPr>
            <w:tcW w:w="419" w:type="dxa"/>
            <w:tcBorders>
              <w:top w:val="nil"/>
              <w:left w:val="nil"/>
              <w:bottom w:val="nil"/>
              <w:right w:val="nil"/>
            </w:tcBorders>
          </w:tcPr>
          <w:p w14:paraId="2FD122FE" w14:textId="77777777" w:rsidR="003E1839" w:rsidRDefault="003E1839">
            <w:pPr>
              <w:pStyle w:val="Tabfoot"/>
              <w:jc w:val="both"/>
              <w:rPr>
                <w:lang w:val="en-GB"/>
              </w:rPr>
            </w:pPr>
          </w:p>
        </w:tc>
        <w:tc>
          <w:tcPr>
            <w:tcW w:w="2481" w:type="dxa"/>
            <w:tcBorders>
              <w:top w:val="nil"/>
              <w:left w:val="nil"/>
              <w:bottom w:val="nil"/>
              <w:right w:val="nil"/>
            </w:tcBorders>
          </w:tcPr>
          <w:p w14:paraId="05383E46" w14:textId="77777777" w:rsidR="003E1839" w:rsidRDefault="003E1839">
            <w:pPr>
              <w:pStyle w:val="Tabfoot"/>
              <w:jc w:val="both"/>
              <w:rPr>
                <w:lang w:val="en-GB"/>
              </w:rPr>
            </w:pPr>
          </w:p>
        </w:tc>
        <w:tc>
          <w:tcPr>
            <w:tcW w:w="3376" w:type="dxa"/>
            <w:tcBorders>
              <w:top w:val="nil"/>
              <w:left w:val="nil"/>
              <w:bottom w:val="nil"/>
              <w:right w:val="single" w:sz="4" w:space="0" w:color="auto"/>
            </w:tcBorders>
          </w:tcPr>
          <w:p w14:paraId="59B9A84B" w14:textId="77777777" w:rsidR="003E1839" w:rsidRDefault="003E1839">
            <w:pPr>
              <w:pStyle w:val="Tabfoot"/>
              <w:jc w:val="both"/>
              <w:rPr>
                <w:lang w:val="en-GB"/>
              </w:rPr>
            </w:pPr>
          </w:p>
        </w:tc>
      </w:tr>
      <w:tr w:rsidR="003E1839" w14:paraId="4BC9F697" w14:textId="77777777" w:rsidTr="003E1839">
        <w:tc>
          <w:tcPr>
            <w:tcW w:w="7644" w:type="dxa"/>
            <w:gridSpan w:val="6"/>
            <w:tcBorders>
              <w:top w:val="nil"/>
              <w:left w:val="single" w:sz="4" w:space="0" w:color="auto"/>
              <w:bottom w:val="nil"/>
              <w:right w:val="single" w:sz="4" w:space="0" w:color="auto"/>
            </w:tcBorders>
            <w:hideMark/>
          </w:tcPr>
          <w:p w14:paraId="6423C859" w14:textId="77777777" w:rsidR="003E1839" w:rsidRDefault="003E1839">
            <w:pPr>
              <w:pStyle w:val="Tabl"/>
              <w:jc w:val="both"/>
              <w:rPr>
                <w:i/>
                <w:sz w:val="16"/>
                <w:szCs w:val="16"/>
                <w:lang w:val="en-GB"/>
              </w:rPr>
            </w:pPr>
            <w:r>
              <w:rPr>
                <w:i/>
                <w:sz w:val="16"/>
                <w:szCs w:val="16"/>
                <w:lang w:val="en-GB"/>
              </w:rPr>
              <w:t>Definitions:</w:t>
            </w:r>
          </w:p>
        </w:tc>
      </w:tr>
      <w:tr w:rsidR="003E1839" w14:paraId="794C06C8" w14:textId="77777777" w:rsidTr="003E1839">
        <w:tc>
          <w:tcPr>
            <w:tcW w:w="846" w:type="dxa"/>
            <w:tcBorders>
              <w:top w:val="nil"/>
              <w:left w:val="single" w:sz="4" w:space="0" w:color="auto"/>
              <w:bottom w:val="nil"/>
              <w:right w:val="nil"/>
            </w:tcBorders>
            <w:hideMark/>
          </w:tcPr>
          <w:p w14:paraId="1E05ED27" w14:textId="77777777" w:rsidR="003E1839" w:rsidRDefault="003E1839">
            <w:pPr>
              <w:pStyle w:val="tabl8"/>
              <w:jc w:val="both"/>
              <w:rPr>
                <w:lang w:val="en-GB"/>
              </w:rPr>
            </w:pPr>
            <w:r>
              <w:rPr>
                <w:lang w:val="en-GB"/>
              </w:rPr>
              <w:t>BFRF</w:t>
            </w:r>
          </w:p>
        </w:tc>
        <w:tc>
          <w:tcPr>
            <w:tcW w:w="6798" w:type="dxa"/>
            <w:gridSpan w:val="5"/>
            <w:tcBorders>
              <w:top w:val="nil"/>
              <w:left w:val="nil"/>
              <w:bottom w:val="nil"/>
              <w:right w:val="single" w:sz="4" w:space="0" w:color="auto"/>
            </w:tcBorders>
            <w:hideMark/>
          </w:tcPr>
          <w:p w14:paraId="6467B307" w14:textId="77777777" w:rsidR="003E1839" w:rsidRDefault="003E1839">
            <w:pPr>
              <w:pStyle w:val="tabl8"/>
              <w:jc w:val="both"/>
              <w:rPr>
                <w:lang w:val="en-GB"/>
              </w:rPr>
            </w:pPr>
            <w:r>
              <w:rPr>
                <w:lang w:val="en-GB"/>
              </w:rPr>
              <w:t>is a matrix of parameters</w:t>
            </w:r>
          </w:p>
        </w:tc>
      </w:tr>
      <w:tr w:rsidR="003E1839" w14:paraId="23F48333" w14:textId="77777777" w:rsidTr="003E1839">
        <w:tc>
          <w:tcPr>
            <w:tcW w:w="846" w:type="dxa"/>
            <w:tcBorders>
              <w:top w:val="nil"/>
              <w:left w:val="single" w:sz="4" w:space="0" w:color="auto"/>
              <w:bottom w:val="nil"/>
              <w:right w:val="nil"/>
            </w:tcBorders>
            <w:hideMark/>
          </w:tcPr>
          <w:p w14:paraId="74AD0E6E" w14:textId="77777777" w:rsidR="003E1839" w:rsidRDefault="003E1839">
            <w:pPr>
              <w:pStyle w:val="tabl8"/>
              <w:jc w:val="both"/>
              <w:rPr>
                <w:lang w:val="en-GB"/>
              </w:rPr>
            </w:pPr>
            <w:r>
              <w:rPr>
                <w:lang w:val="en-GB"/>
              </w:rPr>
              <w:t>FRF</w:t>
            </w:r>
          </w:p>
        </w:tc>
        <w:tc>
          <w:tcPr>
            <w:tcW w:w="6798" w:type="dxa"/>
            <w:gridSpan w:val="5"/>
            <w:tcBorders>
              <w:top w:val="nil"/>
              <w:left w:val="nil"/>
              <w:bottom w:val="nil"/>
              <w:right w:val="single" w:sz="4" w:space="0" w:color="auto"/>
            </w:tcBorders>
            <w:hideMark/>
          </w:tcPr>
          <w:p w14:paraId="2E0F81D5" w14:textId="77777777" w:rsidR="003E1839" w:rsidRDefault="003E1839">
            <w:pPr>
              <w:pStyle w:val="tabl8"/>
              <w:jc w:val="both"/>
              <w:rPr>
                <w:lang w:val="en-GB"/>
              </w:rPr>
            </w:pPr>
            <w:r>
              <w:rPr>
                <w:lang w:val="en-GB"/>
              </w:rPr>
              <w:t xml:space="preserve">is a matrix of fuel used by energy user, </w:t>
            </w:r>
            <w:proofErr w:type="spellStart"/>
            <w:r>
              <w:rPr>
                <w:lang w:val="en-GB"/>
              </w:rPr>
              <w:t>th</w:t>
            </w:r>
            <w:proofErr w:type="spellEnd"/>
            <w:r>
              <w:rPr>
                <w:lang w:val="en-GB"/>
              </w:rPr>
              <w:t xml:space="preserve"> toe</w:t>
            </w:r>
          </w:p>
        </w:tc>
      </w:tr>
      <w:tr w:rsidR="003E1839" w14:paraId="276E72D3" w14:textId="77777777" w:rsidTr="003E1839">
        <w:tc>
          <w:tcPr>
            <w:tcW w:w="846" w:type="dxa"/>
            <w:tcBorders>
              <w:top w:val="nil"/>
              <w:left w:val="single" w:sz="4" w:space="0" w:color="auto"/>
              <w:bottom w:val="nil"/>
              <w:right w:val="nil"/>
            </w:tcBorders>
            <w:hideMark/>
          </w:tcPr>
          <w:p w14:paraId="765A058E" w14:textId="77777777" w:rsidR="003E1839" w:rsidRDefault="003E1839">
            <w:pPr>
              <w:pStyle w:val="tabl8"/>
              <w:jc w:val="both"/>
              <w:rPr>
                <w:lang w:val="en-GB"/>
              </w:rPr>
            </w:pPr>
            <w:r>
              <w:rPr>
                <w:lang w:val="en-GB"/>
              </w:rPr>
              <w:t>FR0</w:t>
            </w:r>
          </w:p>
        </w:tc>
        <w:tc>
          <w:tcPr>
            <w:tcW w:w="6798" w:type="dxa"/>
            <w:gridSpan w:val="5"/>
            <w:tcBorders>
              <w:top w:val="nil"/>
              <w:left w:val="nil"/>
              <w:bottom w:val="nil"/>
              <w:right w:val="single" w:sz="4" w:space="0" w:color="auto"/>
            </w:tcBorders>
            <w:hideMark/>
          </w:tcPr>
          <w:p w14:paraId="7694041B" w14:textId="77777777" w:rsidR="003E1839" w:rsidRDefault="003E1839">
            <w:pPr>
              <w:pStyle w:val="tabl8"/>
              <w:jc w:val="both"/>
              <w:rPr>
                <w:lang w:val="en-GB"/>
              </w:rPr>
            </w:pPr>
            <w:r>
              <w:rPr>
                <w:lang w:val="en-GB"/>
              </w:rPr>
              <w:t xml:space="preserve">is a matrix of total energy used by energy user, </w:t>
            </w:r>
            <w:proofErr w:type="spellStart"/>
            <w:r>
              <w:rPr>
                <w:lang w:val="en-GB"/>
              </w:rPr>
              <w:t>th</w:t>
            </w:r>
            <w:proofErr w:type="spellEnd"/>
            <w:r>
              <w:rPr>
                <w:lang w:val="en-GB"/>
              </w:rPr>
              <w:t xml:space="preserve"> toe</w:t>
            </w:r>
          </w:p>
        </w:tc>
      </w:tr>
      <w:tr w:rsidR="003E1839" w14:paraId="3FA059DD" w14:textId="77777777" w:rsidTr="003E1839">
        <w:tc>
          <w:tcPr>
            <w:tcW w:w="846" w:type="dxa"/>
            <w:tcBorders>
              <w:top w:val="nil"/>
              <w:left w:val="single" w:sz="4" w:space="0" w:color="auto"/>
              <w:bottom w:val="nil"/>
              <w:right w:val="nil"/>
            </w:tcBorders>
            <w:hideMark/>
          </w:tcPr>
          <w:p w14:paraId="5337DB99" w14:textId="77777777" w:rsidR="003E1839" w:rsidRDefault="003E1839">
            <w:pPr>
              <w:pStyle w:val="tabl8"/>
              <w:jc w:val="both"/>
              <w:rPr>
                <w:lang w:val="en-GB"/>
              </w:rPr>
            </w:pPr>
            <w:r>
              <w:rPr>
                <w:lang w:val="en-GB"/>
              </w:rPr>
              <w:t>PFRF</w:t>
            </w:r>
          </w:p>
        </w:tc>
        <w:tc>
          <w:tcPr>
            <w:tcW w:w="6798" w:type="dxa"/>
            <w:gridSpan w:val="5"/>
            <w:tcBorders>
              <w:top w:val="nil"/>
              <w:left w:val="nil"/>
              <w:bottom w:val="nil"/>
              <w:right w:val="single" w:sz="4" w:space="0" w:color="auto"/>
            </w:tcBorders>
            <w:hideMark/>
          </w:tcPr>
          <w:p w14:paraId="20F05958" w14:textId="77777777" w:rsidR="003E1839" w:rsidRDefault="003E1839">
            <w:pPr>
              <w:pStyle w:val="tabl8"/>
              <w:jc w:val="both"/>
              <w:rPr>
                <w:lang w:val="en-GB"/>
              </w:rPr>
            </w:pPr>
            <w:r>
              <w:rPr>
                <w:lang w:val="en-GB"/>
              </w:rPr>
              <w:t xml:space="preserve">is a matrix of prices for energy carrier F, by energy user, Rs/toe </w:t>
            </w:r>
          </w:p>
        </w:tc>
      </w:tr>
      <w:tr w:rsidR="003E1839" w14:paraId="5D512042" w14:textId="77777777" w:rsidTr="003E1839">
        <w:tc>
          <w:tcPr>
            <w:tcW w:w="846" w:type="dxa"/>
            <w:tcBorders>
              <w:top w:val="nil"/>
              <w:left w:val="single" w:sz="4" w:space="0" w:color="auto"/>
              <w:bottom w:val="nil"/>
              <w:right w:val="nil"/>
            </w:tcBorders>
            <w:hideMark/>
          </w:tcPr>
          <w:p w14:paraId="05A44569" w14:textId="77777777" w:rsidR="003E1839" w:rsidRDefault="003E1839">
            <w:pPr>
              <w:pStyle w:val="tabl8"/>
              <w:jc w:val="both"/>
              <w:rPr>
                <w:lang w:val="en-GB"/>
              </w:rPr>
            </w:pPr>
            <w:r>
              <w:rPr>
                <w:lang w:val="en-GB"/>
              </w:rPr>
              <w:t>PFR0</w:t>
            </w:r>
          </w:p>
        </w:tc>
        <w:tc>
          <w:tcPr>
            <w:tcW w:w="6798" w:type="dxa"/>
            <w:gridSpan w:val="5"/>
            <w:tcBorders>
              <w:top w:val="nil"/>
              <w:left w:val="nil"/>
              <w:bottom w:val="nil"/>
              <w:right w:val="single" w:sz="4" w:space="0" w:color="auto"/>
            </w:tcBorders>
            <w:hideMark/>
          </w:tcPr>
          <w:p w14:paraId="0A07839F" w14:textId="77777777" w:rsidR="003E1839" w:rsidRDefault="003E1839">
            <w:pPr>
              <w:pStyle w:val="tabl8"/>
              <w:jc w:val="both"/>
              <w:rPr>
                <w:lang w:val="en-GB"/>
              </w:rPr>
            </w:pPr>
            <w:r>
              <w:rPr>
                <w:lang w:val="en-GB"/>
              </w:rPr>
              <w:t>is a matrix of average energy prices by energy user, Rs/toe</w:t>
            </w:r>
          </w:p>
        </w:tc>
      </w:tr>
      <w:tr w:rsidR="003E1839" w14:paraId="29B5F045" w14:textId="77777777" w:rsidTr="003E1839">
        <w:tc>
          <w:tcPr>
            <w:tcW w:w="846" w:type="dxa"/>
            <w:tcBorders>
              <w:top w:val="nil"/>
              <w:left w:val="single" w:sz="4" w:space="0" w:color="auto"/>
              <w:bottom w:val="nil"/>
              <w:right w:val="nil"/>
            </w:tcBorders>
            <w:hideMark/>
          </w:tcPr>
          <w:p w14:paraId="0C4F7858" w14:textId="77777777" w:rsidR="003E1839" w:rsidRDefault="003E1839">
            <w:pPr>
              <w:pStyle w:val="tabl8"/>
              <w:jc w:val="both"/>
              <w:rPr>
                <w:lang w:val="en-GB"/>
              </w:rPr>
            </w:pPr>
            <w:r>
              <w:rPr>
                <w:lang w:val="en-GB"/>
              </w:rPr>
              <w:t>FRKE</w:t>
            </w:r>
          </w:p>
        </w:tc>
        <w:tc>
          <w:tcPr>
            <w:tcW w:w="6798" w:type="dxa"/>
            <w:gridSpan w:val="5"/>
            <w:tcBorders>
              <w:top w:val="nil"/>
              <w:left w:val="nil"/>
              <w:bottom w:val="nil"/>
              <w:right w:val="single" w:sz="4" w:space="0" w:color="auto"/>
            </w:tcBorders>
            <w:hideMark/>
          </w:tcPr>
          <w:p w14:paraId="5FC87ED1" w14:textId="77777777" w:rsidR="003E1839" w:rsidRDefault="003E1839">
            <w:pPr>
              <w:pStyle w:val="tabl8"/>
              <w:jc w:val="both"/>
              <w:rPr>
                <w:szCs w:val="16"/>
                <w:lang w:val="en-GB"/>
              </w:rPr>
            </w:pPr>
            <w:r>
              <w:rPr>
                <w:lang w:val="en-GB"/>
              </w:rPr>
              <w:t>is a matrix of technological progress by industry, converted to energy users</w:t>
            </w:r>
          </w:p>
        </w:tc>
      </w:tr>
      <w:tr w:rsidR="003E1839" w14:paraId="7E31D05F" w14:textId="77777777" w:rsidTr="003E1839">
        <w:tc>
          <w:tcPr>
            <w:tcW w:w="1368" w:type="dxa"/>
            <w:gridSpan w:val="3"/>
            <w:tcBorders>
              <w:top w:val="nil"/>
              <w:left w:val="single" w:sz="4" w:space="0" w:color="auto"/>
              <w:bottom w:val="single" w:sz="4" w:space="0" w:color="auto"/>
              <w:right w:val="nil"/>
            </w:tcBorders>
          </w:tcPr>
          <w:p w14:paraId="43CF4076" w14:textId="77777777" w:rsidR="003E1839" w:rsidRDefault="003E1839">
            <w:pPr>
              <w:pStyle w:val="Tabfoot"/>
              <w:jc w:val="both"/>
              <w:rPr>
                <w:lang w:val="en-GB"/>
              </w:rPr>
            </w:pPr>
          </w:p>
        </w:tc>
        <w:tc>
          <w:tcPr>
            <w:tcW w:w="6276" w:type="dxa"/>
            <w:gridSpan w:val="3"/>
            <w:tcBorders>
              <w:top w:val="nil"/>
              <w:left w:val="nil"/>
              <w:bottom w:val="single" w:sz="4" w:space="0" w:color="auto"/>
              <w:right w:val="single" w:sz="4" w:space="0" w:color="auto"/>
            </w:tcBorders>
          </w:tcPr>
          <w:p w14:paraId="00E8CDF5" w14:textId="77777777" w:rsidR="003E1839" w:rsidRDefault="003E1839">
            <w:pPr>
              <w:pStyle w:val="Tabfoot"/>
              <w:jc w:val="both"/>
              <w:rPr>
                <w:lang w:val="en-GB"/>
              </w:rPr>
            </w:pPr>
          </w:p>
        </w:tc>
      </w:tr>
    </w:tbl>
    <w:p w14:paraId="5813B855" w14:textId="77777777" w:rsidR="003E1839" w:rsidRDefault="003E1839" w:rsidP="003E1839">
      <w:pPr>
        <w:pStyle w:val="BodyText"/>
        <w:jc w:val="both"/>
      </w:pPr>
      <w:bookmarkStart w:id="101" w:name="_Ref476219736"/>
      <w:bookmarkStart w:id="102" w:name="_Toc475524701"/>
    </w:p>
    <w:p w14:paraId="079388F2" w14:textId="77777777" w:rsidR="003E1839" w:rsidRDefault="003E1839" w:rsidP="003E1839">
      <w:pPr>
        <w:spacing w:line="240" w:lineRule="auto"/>
        <w:jc w:val="both"/>
        <w:rPr>
          <w:b/>
          <w:color w:val="006398"/>
          <w:sz w:val="24"/>
        </w:rPr>
      </w:pPr>
      <w:r>
        <w:br w:type="page"/>
      </w:r>
    </w:p>
    <w:p w14:paraId="41F96D40" w14:textId="77777777" w:rsidR="003E1839" w:rsidRDefault="003E1839" w:rsidP="00FB4933">
      <w:pPr>
        <w:pStyle w:val="Heading2"/>
      </w:pPr>
      <w:bookmarkStart w:id="103" w:name="_Toc485376122"/>
      <w:bookmarkStart w:id="104" w:name="_Ref508008430"/>
      <w:r>
        <w:lastRenderedPageBreak/>
        <w:t>Household consumption</w:t>
      </w:r>
      <w:bookmarkEnd w:id="99"/>
      <w:bookmarkEnd w:id="100"/>
      <w:bookmarkEnd w:id="101"/>
      <w:bookmarkEnd w:id="102"/>
      <w:bookmarkEnd w:id="103"/>
      <w:bookmarkEnd w:id="104"/>
      <w:r>
        <w:t xml:space="preserve"> </w:t>
      </w:r>
    </w:p>
    <w:p w14:paraId="18E11914" w14:textId="77777777" w:rsidR="003E1839" w:rsidRDefault="003E1839" w:rsidP="003E1839">
      <w:pPr>
        <w:pStyle w:val="ASub"/>
        <w:framePr w:wrap="around"/>
      </w:pPr>
      <w:r>
        <w:t>Aggregate household consumption</w:t>
      </w:r>
    </w:p>
    <w:p w14:paraId="0E8BCC2A" w14:textId="77777777" w:rsidR="003E1839" w:rsidRDefault="003E1839" w:rsidP="003E1839">
      <w:pPr>
        <w:pStyle w:val="BodyText"/>
        <w:jc w:val="both"/>
      </w:pPr>
      <w:r>
        <w:t>The model equations for household consumption are split into two separate sets. The first set estimates total consumption volumes, while the second set allocates this consumption according to the available budget.</w:t>
      </w:r>
    </w:p>
    <w:p w14:paraId="24242E11" w14:textId="54F69D4D" w:rsidR="003E1839" w:rsidRDefault="003E1839" w:rsidP="003E1839">
      <w:pPr>
        <w:pStyle w:val="BodyText"/>
        <w:jc w:val="both"/>
      </w:pPr>
      <w:r>
        <w:t xml:space="preserve">The equation specification is given in </w:t>
      </w:r>
      <w:r>
        <w:rPr>
          <w:highlight w:val="yellow"/>
        </w:rPr>
        <w:fldChar w:fldCharType="begin"/>
      </w:r>
      <w:r>
        <w:instrText xml:space="preserve"> REF _Ref485473903 \h </w:instrText>
      </w:r>
      <w:r>
        <w:rPr>
          <w:highlight w:val="yellow"/>
        </w:rPr>
      </w:r>
      <w:r>
        <w:rPr>
          <w:highlight w:val="yellow"/>
        </w:rPr>
        <w:fldChar w:fldCharType="separate"/>
      </w:r>
      <w:r w:rsidR="00C07C48">
        <w:t xml:space="preserve">Table </w:t>
      </w:r>
      <w:r w:rsidR="00C07C48">
        <w:rPr>
          <w:noProof/>
        </w:rPr>
        <w:t>5</w:t>
      </w:r>
      <w:r w:rsidR="00C07C48">
        <w:t>.</w:t>
      </w:r>
      <w:r w:rsidR="00C07C48">
        <w:rPr>
          <w:noProof/>
        </w:rPr>
        <w:t>13</w:t>
      </w:r>
      <w:r>
        <w:rPr>
          <w:highlight w:val="yellow"/>
        </w:rPr>
        <w:fldChar w:fldCharType="end"/>
      </w:r>
      <w:r>
        <w:t>. It should be noted that the dependent variable and term for income are converted into per capita measures, although this is excluded from the table for conciseness. As consumption accounts for around 40-50% of final demand the equation is very important within the model structure as a whole.</w:t>
      </w:r>
    </w:p>
    <w:p w14:paraId="1B080E9B" w14:textId="77777777" w:rsidR="003E1839" w:rsidRDefault="003E1839" w:rsidP="003E1839">
      <w:pPr>
        <w:pStyle w:val="BodyText"/>
        <w:jc w:val="both"/>
      </w:pPr>
      <w:r>
        <w:t xml:space="preserve">Most studies have followed those of Hendry et al (1978) which have examined the dynamic links between consumption, income and wealth in an error correction model. In more recent studies, attention has focused more upon the role of wealth (housing wealth in particular) and financial liberalisation (Barrell and Davis, 2007; Carruth and </w:t>
      </w:r>
      <w:proofErr w:type="spellStart"/>
      <w:r>
        <w:t>Kerdrain</w:t>
      </w:r>
      <w:proofErr w:type="spellEnd"/>
      <w:r>
        <w:t xml:space="preserve">, 2011); current data in India do not allow for this type of assessment but it could be added to the model in future. </w:t>
      </w:r>
    </w:p>
    <w:p w14:paraId="1F250E47" w14:textId="77777777" w:rsidR="003E1839" w:rsidRDefault="003E1839" w:rsidP="003E1839">
      <w:pPr>
        <w:pStyle w:val="BodyText"/>
        <w:jc w:val="both"/>
      </w:pPr>
      <w:r>
        <w:t xml:space="preserve">The specification of the equation is similar to that used in the previous HERMES and E3ME models, which generalise the permanent income and the lifecycle theories in an error correction model. Indeed, the long-run elasticity of consumption in relation to income has been set equal to one to ensure the lifecycle theory is fulfilled (wealth effects are missing from the equations in E3-India due to data constraints). </w:t>
      </w:r>
    </w:p>
    <w:p w14:paraId="6BA17595" w14:textId="77777777" w:rsidR="003E1839" w:rsidRDefault="003E1839" w:rsidP="003E1839">
      <w:pPr>
        <w:pStyle w:val="BodyText"/>
        <w:jc w:val="both"/>
      </w:pPr>
      <w:r>
        <w:t>These equations relate total consumption to regional personal disposable income, unemployment rates, inflation and interest rates. The unemployment rate is used as a proxy for the degree of uncertainty in the economy and has been found to have significant effects on short-term consumption levels. As unemployment data in India can be unreliable, inactive population (i.e. working age population minus those employed) is used as a proxy.</w:t>
      </w:r>
    </w:p>
    <w:p w14:paraId="2C28D362" w14:textId="77777777" w:rsidR="003E1839" w:rsidRDefault="003E1839" w:rsidP="003E1839">
      <w:pPr>
        <w:pStyle w:val="BodyText"/>
        <w:jc w:val="both"/>
      </w:pPr>
    </w:p>
    <w:p w14:paraId="354232FD" w14:textId="77777777" w:rsidR="003E1839" w:rsidRDefault="003E1839" w:rsidP="003E1839">
      <w:pPr>
        <w:spacing w:line="240" w:lineRule="auto"/>
        <w:jc w:val="both"/>
        <w:rPr>
          <w:b/>
          <w:iCs/>
          <w:color w:val="006398"/>
          <w:sz w:val="18"/>
          <w:szCs w:val="18"/>
        </w:rPr>
      </w:pPr>
      <w:r>
        <w:br w:type="page"/>
      </w:r>
    </w:p>
    <w:p w14:paraId="033912E2" w14:textId="625E454A" w:rsidR="003E1839" w:rsidRDefault="003E1839" w:rsidP="003E1839">
      <w:pPr>
        <w:pStyle w:val="Caption"/>
        <w:keepNext/>
        <w:jc w:val="both"/>
      </w:pPr>
      <w:bookmarkStart w:id="105" w:name="_Ref485473903"/>
      <w:bookmarkStart w:id="106" w:name="_Toc475524948"/>
      <w:r>
        <w:lastRenderedPageBreak/>
        <w:t xml:space="preserve">Table </w:t>
      </w:r>
      <w:fldSimple w:instr=" STYLEREF 1 \s ">
        <w:r w:rsidR="00EB364D">
          <w:rPr>
            <w:noProof/>
          </w:rPr>
          <w:t>5</w:t>
        </w:r>
      </w:fldSimple>
      <w:r w:rsidR="00EB364D">
        <w:t>.</w:t>
      </w:r>
      <w:fldSimple w:instr=" SEQ Table \* ARABIC \s 1 ">
        <w:r w:rsidR="00EB364D">
          <w:rPr>
            <w:noProof/>
          </w:rPr>
          <w:t>13</w:t>
        </w:r>
      </w:fldSimple>
      <w:bookmarkEnd w:id="105"/>
      <w:r>
        <w:t>: Aggregate consumption equations</w:t>
      </w:r>
      <w:bookmarkEnd w:id="106"/>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8"/>
        <w:gridCol w:w="311"/>
        <w:gridCol w:w="426"/>
        <w:gridCol w:w="2711"/>
        <w:gridCol w:w="3378"/>
      </w:tblGrid>
      <w:tr w:rsidR="003E1839" w14:paraId="7CD7EC7F" w14:textId="77777777" w:rsidTr="003E1839">
        <w:tc>
          <w:tcPr>
            <w:tcW w:w="7644" w:type="dxa"/>
            <w:gridSpan w:val="5"/>
            <w:tcBorders>
              <w:top w:val="single" w:sz="4" w:space="0" w:color="auto"/>
              <w:left w:val="single" w:sz="4" w:space="0" w:color="auto"/>
              <w:bottom w:val="nil"/>
              <w:right w:val="single" w:sz="4" w:space="0" w:color="auto"/>
            </w:tcBorders>
            <w:hideMark/>
          </w:tcPr>
          <w:p w14:paraId="3F961CB4" w14:textId="77777777" w:rsidR="003E1839" w:rsidRDefault="003E1839">
            <w:pPr>
              <w:pStyle w:val="Tabl"/>
              <w:jc w:val="both"/>
              <w:rPr>
                <w:i/>
                <w:sz w:val="16"/>
                <w:szCs w:val="16"/>
                <w:lang w:val="en-GB"/>
              </w:rPr>
            </w:pPr>
            <w:r>
              <w:rPr>
                <w:i/>
                <w:sz w:val="16"/>
                <w:szCs w:val="16"/>
                <w:lang w:val="en-GB"/>
              </w:rPr>
              <w:t>Co-integrating long-term equation:</w:t>
            </w:r>
          </w:p>
        </w:tc>
      </w:tr>
      <w:tr w:rsidR="003E1839" w14:paraId="4BA04ACC" w14:textId="77777777" w:rsidTr="003E1839">
        <w:tc>
          <w:tcPr>
            <w:tcW w:w="1129" w:type="dxa"/>
            <w:gridSpan w:val="2"/>
            <w:tcBorders>
              <w:top w:val="nil"/>
              <w:left w:val="single" w:sz="4" w:space="0" w:color="auto"/>
              <w:bottom w:val="nil"/>
              <w:right w:val="nil"/>
            </w:tcBorders>
            <w:hideMark/>
          </w:tcPr>
          <w:p w14:paraId="0298C372" w14:textId="77777777" w:rsidR="003E1839" w:rsidRDefault="003E1839">
            <w:pPr>
              <w:pStyle w:val="tabl8"/>
              <w:jc w:val="both"/>
              <w:rPr>
                <w:lang w:val="en-GB"/>
              </w:rPr>
            </w:pPr>
            <w:r>
              <w:rPr>
                <w:lang w:val="en-GB"/>
              </w:rPr>
              <w:t>LN(RSC)</w:t>
            </w:r>
          </w:p>
        </w:tc>
        <w:tc>
          <w:tcPr>
            <w:tcW w:w="426" w:type="dxa"/>
            <w:tcBorders>
              <w:top w:val="nil"/>
              <w:left w:val="nil"/>
              <w:bottom w:val="nil"/>
              <w:right w:val="nil"/>
            </w:tcBorders>
          </w:tcPr>
          <w:p w14:paraId="398E90E8" w14:textId="77777777" w:rsidR="003E1839" w:rsidRDefault="003E1839">
            <w:pPr>
              <w:pStyle w:val="Tabl"/>
              <w:jc w:val="both"/>
              <w:rPr>
                <w:sz w:val="16"/>
                <w:szCs w:val="16"/>
                <w:lang w:val="en-GB"/>
              </w:rPr>
            </w:pPr>
          </w:p>
        </w:tc>
        <w:tc>
          <w:tcPr>
            <w:tcW w:w="2711" w:type="dxa"/>
            <w:tcBorders>
              <w:top w:val="nil"/>
              <w:left w:val="nil"/>
              <w:bottom w:val="nil"/>
              <w:right w:val="nil"/>
            </w:tcBorders>
          </w:tcPr>
          <w:p w14:paraId="2D59D95E" w14:textId="77777777" w:rsidR="003E1839" w:rsidRDefault="003E1839">
            <w:pPr>
              <w:pStyle w:val="Tabl"/>
              <w:jc w:val="both"/>
              <w:rPr>
                <w:sz w:val="16"/>
                <w:szCs w:val="16"/>
                <w:lang w:val="en-GB"/>
              </w:rPr>
            </w:pPr>
          </w:p>
        </w:tc>
        <w:tc>
          <w:tcPr>
            <w:tcW w:w="3378" w:type="dxa"/>
            <w:tcBorders>
              <w:top w:val="nil"/>
              <w:left w:val="nil"/>
              <w:bottom w:val="nil"/>
              <w:right w:val="single" w:sz="4" w:space="0" w:color="auto"/>
            </w:tcBorders>
            <w:hideMark/>
          </w:tcPr>
          <w:p w14:paraId="6AF4C7C2" w14:textId="77777777" w:rsidR="003E1839" w:rsidRDefault="003E1839">
            <w:pPr>
              <w:pStyle w:val="tabl8"/>
              <w:jc w:val="both"/>
              <w:rPr>
                <w:lang w:val="en-GB"/>
              </w:rPr>
            </w:pPr>
            <w:r>
              <w:rPr>
                <w:lang w:val="en-GB"/>
              </w:rPr>
              <w:t>[real consumers’ expenditure]</w:t>
            </w:r>
          </w:p>
        </w:tc>
      </w:tr>
      <w:tr w:rsidR="003E1839" w14:paraId="41D97209" w14:textId="77777777" w:rsidTr="003E1839">
        <w:tc>
          <w:tcPr>
            <w:tcW w:w="1129" w:type="dxa"/>
            <w:gridSpan w:val="2"/>
            <w:tcBorders>
              <w:top w:val="nil"/>
              <w:left w:val="single" w:sz="4" w:space="0" w:color="auto"/>
              <w:bottom w:val="nil"/>
              <w:right w:val="nil"/>
            </w:tcBorders>
          </w:tcPr>
          <w:p w14:paraId="5F624E8C" w14:textId="77777777" w:rsidR="003E1839" w:rsidRDefault="003E1839">
            <w:pPr>
              <w:pStyle w:val="Tabl"/>
              <w:jc w:val="both"/>
              <w:rPr>
                <w:sz w:val="16"/>
                <w:szCs w:val="16"/>
                <w:lang w:val="en-GB"/>
              </w:rPr>
            </w:pPr>
          </w:p>
        </w:tc>
        <w:tc>
          <w:tcPr>
            <w:tcW w:w="426" w:type="dxa"/>
            <w:tcBorders>
              <w:top w:val="nil"/>
              <w:left w:val="nil"/>
              <w:bottom w:val="nil"/>
              <w:right w:val="nil"/>
            </w:tcBorders>
            <w:hideMark/>
          </w:tcPr>
          <w:p w14:paraId="596C33EA" w14:textId="77777777" w:rsidR="003E1839" w:rsidRDefault="003E1839">
            <w:pPr>
              <w:pStyle w:val="tabl8"/>
              <w:jc w:val="both"/>
              <w:rPr>
                <w:lang w:val="en-GB"/>
              </w:rPr>
            </w:pPr>
            <w:r>
              <w:rPr>
                <w:lang w:val="en-GB"/>
              </w:rPr>
              <w:t>=</w:t>
            </w:r>
          </w:p>
        </w:tc>
        <w:tc>
          <w:tcPr>
            <w:tcW w:w="2711" w:type="dxa"/>
            <w:tcBorders>
              <w:top w:val="nil"/>
              <w:left w:val="nil"/>
              <w:bottom w:val="nil"/>
              <w:right w:val="nil"/>
            </w:tcBorders>
            <w:hideMark/>
          </w:tcPr>
          <w:p w14:paraId="271076CB" w14:textId="77777777" w:rsidR="003E1839" w:rsidRDefault="003E1839">
            <w:pPr>
              <w:pStyle w:val="tabl8"/>
              <w:jc w:val="both"/>
              <w:rPr>
                <w:lang w:val="en-GB"/>
              </w:rPr>
            </w:pPr>
            <w:r>
              <w:rPr>
                <w:lang w:val="en-GB"/>
              </w:rPr>
              <w:t>BRSC(8)</w:t>
            </w:r>
          </w:p>
        </w:tc>
        <w:tc>
          <w:tcPr>
            <w:tcW w:w="3378" w:type="dxa"/>
            <w:tcBorders>
              <w:top w:val="nil"/>
              <w:left w:val="nil"/>
              <w:bottom w:val="nil"/>
              <w:right w:val="single" w:sz="4" w:space="0" w:color="auto"/>
            </w:tcBorders>
          </w:tcPr>
          <w:p w14:paraId="3DAA1AF8" w14:textId="77777777" w:rsidR="003E1839" w:rsidRDefault="003E1839">
            <w:pPr>
              <w:pStyle w:val="Tabl"/>
              <w:jc w:val="both"/>
              <w:rPr>
                <w:sz w:val="16"/>
                <w:szCs w:val="16"/>
                <w:lang w:val="en-GB"/>
              </w:rPr>
            </w:pPr>
          </w:p>
        </w:tc>
      </w:tr>
      <w:tr w:rsidR="003E1839" w14:paraId="28F61022" w14:textId="77777777" w:rsidTr="003E1839">
        <w:tc>
          <w:tcPr>
            <w:tcW w:w="1129" w:type="dxa"/>
            <w:gridSpan w:val="2"/>
            <w:tcBorders>
              <w:top w:val="nil"/>
              <w:left w:val="single" w:sz="4" w:space="0" w:color="auto"/>
              <w:bottom w:val="nil"/>
              <w:right w:val="nil"/>
            </w:tcBorders>
          </w:tcPr>
          <w:p w14:paraId="4DF8AA38" w14:textId="77777777" w:rsidR="003E1839" w:rsidRDefault="003E1839">
            <w:pPr>
              <w:pStyle w:val="Tabl"/>
              <w:jc w:val="both"/>
              <w:rPr>
                <w:sz w:val="16"/>
                <w:szCs w:val="16"/>
                <w:lang w:val="en-GB"/>
              </w:rPr>
            </w:pPr>
          </w:p>
        </w:tc>
        <w:tc>
          <w:tcPr>
            <w:tcW w:w="426" w:type="dxa"/>
            <w:tcBorders>
              <w:top w:val="nil"/>
              <w:left w:val="nil"/>
              <w:bottom w:val="nil"/>
              <w:right w:val="nil"/>
            </w:tcBorders>
            <w:hideMark/>
          </w:tcPr>
          <w:p w14:paraId="57A71636" w14:textId="77777777" w:rsidR="003E1839" w:rsidRDefault="003E1839">
            <w:pPr>
              <w:pStyle w:val="tabl8"/>
              <w:jc w:val="both"/>
              <w:rPr>
                <w:lang w:val="en-GB"/>
              </w:rPr>
            </w:pPr>
            <w:r>
              <w:rPr>
                <w:lang w:val="en-GB"/>
              </w:rPr>
              <w:t>+</w:t>
            </w:r>
          </w:p>
        </w:tc>
        <w:tc>
          <w:tcPr>
            <w:tcW w:w="2711" w:type="dxa"/>
            <w:tcBorders>
              <w:top w:val="nil"/>
              <w:left w:val="nil"/>
              <w:bottom w:val="nil"/>
              <w:right w:val="nil"/>
            </w:tcBorders>
            <w:hideMark/>
          </w:tcPr>
          <w:p w14:paraId="400BF6B9" w14:textId="77777777" w:rsidR="003E1839" w:rsidRDefault="003E1839">
            <w:pPr>
              <w:pStyle w:val="tabl8"/>
              <w:jc w:val="both"/>
              <w:rPr>
                <w:lang w:val="en-GB"/>
              </w:rPr>
            </w:pPr>
            <w:r>
              <w:rPr>
                <w:lang w:val="en-GB"/>
              </w:rPr>
              <w:t>BRSC(9) * LN(RRPD)</w:t>
            </w:r>
          </w:p>
        </w:tc>
        <w:tc>
          <w:tcPr>
            <w:tcW w:w="3378" w:type="dxa"/>
            <w:tcBorders>
              <w:top w:val="nil"/>
              <w:left w:val="nil"/>
              <w:bottom w:val="nil"/>
              <w:right w:val="single" w:sz="4" w:space="0" w:color="auto"/>
            </w:tcBorders>
            <w:hideMark/>
          </w:tcPr>
          <w:p w14:paraId="260500A2" w14:textId="77777777" w:rsidR="003E1839" w:rsidRDefault="003E1839">
            <w:pPr>
              <w:pStyle w:val="tabl8"/>
              <w:jc w:val="both"/>
              <w:rPr>
                <w:lang w:val="en-GB"/>
              </w:rPr>
            </w:pPr>
            <w:r>
              <w:rPr>
                <w:lang w:val="en-GB"/>
              </w:rPr>
              <w:t>[real gross disposable income]</w:t>
            </w:r>
          </w:p>
        </w:tc>
      </w:tr>
      <w:tr w:rsidR="003E1839" w14:paraId="35B2EAD8" w14:textId="77777777" w:rsidTr="003E1839">
        <w:tc>
          <w:tcPr>
            <w:tcW w:w="1129" w:type="dxa"/>
            <w:gridSpan w:val="2"/>
            <w:tcBorders>
              <w:top w:val="nil"/>
              <w:left w:val="single" w:sz="4" w:space="0" w:color="auto"/>
              <w:bottom w:val="nil"/>
              <w:right w:val="nil"/>
            </w:tcBorders>
          </w:tcPr>
          <w:p w14:paraId="02D5B48F" w14:textId="77777777" w:rsidR="003E1839" w:rsidRDefault="003E1839">
            <w:pPr>
              <w:pStyle w:val="Tabl"/>
              <w:jc w:val="both"/>
              <w:rPr>
                <w:sz w:val="16"/>
                <w:szCs w:val="16"/>
                <w:lang w:val="en-GB"/>
              </w:rPr>
            </w:pPr>
          </w:p>
        </w:tc>
        <w:tc>
          <w:tcPr>
            <w:tcW w:w="426" w:type="dxa"/>
            <w:tcBorders>
              <w:top w:val="nil"/>
              <w:left w:val="nil"/>
              <w:bottom w:val="nil"/>
              <w:right w:val="nil"/>
            </w:tcBorders>
            <w:hideMark/>
          </w:tcPr>
          <w:p w14:paraId="5B7C7B02" w14:textId="77777777" w:rsidR="003E1839" w:rsidRDefault="003E1839">
            <w:pPr>
              <w:pStyle w:val="tabl8"/>
              <w:jc w:val="both"/>
              <w:rPr>
                <w:lang w:val="en-GB"/>
              </w:rPr>
            </w:pPr>
            <w:r>
              <w:rPr>
                <w:lang w:val="en-GB"/>
              </w:rPr>
              <w:t>+</w:t>
            </w:r>
          </w:p>
        </w:tc>
        <w:tc>
          <w:tcPr>
            <w:tcW w:w="2711" w:type="dxa"/>
            <w:tcBorders>
              <w:top w:val="nil"/>
              <w:left w:val="nil"/>
              <w:bottom w:val="nil"/>
              <w:right w:val="nil"/>
            </w:tcBorders>
            <w:hideMark/>
          </w:tcPr>
          <w:p w14:paraId="5187EA3F" w14:textId="77777777" w:rsidR="003E1839" w:rsidRDefault="003E1839">
            <w:pPr>
              <w:pStyle w:val="tabl8"/>
              <w:jc w:val="both"/>
              <w:rPr>
                <w:lang w:val="en-GB"/>
              </w:rPr>
            </w:pPr>
            <w:r>
              <w:rPr>
                <w:lang w:val="en-GB"/>
              </w:rPr>
              <w:t>BRSC(10) * LN(RRLR)</w:t>
            </w:r>
          </w:p>
        </w:tc>
        <w:tc>
          <w:tcPr>
            <w:tcW w:w="3378" w:type="dxa"/>
            <w:tcBorders>
              <w:top w:val="nil"/>
              <w:left w:val="nil"/>
              <w:bottom w:val="nil"/>
              <w:right w:val="single" w:sz="4" w:space="0" w:color="auto"/>
            </w:tcBorders>
            <w:hideMark/>
          </w:tcPr>
          <w:p w14:paraId="663260A8" w14:textId="77777777" w:rsidR="003E1839" w:rsidRDefault="003E1839">
            <w:pPr>
              <w:pStyle w:val="tabl8"/>
              <w:jc w:val="both"/>
              <w:rPr>
                <w:lang w:val="en-GB"/>
              </w:rPr>
            </w:pPr>
            <w:r>
              <w:rPr>
                <w:lang w:val="en-GB"/>
              </w:rPr>
              <w:t>[real rate of interest]</w:t>
            </w:r>
          </w:p>
        </w:tc>
      </w:tr>
      <w:tr w:rsidR="003E1839" w14:paraId="7D454F7E" w14:textId="77777777" w:rsidTr="003E1839">
        <w:tc>
          <w:tcPr>
            <w:tcW w:w="1129" w:type="dxa"/>
            <w:gridSpan w:val="2"/>
            <w:tcBorders>
              <w:top w:val="nil"/>
              <w:left w:val="single" w:sz="4" w:space="0" w:color="auto"/>
              <w:bottom w:val="nil"/>
              <w:right w:val="nil"/>
            </w:tcBorders>
          </w:tcPr>
          <w:p w14:paraId="2BE823D5" w14:textId="77777777" w:rsidR="003E1839" w:rsidRDefault="003E1839">
            <w:pPr>
              <w:pStyle w:val="Tabl"/>
              <w:jc w:val="both"/>
              <w:rPr>
                <w:sz w:val="16"/>
                <w:szCs w:val="16"/>
                <w:lang w:val="en-GB"/>
              </w:rPr>
            </w:pPr>
          </w:p>
        </w:tc>
        <w:tc>
          <w:tcPr>
            <w:tcW w:w="426" w:type="dxa"/>
            <w:tcBorders>
              <w:top w:val="nil"/>
              <w:left w:val="nil"/>
              <w:bottom w:val="nil"/>
              <w:right w:val="nil"/>
            </w:tcBorders>
            <w:hideMark/>
          </w:tcPr>
          <w:p w14:paraId="03B3612C" w14:textId="77777777" w:rsidR="003E1839" w:rsidRDefault="003E1839">
            <w:pPr>
              <w:pStyle w:val="tabl8"/>
              <w:jc w:val="both"/>
              <w:rPr>
                <w:lang w:val="en-GB"/>
              </w:rPr>
            </w:pPr>
            <w:r>
              <w:rPr>
                <w:lang w:val="en-GB"/>
              </w:rPr>
              <w:t>+</w:t>
            </w:r>
          </w:p>
        </w:tc>
        <w:tc>
          <w:tcPr>
            <w:tcW w:w="2711" w:type="dxa"/>
            <w:tcBorders>
              <w:top w:val="nil"/>
              <w:left w:val="nil"/>
              <w:bottom w:val="nil"/>
              <w:right w:val="nil"/>
            </w:tcBorders>
            <w:hideMark/>
          </w:tcPr>
          <w:p w14:paraId="13A390B5" w14:textId="77777777" w:rsidR="003E1839" w:rsidRDefault="003E1839">
            <w:pPr>
              <w:pStyle w:val="tabl8"/>
              <w:jc w:val="both"/>
              <w:rPr>
                <w:lang w:val="en-GB"/>
              </w:rPr>
            </w:pPr>
            <w:r>
              <w:rPr>
                <w:lang w:val="en-GB"/>
              </w:rPr>
              <w:t>ECM</w:t>
            </w:r>
          </w:p>
        </w:tc>
        <w:tc>
          <w:tcPr>
            <w:tcW w:w="3378" w:type="dxa"/>
            <w:tcBorders>
              <w:top w:val="nil"/>
              <w:left w:val="nil"/>
              <w:bottom w:val="nil"/>
              <w:right w:val="single" w:sz="4" w:space="0" w:color="auto"/>
            </w:tcBorders>
            <w:hideMark/>
          </w:tcPr>
          <w:p w14:paraId="04F31A51" w14:textId="77777777" w:rsidR="003E1839" w:rsidRDefault="003E1839">
            <w:pPr>
              <w:pStyle w:val="tabl8"/>
              <w:jc w:val="both"/>
              <w:rPr>
                <w:lang w:val="en-GB"/>
              </w:rPr>
            </w:pPr>
            <w:r>
              <w:rPr>
                <w:lang w:val="en-GB"/>
              </w:rPr>
              <w:t>[error]</w:t>
            </w:r>
          </w:p>
        </w:tc>
      </w:tr>
      <w:tr w:rsidR="003E1839" w14:paraId="55CBB71B" w14:textId="77777777" w:rsidTr="003E1839">
        <w:tc>
          <w:tcPr>
            <w:tcW w:w="1129" w:type="dxa"/>
            <w:gridSpan w:val="2"/>
            <w:tcBorders>
              <w:top w:val="nil"/>
              <w:left w:val="single" w:sz="4" w:space="0" w:color="auto"/>
              <w:bottom w:val="nil"/>
              <w:right w:val="nil"/>
            </w:tcBorders>
          </w:tcPr>
          <w:p w14:paraId="67078C35" w14:textId="77777777" w:rsidR="003E1839" w:rsidRDefault="003E1839">
            <w:pPr>
              <w:pStyle w:val="Tabfoot"/>
              <w:jc w:val="both"/>
              <w:rPr>
                <w:lang w:val="en-GB"/>
              </w:rPr>
            </w:pPr>
          </w:p>
        </w:tc>
        <w:tc>
          <w:tcPr>
            <w:tcW w:w="426" w:type="dxa"/>
            <w:tcBorders>
              <w:top w:val="nil"/>
              <w:left w:val="nil"/>
              <w:bottom w:val="nil"/>
              <w:right w:val="nil"/>
            </w:tcBorders>
          </w:tcPr>
          <w:p w14:paraId="279ABBC6" w14:textId="77777777" w:rsidR="003E1839" w:rsidRDefault="003E1839">
            <w:pPr>
              <w:pStyle w:val="Tabfoot"/>
              <w:jc w:val="both"/>
              <w:rPr>
                <w:lang w:val="en-GB"/>
              </w:rPr>
            </w:pPr>
          </w:p>
        </w:tc>
        <w:tc>
          <w:tcPr>
            <w:tcW w:w="2711" w:type="dxa"/>
            <w:tcBorders>
              <w:top w:val="nil"/>
              <w:left w:val="nil"/>
              <w:bottom w:val="nil"/>
              <w:right w:val="nil"/>
            </w:tcBorders>
          </w:tcPr>
          <w:p w14:paraId="762271B2" w14:textId="77777777" w:rsidR="003E1839" w:rsidRDefault="003E1839">
            <w:pPr>
              <w:pStyle w:val="Tabfoot"/>
              <w:jc w:val="both"/>
              <w:rPr>
                <w:lang w:val="en-GB"/>
              </w:rPr>
            </w:pPr>
          </w:p>
        </w:tc>
        <w:tc>
          <w:tcPr>
            <w:tcW w:w="3378" w:type="dxa"/>
            <w:tcBorders>
              <w:top w:val="nil"/>
              <w:left w:val="nil"/>
              <w:bottom w:val="nil"/>
              <w:right w:val="single" w:sz="4" w:space="0" w:color="auto"/>
            </w:tcBorders>
          </w:tcPr>
          <w:p w14:paraId="2270A08B" w14:textId="77777777" w:rsidR="003E1839" w:rsidRDefault="003E1839">
            <w:pPr>
              <w:pStyle w:val="Tabfoot"/>
              <w:jc w:val="both"/>
              <w:rPr>
                <w:lang w:val="en-GB"/>
              </w:rPr>
            </w:pPr>
          </w:p>
        </w:tc>
      </w:tr>
      <w:tr w:rsidR="003E1839" w14:paraId="4114D24B" w14:textId="77777777" w:rsidTr="003E1839">
        <w:tc>
          <w:tcPr>
            <w:tcW w:w="7644" w:type="dxa"/>
            <w:gridSpan w:val="5"/>
            <w:tcBorders>
              <w:top w:val="nil"/>
              <w:left w:val="single" w:sz="4" w:space="0" w:color="auto"/>
              <w:bottom w:val="nil"/>
              <w:right w:val="single" w:sz="4" w:space="0" w:color="auto"/>
            </w:tcBorders>
            <w:hideMark/>
          </w:tcPr>
          <w:p w14:paraId="033C7302" w14:textId="77777777" w:rsidR="003E1839" w:rsidRDefault="003E1839">
            <w:pPr>
              <w:pStyle w:val="Tabl"/>
              <w:jc w:val="both"/>
              <w:rPr>
                <w:i/>
                <w:sz w:val="16"/>
                <w:szCs w:val="16"/>
                <w:lang w:val="en-GB"/>
              </w:rPr>
            </w:pPr>
            <w:r>
              <w:rPr>
                <w:i/>
                <w:sz w:val="16"/>
                <w:szCs w:val="16"/>
                <w:lang w:val="en-GB"/>
              </w:rPr>
              <w:t>Dynamic equation:</w:t>
            </w:r>
          </w:p>
        </w:tc>
      </w:tr>
      <w:tr w:rsidR="003E1839" w14:paraId="48DD6C8C" w14:textId="77777777" w:rsidTr="003E1839">
        <w:tc>
          <w:tcPr>
            <w:tcW w:w="1129" w:type="dxa"/>
            <w:gridSpan w:val="2"/>
            <w:tcBorders>
              <w:top w:val="nil"/>
              <w:left w:val="single" w:sz="4" w:space="0" w:color="auto"/>
              <w:bottom w:val="nil"/>
              <w:right w:val="nil"/>
            </w:tcBorders>
            <w:hideMark/>
          </w:tcPr>
          <w:p w14:paraId="56D4546C" w14:textId="77777777" w:rsidR="003E1839" w:rsidRDefault="003E1839">
            <w:pPr>
              <w:pStyle w:val="tabl8"/>
              <w:jc w:val="both"/>
              <w:rPr>
                <w:lang w:val="en-GB"/>
              </w:rPr>
            </w:pPr>
            <w:r>
              <w:rPr>
                <w:lang w:val="en-GB"/>
              </w:rPr>
              <w:t>DLN(RSC)</w:t>
            </w:r>
          </w:p>
        </w:tc>
        <w:tc>
          <w:tcPr>
            <w:tcW w:w="426" w:type="dxa"/>
            <w:tcBorders>
              <w:top w:val="nil"/>
              <w:left w:val="nil"/>
              <w:bottom w:val="nil"/>
              <w:right w:val="nil"/>
            </w:tcBorders>
          </w:tcPr>
          <w:p w14:paraId="2AB7A786" w14:textId="77777777" w:rsidR="003E1839" w:rsidRDefault="003E1839">
            <w:pPr>
              <w:pStyle w:val="Tabl"/>
              <w:jc w:val="both"/>
              <w:rPr>
                <w:sz w:val="16"/>
                <w:szCs w:val="16"/>
                <w:lang w:val="en-GB"/>
              </w:rPr>
            </w:pPr>
          </w:p>
        </w:tc>
        <w:tc>
          <w:tcPr>
            <w:tcW w:w="2711" w:type="dxa"/>
            <w:tcBorders>
              <w:top w:val="nil"/>
              <w:left w:val="nil"/>
              <w:bottom w:val="nil"/>
              <w:right w:val="nil"/>
            </w:tcBorders>
          </w:tcPr>
          <w:p w14:paraId="62A295EC" w14:textId="77777777" w:rsidR="003E1839" w:rsidRDefault="003E1839">
            <w:pPr>
              <w:pStyle w:val="Tabl"/>
              <w:jc w:val="both"/>
              <w:rPr>
                <w:sz w:val="16"/>
                <w:szCs w:val="16"/>
                <w:lang w:val="en-GB"/>
              </w:rPr>
            </w:pPr>
          </w:p>
        </w:tc>
        <w:tc>
          <w:tcPr>
            <w:tcW w:w="3378" w:type="dxa"/>
            <w:tcBorders>
              <w:top w:val="nil"/>
              <w:left w:val="nil"/>
              <w:bottom w:val="nil"/>
              <w:right w:val="single" w:sz="4" w:space="0" w:color="auto"/>
            </w:tcBorders>
            <w:hideMark/>
          </w:tcPr>
          <w:p w14:paraId="125E5B33" w14:textId="77777777" w:rsidR="003E1839" w:rsidRDefault="003E1839">
            <w:pPr>
              <w:pStyle w:val="tabl8"/>
              <w:jc w:val="both"/>
              <w:rPr>
                <w:lang w:val="en-GB"/>
              </w:rPr>
            </w:pPr>
            <w:r>
              <w:rPr>
                <w:lang w:val="en-GB"/>
              </w:rPr>
              <w:t>[real consumers’ expenditure]</w:t>
            </w:r>
          </w:p>
        </w:tc>
      </w:tr>
      <w:tr w:rsidR="003E1839" w14:paraId="097CCDE7" w14:textId="77777777" w:rsidTr="003E1839">
        <w:tc>
          <w:tcPr>
            <w:tcW w:w="1129" w:type="dxa"/>
            <w:gridSpan w:val="2"/>
            <w:tcBorders>
              <w:top w:val="nil"/>
              <w:left w:val="single" w:sz="4" w:space="0" w:color="auto"/>
              <w:bottom w:val="nil"/>
              <w:right w:val="nil"/>
            </w:tcBorders>
          </w:tcPr>
          <w:p w14:paraId="719A1976" w14:textId="77777777" w:rsidR="003E1839" w:rsidRDefault="003E1839">
            <w:pPr>
              <w:pStyle w:val="Tabl"/>
              <w:jc w:val="both"/>
              <w:rPr>
                <w:sz w:val="16"/>
                <w:szCs w:val="16"/>
                <w:lang w:val="en-GB"/>
              </w:rPr>
            </w:pPr>
          </w:p>
        </w:tc>
        <w:tc>
          <w:tcPr>
            <w:tcW w:w="426" w:type="dxa"/>
            <w:tcBorders>
              <w:top w:val="nil"/>
              <w:left w:val="nil"/>
              <w:bottom w:val="nil"/>
              <w:right w:val="nil"/>
            </w:tcBorders>
            <w:hideMark/>
          </w:tcPr>
          <w:p w14:paraId="3FCFC592" w14:textId="77777777" w:rsidR="003E1839" w:rsidRDefault="003E1839">
            <w:pPr>
              <w:pStyle w:val="tabl8"/>
              <w:jc w:val="both"/>
              <w:rPr>
                <w:lang w:val="en-GB"/>
              </w:rPr>
            </w:pPr>
            <w:r>
              <w:rPr>
                <w:lang w:val="en-GB"/>
              </w:rPr>
              <w:t>=</w:t>
            </w:r>
          </w:p>
        </w:tc>
        <w:tc>
          <w:tcPr>
            <w:tcW w:w="2711" w:type="dxa"/>
            <w:tcBorders>
              <w:top w:val="nil"/>
              <w:left w:val="nil"/>
              <w:bottom w:val="nil"/>
              <w:right w:val="nil"/>
            </w:tcBorders>
            <w:hideMark/>
          </w:tcPr>
          <w:p w14:paraId="20DB35B4" w14:textId="77777777" w:rsidR="003E1839" w:rsidRDefault="003E1839">
            <w:pPr>
              <w:pStyle w:val="tabl8"/>
              <w:jc w:val="both"/>
              <w:rPr>
                <w:lang w:val="en-GB"/>
              </w:rPr>
            </w:pPr>
            <w:r>
              <w:rPr>
                <w:lang w:val="en-GB"/>
              </w:rPr>
              <w:t>BRSC(1)</w:t>
            </w:r>
          </w:p>
        </w:tc>
        <w:tc>
          <w:tcPr>
            <w:tcW w:w="3378" w:type="dxa"/>
            <w:tcBorders>
              <w:top w:val="nil"/>
              <w:left w:val="nil"/>
              <w:bottom w:val="nil"/>
              <w:right w:val="single" w:sz="4" w:space="0" w:color="auto"/>
            </w:tcBorders>
          </w:tcPr>
          <w:p w14:paraId="14A7EEB2" w14:textId="77777777" w:rsidR="003E1839" w:rsidRDefault="003E1839">
            <w:pPr>
              <w:pStyle w:val="Tabl"/>
              <w:jc w:val="both"/>
              <w:rPr>
                <w:sz w:val="16"/>
                <w:szCs w:val="16"/>
                <w:lang w:val="en-GB"/>
              </w:rPr>
            </w:pPr>
          </w:p>
        </w:tc>
      </w:tr>
      <w:tr w:rsidR="003E1839" w14:paraId="67B7E49F" w14:textId="77777777" w:rsidTr="003E1839">
        <w:tc>
          <w:tcPr>
            <w:tcW w:w="1129" w:type="dxa"/>
            <w:gridSpan w:val="2"/>
            <w:tcBorders>
              <w:top w:val="nil"/>
              <w:left w:val="single" w:sz="4" w:space="0" w:color="auto"/>
              <w:bottom w:val="nil"/>
              <w:right w:val="nil"/>
            </w:tcBorders>
          </w:tcPr>
          <w:p w14:paraId="13F3C2FB" w14:textId="77777777" w:rsidR="003E1839" w:rsidRDefault="003E1839">
            <w:pPr>
              <w:pStyle w:val="Tabl"/>
              <w:jc w:val="both"/>
              <w:rPr>
                <w:sz w:val="16"/>
                <w:szCs w:val="16"/>
                <w:lang w:val="en-GB"/>
              </w:rPr>
            </w:pPr>
          </w:p>
        </w:tc>
        <w:tc>
          <w:tcPr>
            <w:tcW w:w="426" w:type="dxa"/>
            <w:tcBorders>
              <w:top w:val="nil"/>
              <w:left w:val="nil"/>
              <w:bottom w:val="nil"/>
              <w:right w:val="nil"/>
            </w:tcBorders>
            <w:hideMark/>
          </w:tcPr>
          <w:p w14:paraId="098BC32C" w14:textId="77777777" w:rsidR="003E1839" w:rsidRDefault="003E1839">
            <w:pPr>
              <w:pStyle w:val="tabl8"/>
              <w:jc w:val="both"/>
              <w:rPr>
                <w:lang w:val="en-GB"/>
              </w:rPr>
            </w:pPr>
            <w:r>
              <w:rPr>
                <w:lang w:val="en-GB"/>
              </w:rPr>
              <w:t>+</w:t>
            </w:r>
          </w:p>
        </w:tc>
        <w:tc>
          <w:tcPr>
            <w:tcW w:w="2711" w:type="dxa"/>
            <w:tcBorders>
              <w:top w:val="nil"/>
              <w:left w:val="nil"/>
              <w:bottom w:val="nil"/>
              <w:right w:val="nil"/>
            </w:tcBorders>
            <w:hideMark/>
          </w:tcPr>
          <w:p w14:paraId="51CB1400" w14:textId="77777777" w:rsidR="003E1839" w:rsidRDefault="003E1839">
            <w:pPr>
              <w:pStyle w:val="tabl8"/>
              <w:jc w:val="both"/>
              <w:rPr>
                <w:lang w:val="en-GB"/>
              </w:rPr>
            </w:pPr>
            <w:r>
              <w:rPr>
                <w:lang w:val="en-GB"/>
              </w:rPr>
              <w:t>BRSC(2) * DLN(RRPD)</w:t>
            </w:r>
          </w:p>
        </w:tc>
        <w:tc>
          <w:tcPr>
            <w:tcW w:w="3378" w:type="dxa"/>
            <w:tcBorders>
              <w:top w:val="nil"/>
              <w:left w:val="nil"/>
              <w:bottom w:val="nil"/>
              <w:right w:val="single" w:sz="4" w:space="0" w:color="auto"/>
            </w:tcBorders>
            <w:hideMark/>
          </w:tcPr>
          <w:p w14:paraId="76CB137F" w14:textId="77777777" w:rsidR="003E1839" w:rsidRDefault="003E1839">
            <w:pPr>
              <w:pStyle w:val="tabl8"/>
              <w:jc w:val="both"/>
              <w:rPr>
                <w:lang w:val="en-GB"/>
              </w:rPr>
            </w:pPr>
            <w:r>
              <w:rPr>
                <w:lang w:val="en-GB"/>
              </w:rPr>
              <w:t>[real gross disposable income]</w:t>
            </w:r>
          </w:p>
        </w:tc>
      </w:tr>
      <w:tr w:rsidR="003E1839" w14:paraId="496B0CED" w14:textId="77777777" w:rsidTr="003E1839">
        <w:tc>
          <w:tcPr>
            <w:tcW w:w="1129" w:type="dxa"/>
            <w:gridSpan w:val="2"/>
            <w:tcBorders>
              <w:top w:val="nil"/>
              <w:left w:val="single" w:sz="4" w:space="0" w:color="auto"/>
              <w:bottom w:val="nil"/>
              <w:right w:val="nil"/>
            </w:tcBorders>
          </w:tcPr>
          <w:p w14:paraId="14CAA0C6" w14:textId="77777777" w:rsidR="003E1839" w:rsidRDefault="003E1839">
            <w:pPr>
              <w:pStyle w:val="Tabl"/>
              <w:jc w:val="both"/>
              <w:rPr>
                <w:sz w:val="16"/>
                <w:szCs w:val="16"/>
                <w:lang w:val="en-GB"/>
              </w:rPr>
            </w:pPr>
          </w:p>
        </w:tc>
        <w:tc>
          <w:tcPr>
            <w:tcW w:w="426" w:type="dxa"/>
            <w:tcBorders>
              <w:top w:val="nil"/>
              <w:left w:val="nil"/>
              <w:bottom w:val="nil"/>
              <w:right w:val="nil"/>
            </w:tcBorders>
            <w:hideMark/>
          </w:tcPr>
          <w:p w14:paraId="3C868CD1" w14:textId="77777777" w:rsidR="003E1839" w:rsidRDefault="003E1839">
            <w:pPr>
              <w:pStyle w:val="tabl8"/>
              <w:jc w:val="both"/>
              <w:rPr>
                <w:lang w:val="en-GB"/>
              </w:rPr>
            </w:pPr>
            <w:r>
              <w:rPr>
                <w:lang w:val="en-GB"/>
              </w:rPr>
              <w:t>+</w:t>
            </w:r>
          </w:p>
        </w:tc>
        <w:tc>
          <w:tcPr>
            <w:tcW w:w="2711" w:type="dxa"/>
            <w:tcBorders>
              <w:top w:val="nil"/>
              <w:left w:val="nil"/>
              <w:bottom w:val="nil"/>
              <w:right w:val="nil"/>
            </w:tcBorders>
            <w:hideMark/>
          </w:tcPr>
          <w:p w14:paraId="10D5134F" w14:textId="77777777" w:rsidR="003E1839" w:rsidRDefault="003E1839">
            <w:pPr>
              <w:pStyle w:val="tabl8"/>
              <w:jc w:val="both"/>
              <w:rPr>
                <w:lang w:val="en-GB"/>
              </w:rPr>
            </w:pPr>
            <w:r>
              <w:rPr>
                <w:lang w:val="en-GB"/>
              </w:rPr>
              <w:t>BRSC(3) * DLN(RRLR)</w:t>
            </w:r>
          </w:p>
        </w:tc>
        <w:tc>
          <w:tcPr>
            <w:tcW w:w="3378" w:type="dxa"/>
            <w:tcBorders>
              <w:top w:val="nil"/>
              <w:left w:val="nil"/>
              <w:bottom w:val="nil"/>
              <w:right w:val="single" w:sz="4" w:space="0" w:color="auto"/>
            </w:tcBorders>
            <w:hideMark/>
          </w:tcPr>
          <w:p w14:paraId="595267F5" w14:textId="77777777" w:rsidR="003E1839" w:rsidRDefault="003E1839">
            <w:pPr>
              <w:pStyle w:val="tabl8"/>
              <w:jc w:val="both"/>
              <w:rPr>
                <w:lang w:val="en-GB"/>
              </w:rPr>
            </w:pPr>
            <w:r>
              <w:rPr>
                <w:lang w:val="en-GB"/>
              </w:rPr>
              <w:t>[real rate of interest]</w:t>
            </w:r>
          </w:p>
        </w:tc>
      </w:tr>
      <w:tr w:rsidR="003E1839" w14:paraId="663D52B7" w14:textId="77777777" w:rsidTr="003E1839">
        <w:tc>
          <w:tcPr>
            <w:tcW w:w="1129" w:type="dxa"/>
            <w:gridSpan w:val="2"/>
            <w:tcBorders>
              <w:top w:val="nil"/>
              <w:left w:val="single" w:sz="4" w:space="0" w:color="auto"/>
              <w:bottom w:val="nil"/>
              <w:right w:val="nil"/>
            </w:tcBorders>
          </w:tcPr>
          <w:p w14:paraId="2ADBC1A8" w14:textId="77777777" w:rsidR="003E1839" w:rsidRDefault="003E1839">
            <w:pPr>
              <w:pStyle w:val="Tabl"/>
              <w:jc w:val="both"/>
              <w:rPr>
                <w:sz w:val="16"/>
                <w:szCs w:val="16"/>
                <w:lang w:val="en-GB"/>
              </w:rPr>
            </w:pPr>
          </w:p>
        </w:tc>
        <w:tc>
          <w:tcPr>
            <w:tcW w:w="426" w:type="dxa"/>
            <w:tcBorders>
              <w:top w:val="nil"/>
              <w:left w:val="nil"/>
              <w:bottom w:val="nil"/>
              <w:right w:val="nil"/>
            </w:tcBorders>
            <w:hideMark/>
          </w:tcPr>
          <w:p w14:paraId="4BA1108A" w14:textId="77777777" w:rsidR="003E1839" w:rsidRDefault="003E1839">
            <w:pPr>
              <w:pStyle w:val="tabl8"/>
              <w:jc w:val="both"/>
              <w:rPr>
                <w:lang w:val="en-GB"/>
              </w:rPr>
            </w:pPr>
            <w:r>
              <w:rPr>
                <w:lang w:val="en-GB"/>
              </w:rPr>
              <w:t>+</w:t>
            </w:r>
          </w:p>
        </w:tc>
        <w:tc>
          <w:tcPr>
            <w:tcW w:w="2711" w:type="dxa"/>
            <w:tcBorders>
              <w:top w:val="nil"/>
              <w:left w:val="nil"/>
              <w:bottom w:val="nil"/>
              <w:right w:val="nil"/>
            </w:tcBorders>
            <w:hideMark/>
          </w:tcPr>
          <w:p w14:paraId="7D04550C" w14:textId="77777777" w:rsidR="003E1839" w:rsidRDefault="003E1839">
            <w:pPr>
              <w:pStyle w:val="tabl8"/>
              <w:jc w:val="both"/>
              <w:rPr>
                <w:lang w:val="en-GB"/>
              </w:rPr>
            </w:pPr>
            <w:r>
              <w:rPr>
                <w:lang w:val="en-GB"/>
              </w:rPr>
              <w:t>BRSC(4) * LN(RUNR)</w:t>
            </w:r>
          </w:p>
        </w:tc>
        <w:tc>
          <w:tcPr>
            <w:tcW w:w="3378" w:type="dxa"/>
            <w:tcBorders>
              <w:top w:val="nil"/>
              <w:left w:val="nil"/>
              <w:bottom w:val="nil"/>
              <w:right w:val="single" w:sz="4" w:space="0" w:color="auto"/>
            </w:tcBorders>
            <w:hideMark/>
          </w:tcPr>
          <w:p w14:paraId="2A3FA22D" w14:textId="77777777" w:rsidR="003E1839" w:rsidRDefault="003E1839">
            <w:pPr>
              <w:pStyle w:val="tabl8"/>
              <w:jc w:val="both"/>
              <w:rPr>
                <w:lang w:val="en-GB"/>
              </w:rPr>
            </w:pPr>
            <w:r>
              <w:rPr>
                <w:lang w:val="en-GB"/>
              </w:rPr>
              <w:t>[unemployment rate]</w:t>
            </w:r>
          </w:p>
        </w:tc>
      </w:tr>
      <w:tr w:rsidR="003E1839" w14:paraId="28F426BD" w14:textId="77777777" w:rsidTr="003E1839">
        <w:tc>
          <w:tcPr>
            <w:tcW w:w="1129" w:type="dxa"/>
            <w:gridSpan w:val="2"/>
            <w:tcBorders>
              <w:top w:val="nil"/>
              <w:left w:val="single" w:sz="4" w:space="0" w:color="auto"/>
              <w:bottom w:val="nil"/>
              <w:right w:val="nil"/>
            </w:tcBorders>
          </w:tcPr>
          <w:p w14:paraId="599B236D" w14:textId="77777777" w:rsidR="003E1839" w:rsidRDefault="003E1839">
            <w:pPr>
              <w:pStyle w:val="Tabl"/>
              <w:jc w:val="both"/>
              <w:rPr>
                <w:sz w:val="16"/>
                <w:szCs w:val="16"/>
                <w:lang w:val="en-GB"/>
              </w:rPr>
            </w:pPr>
          </w:p>
        </w:tc>
        <w:tc>
          <w:tcPr>
            <w:tcW w:w="426" w:type="dxa"/>
            <w:tcBorders>
              <w:top w:val="nil"/>
              <w:left w:val="nil"/>
              <w:bottom w:val="nil"/>
              <w:right w:val="nil"/>
            </w:tcBorders>
            <w:hideMark/>
          </w:tcPr>
          <w:p w14:paraId="2FAAEA7C" w14:textId="77777777" w:rsidR="003E1839" w:rsidRDefault="003E1839">
            <w:pPr>
              <w:pStyle w:val="tabl8"/>
              <w:jc w:val="both"/>
              <w:rPr>
                <w:lang w:val="en-GB"/>
              </w:rPr>
            </w:pPr>
            <w:r>
              <w:rPr>
                <w:lang w:val="en-GB"/>
              </w:rPr>
              <w:t>+</w:t>
            </w:r>
          </w:p>
        </w:tc>
        <w:tc>
          <w:tcPr>
            <w:tcW w:w="2711" w:type="dxa"/>
            <w:tcBorders>
              <w:top w:val="nil"/>
              <w:left w:val="nil"/>
              <w:bottom w:val="nil"/>
              <w:right w:val="nil"/>
            </w:tcBorders>
            <w:hideMark/>
          </w:tcPr>
          <w:p w14:paraId="4AF26160" w14:textId="77777777" w:rsidR="003E1839" w:rsidRDefault="003E1839">
            <w:pPr>
              <w:pStyle w:val="tabl8"/>
              <w:jc w:val="both"/>
              <w:rPr>
                <w:lang w:val="en-GB"/>
              </w:rPr>
            </w:pPr>
            <w:r>
              <w:rPr>
                <w:lang w:val="en-GB"/>
              </w:rPr>
              <w:t>BRSC(5) * DLN(RPSC)</w:t>
            </w:r>
          </w:p>
        </w:tc>
        <w:tc>
          <w:tcPr>
            <w:tcW w:w="3378" w:type="dxa"/>
            <w:tcBorders>
              <w:top w:val="nil"/>
              <w:left w:val="nil"/>
              <w:bottom w:val="nil"/>
              <w:right w:val="single" w:sz="4" w:space="0" w:color="auto"/>
            </w:tcBorders>
            <w:hideMark/>
          </w:tcPr>
          <w:p w14:paraId="4F8E80E8" w14:textId="77777777" w:rsidR="003E1839" w:rsidRDefault="003E1839">
            <w:pPr>
              <w:pStyle w:val="tabl8"/>
              <w:jc w:val="both"/>
              <w:rPr>
                <w:lang w:val="en-GB"/>
              </w:rPr>
            </w:pPr>
            <w:r>
              <w:rPr>
                <w:lang w:val="en-GB"/>
              </w:rPr>
              <w:t>[consumer price inflation]</w:t>
            </w:r>
          </w:p>
        </w:tc>
      </w:tr>
      <w:tr w:rsidR="003E1839" w14:paraId="6B7CA9F1" w14:textId="77777777" w:rsidTr="003E1839">
        <w:tc>
          <w:tcPr>
            <w:tcW w:w="1129" w:type="dxa"/>
            <w:gridSpan w:val="2"/>
            <w:tcBorders>
              <w:top w:val="nil"/>
              <w:left w:val="single" w:sz="4" w:space="0" w:color="auto"/>
              <w:bottom w:val="nil"/>
              <w:right w:val="nil"/>
            </w:tcBorders>
          </w:tcPr>
          <w:p w14:paraId="397EEE10" w14:textId="77777777" w:rsidR="003E1839" w:rsidRDefault="003E1839">
            <w:pPr>
              <w:pStyle w:val="Tabl"/>
              <w:jc w:val="both"/>
              <w:rPr>
                <w:sz w:val="16"/>
                <w:szCs w:val="16"/>
                <w:lang w:val="en-GB"/>
              </w:rPr>
            </w:pPr>
          </w:p>
        </w:tc>
        <w:tc>
          <w:tcPr>
            <w:tcW w:w="426" w:type="dxa"/>
            <w:tcBorders>
              <w:top w:val="nil"/>
              <w:left w:val="nil"/>
              <w:bottom w:val="nil"/>
              <w:right w:val="nil"/>
            </w:tcBorders>
            <w:hideMark/>
          </w:tcPr>
          <w:p w14:paraId="557FA7A4" w14:textId="77777777" w:rsidR="003E1839" w:rsidRDefault="003E1839">
            <w:pPr>
              <w:pStyle w:val="tabl8"/>
              <w:jc w:val="both"/>
              <w:rPr>
                <w:lang w:val="en-GB"/>
              </w:rPr>
            </w:pPr>
            <w:r>
              <w:rPr>
                <w:lang w:val="en-GB"/>
              </w:rPr>
              <w:t>+</w:t>
            </w:r>
          </w:p>
        </w:tc>
        <w:tc>
          <w:tcPr>
            <w:tcW w:w="2711" w:type="dxa"/>
            <w:tcBorders>
              <w:top w:val="nil"/>
              <w:left w:val="nil"/>
              <w:bottom w:val="nil"/>
              <w:right w:val="nil"/>
            </w:tcBorders>
            <w:hideMark/>
          </w:tcPr>
          <w:p w14:paraId="1D4F1187" w14:textId="77777777" w:rsidR="003E1839" w:rsidRDefault="003E1839">
            <w:pPr>
              <w:pStyle w:val="tabl8"/>
              <w:jc w:val="both"/>
              <w:rPr>
                <w:lang w:val="en-GB"/>
              </w:rPr>
            </w:pPr>
            <w:r>
              <w:rPr>
                <w:lang w:val="en-GB"/>
              </w:rPr>
              <w:t>BRSC(6) * DLN(RSC(-1))</w:t>
            </w:r>
          </w:p>
        </w:tc>
        <w:tc>
          <w:tcPr>
            <w:tcW w:w="3378" w:type="dxa"/>
            <w:tcBorders>
              <w:top w:val="nil"/>
              <w:left w:val="nil"/>
              <w:bottom w:val="nil"/>
              <w:right w:val="single" w:sz="4" w:space="0" w:color="auto"/>
            </w:tcBorders>
            <w:hideMark/>
          </w:tcPr>
          <w:p w14:paraId="7D601E70" w14:textId="77777777" w:rsidR="003E1839" w:rsidRDefault="003E1839">
            <w:pPr>
              <w:pStyle w:val="tabl8"/>
              <w:jc w:val="both"/>
              <w:rPr>
                <w:lang w:val="en-GB"/>
              </w:rPr>
            </w:pPr>
            <w:r>
              <w:rPr>
                <w:lang w:val="en-GB"/>
              </w:rPr>
              <w:t>[lagged change in consumers’ expenditure]</w:t>
            </w:r>
          </w:p>
        </w:tc>
      </w:tr>
      <w:tr w:rsidR="003E1839" w14:paraId="12C135D5" w14:textId="77777777" w:rsidTr="003E1839">
        <w:tc>
          <w:tcPr>
            <w:tcW w:w="1129" w:type="dxa"/>
            <w:gridSpan w:val="2"/>
            <w:tcBorders>
              <w:top w:val="nil"/>
              <w:left w:val="single" w:sz="4" w:space="0" w:color="auto"/>
              <w:bottom w:val="nil"/>
              <w:right w:val="nil"/>
            </w:tcBorders>
          </w:tcPr>
          <w:p w14:paraId="28907B1D" w14:textId="77777777" w:rsidR="003E1839" w:rsidRDefault="003E1839">
            <w:pPr>
              <w:pStyle w:val="Tabl"/>
              <w:jc w:val="both"/>
              <w:rPr>
                <w:sz w:val="16"/>
                <w:szCs w:val="16"/>
                <w:lang w:val="en-GB"/>
              </w:rPr>
            </w:pPr>
          </w:p>
        </w:tc>
        <w:tc>
          <w:tcPr>
            <w:tcW w:w="426" w:type="dxa"/>
            <w:tcBorders>
              <w:top w:val="nil"/>
              <w:left w:val="nil"/>
              <w:bottom w:val="nil"/>
              <w:right w:val="nil"/>
            </w:tcBorders>
            <w:hideMark/>
          </w:tcPr>
          <w:p w14:paraId="49CFC50D" w14:textId="77777777" w:rsidR="003E1839" w:rsidRDefault="003E1839">
            <w:pPr>
              <w:pStyle w:val="tabl8"/>
              <w:jc w:val="both"/>
              <w:rPr>
                <w:lang w:val="en-GB"/>
              </w:rPr>
            </w:pPr>
            <w:r>
              <w:rPr>
                <w:lang w:val="en-GB"/>
              </w:rPr>
              <w:t>+</w:t>
            </w:r>
          </w:p>
        </w:tc>
        <w:tc>
          <w:tcPr>
            <w:tcW w:w="2711" w:type="dxa"/>
            <w:tcBorders>
              <w:top w:val="nil"/>
              <w:left w:val="nil"/>
              <w:bottom w:val="nil"/>
              <w:right w:val="nil"/>
            </w:tcBorders>
            <w:hideMark/>
          </w:tcPr>
          <w:p w14:paraId="42C7626F" w14:textId="77777777" w:rsidR="003E1839" w:rsidRDefault="003E1839">
            <w:pPr>
              <w:pStyle w:val="tabl8"/>
              <w:jc w:val="both"/>
              <w:rPr>
                <w:lang w:val="en-GB"/>
              </w:rPr>
            </w:pPr>
            <w:r>
              <w:rPr>
                <w:lang w:val="en-GB"/>
              </w:rPr>
              <w:t>BRSC(7) * ECM(-1)</w:t>
            </w:r>
          </w:p>
        </w:tc>
        <w:tc>
          <w:tcPr>
            <w:tcW w:w="3378" w:type="dxa"/>
            <w:tcBorders>
              <w:top w:val="nil"/>
              <w:left w:val="nil"/>
              <w:bottom w:val="nil"/>
              <w:right w:val="single" w:sz="4" w:space="0" w:color="auto"/>
            </w:tcBorders>
            <w:hideMark/>
          </w:tcPr>
          <w:p w14:paraId="76180693" w14:textId="77777777" w:rsidR="003E1839" w:rsidRDefault="003E1839">
            <w:pPr>
              <w:pStyle w:val="tabl8"/>
              <w:jc w:val="both"/>
              <w:rPr>
                <w:lang w:val="en-GB"/>
              </w:rPr>
            </w:pPr>
            <w:r>
              <w:rPr>
                <w:lang w:val="en-GB"/>
              </w:rPr>
              <w:t>[lagged error correction]</w:t>
            </w:r>
          </w:p>
        </w:tc>
      </w:tr>
      <w:tr w:rsidR="003E1839" w14:paraId="4E66E0F5" w14:textId="77777777" w:rsidTr="003E1839">
        <w:tc>
          <w:tcPr>
            <w:tcW w:w="1129" w:type="dxa"/>
            <w:gridSpan w:val="2"/>
            <w:tcBorders>
              <w:top w:val="nil"/>
              <w:left w:val="single" w:sz="4" w:space="0" w:color="auto"/>
              <w:bottom w:val="nil"/>
              <w:right w:val="nil"/>
            </w:tcBorders>
          </w:tcPr>
          <w:p w14:paraId="193AECBF" w14:textId="77777777" w:rsidR="003E1839" w:rsidRDefault="003E1839">
            <w:pPr>
              <w:pStyle w:val="Tabfoot"/>
              <w:jc w:val="both"/>
              <w:rPr>
                <w:lang w:val="en-GB"/>
              </w:rPr>
            </w:pPr>
          </w:p>
        </w:tc>
        <w:tc>
          <w:tcPr>
            <w:tcW w:w="426" w:type="dxa"/>
            <w:tcBorders>
              <w:top w:val="nil"/>
              <w:left w:val="nil"/>
              <w:bottom w:val="nil"/>
              <w:right w:val="nil"/>
            </w:tcBorders>
          </w:tcPr>
          <w:p w14:paraId="04990FFE" w14:textId="77777777" w:rsidR="003E1839" w:rsidRDefault="003E1839">
            <w:pPr>
              <w:pStyle w:val="Tabfoot"/>
              <w:jc w:val="both"/>
              <w:rPr>
                <w:lang w:val="en-GB"/>
              </w:rPr>
            </w:pPr>
          </w:p>
        </w:tc>
        <w:tc>
          <w:tcPr>
            <w:tcW w:w="2711" w:type="dxa"/>
            <w:tcBorders>
              <w:top w:val="nil"/>
              <w:left w:val="nil"/>
              <w:bottom w:val="nil"/>
              <w:right w:val="nil"/>
            </w:tcBorders>
          </w:tcPr>
          <w:p w14:paraId="7F072403" w14:textId="77777777" w:rsidR="003E1839" w:rsidRDefault="003E1839">
            <w:pPr>
              <w:pStyle w:val="Tabfoot"/>
              <w:jc w:val="both"/>
              <w:rPr>
                <w:lang w:val="en-GB"/>
              </w:rPr>
            </w:pPr>
          </w:p>
        </w:tc>
        <w:tc>
          <w:tcPr>
            <w:tcW w:w="3378" w:type="dxa"/>
            <w:tcBorders>
              <w:top w:val="nil"/>
              <w:left w:val="nil"/>
              <w:bottom w:val="nil"/>
              <w:right w:val="single" w:sz="4" w:space="0" w:color="auto"/>
            </w:tcBorders>
          </w:tcPr>
          <w:p w14:paraId="4FFD95C1" w14:textId="77777777" w:rsidR="003E1839" w:rsidRDefault="003E1839">
            <w:pPr>
              <w:pStyle w:val="Tabfoot"/>
              <w:jc w:val="both"/>
              <w:rPr>
                <w:lang w:val="en-GB"/>
              </w:rPr>
            </w:pPr>
          </w:p>
        </w:tc>
      </w:tr>
      <w:tr w:rsidR="003E1839" w14:paraId="7B2CEF32" w14:textId="77777777" w:rsidTr="003E1839">
        <w:tc>
          <w:tcPr>
            <w:tcW w:w="7644" w:type="dxa"/>
            <w:gridSpan w:val="5"/>
            <w:tcBorders>
              <w:top w:val="nil"/>
              <w:left w:val="single" w:sz="4" w:space="0" w:color="auto"/>
              <w:bottom w:val="nil"/>
              <w:right w:val="single" w:sz="4" w:space="0" w:color="auto"/>
            </w:tcBorders>
            <w:hideMark/>
          </w:tcPr>
          <w:p w14:paraId="5BD0FAA8" w14:textId="77777777" w:rsidR="003E1839" w:rsidRDefault="003E1839">
            <w:pPr>
              <w:pStyle w:val="Tabl"/>
              <w:jc w:val="both"/>
              <w:rPr>
                <w:i/>
                <w:sz w:val="16"/>
                <w:szCs w:val="16"/>
                <w:lang w:val="en-GB"/>
              </w:rPr>
            </w:pPr>
            <w:r>
              <w:rPr>
                <w:i/>
                <w:sz w:val="16"/>
                <w:szCs w:val="16"/>
                <w:lang w:val="en-GB"/>
              </w:rPr>
              <w:t>Identities:</w:t>
            </w:r>
          </w:p>
        </w:tc>
      </w:tr>
      <w:tr w:rsidR="003E1839" w14:paraId="22C06193" w14:textId="77777777" w:rsidTr="003E1839">
        <w:tc>
          <w:tcPr>
            <w:tcW w:w="1129" w:type="dxa"/>
            <w:gridSpan w:val="2"/>
            <w:tcBorders>
              <w:top w:val="nil"/>
              <w:left w:val="single" w:sz="4" w:space="0" w:color="auto"/>
              <w:bottom w:val="nil"/>
              <w:right w:val="nil"/>
            </w:tcBorders>
            <w:hideMark/>
          </w:tcPr>
          <w:p w14:paraId="05E14E26" w14:textId="77777777" w:rsidR="003E1839" w:rsidRDefault="003E1839">
            <w:pPr>
              <w:pStyle w:val="tabl8"/>
              <w:jc w:val="both"/>
              <w:rPr>
                <w:lang w:val="en-GB"/>
              </w:rPr>
            </w:pPr>
            <w:r>
              <w:rPr>
                <w:lang w:val="en-GB"/>
              </w:rPr>
              <w:t>RRLR</w:t>
            </w:r>
          </w:p>
        </w:tc>
        <w:tc>
          <w:tcPr>
            <w:tcW w:w="426" w:type="dxa"/>
            <w:tcBorders>
              <w:top w:val="nil"/>
              <w:left w:val="nil"/>
              <w:bottom w:val="nil"/>
              <w:right w:val="nil"/>
            </w:tcBorders>
            <w:hideMark/>
          </w:tcPr>
          <w:p w14:paraId="2F7FBA62" w14:textId="77777777" w:rsidR="003E1839" w:rsidRDefault="003E1839">
            <w:pPr>
              <w:pStyle w:val="tabl8"/>
              <w:jc w:val="both"/>
              <w:rPr>
                <w:lang w:val="en-GB"/>
              </w:rPr>
            </w:pPr>
            <w:r>
              <w:rPr>
                <w:lang w:val="en-GB"/>
              </w:rPr>
              <w:t>=</w:t>
            </w:r>
          </w:p>
        </w:tc>
        <w:tc>
          <w:tcPr>
            <w:tcW w:w="2711" w:type="dxa"/>
            <w:tcBorders>
              <w:top w:val="nil"/>
              <w:left w:val="nil"/>
              <w:bottom w:val="nil"/>
              <w:right w:val="nil"/>
            </w:tcBorders>
            <w:hideMark/>
          </w:tcPr>
          <w:p w14:paraId="521E0C61" w14:textId="77777777" w:rsidR="003E1839" w:rsidRDefault="003E1839">
            <w:pPr>
              <w:pStyle w:val="tabl8"/>
              <w:jc w:val="both"/>
              <w:rPr>
                <w:lang w:val="en-GB"/>
              </w:rPr>
            </w:pPr>
            <w:r>
              <w:rPr>
                <w:lang w:val="en-GB"/>
              </w:rPr>
              <w:t>1 + (RLR–DLN(PRSC))/100</w:t>
            </w:r>
          </w:p>
        </w:tc>
        <w:tc>
          <w:tcPr>
            <w:tcW w:w="3378" w:type="dxa"/>
            <w:tcBorders>
              <w:top w:val="nil"/>
              <w:left w:val="nil"/>
              <w:bottom w:val="nil"/>
              <w:right w:val="single" w:sz="4" w:space="0" w:color="auto"/>
            </w:tcBorders>
            <w:hideMark/>
          </w:tcPr>
          <w:p w14:paraId="65CDC9B7" w14:textId="77777777" w:rsidR="003E1839" w:rsidRDefault="003E1839">
            <w:pPr>
              <w:pStyle w:val="tabl8"/>
              <w:jc w:val="both"/>
              <w:rPr>
                <w:lang w:val="en-GB"/>
              </w:rPr>
            </w:pPr>
            <w:r>
              <w:rPr>
                <w:lang w:val="en-GB"/>
              </w:rPr>
              <w:t>[real rate of interest]</w:t>
            </w:r>
          </w:p>
        </w:tc>
      </w:tr>
      <w:tr w:rsidR="003E1839" w14:paraId="43118722" w14:textId="77777777" w:rsidTr="003E1839">
        <w:tc>
          <w:tcPr>
            <w:tcW w:w="1129" w:type="dxa"/>
            <w:gridSpan w:val="2"/>
            <w:tcBorders>
              <w:top w:val="nil"/>
              <w:left w:val="single" w:sz="4" w:space="0" w:color="auto"/>
              <w:bottom w:val="nil"/>
              <w:right w:val="nil"/>
            </w:tcBorders>
            <w:hideMark/>
          </w:tcPr>
          <w:p w14:paraId="496C140D" w14:textId="77777777" w:rsidR="003E1839" w:rsidRDefault="003E1839">
            <w:pPr>
              <w:pStyle w:val="tabl8"/>
              <w:jc w:val="both"/>
              <w:rPr>
                <w:lang w:val="en-GB"/>
              </w:rPr>
            </w:pPr>
            <w:r>
              <w:rPr>
                <w:lang w:val="en-GB"/>
              </w:rPr>
              <w:t>RRPD</w:t>
            </w:r>
          </w:p>
        </w:tc>
        <w:tc>
          <w:tcPr>
            <w:tcW w:w="426" w:type="dxa"/>
            <w:tcBorders>
              <w:top w:val="nil"/>
              <w:left w:val="nil"/>
              <w:bottom w:val="nil"/>
              <w:right w:val="nil"/>
            </w:tcBorders>
            <w:hideMark/>
          </w:tcPr>
          <w:p w14:paraId="524A13C8" w14:textId="77777777" w:rsidR="003E1839" w:rsidRDefault="003E1839">
            <w:pPr>
              <w:pStyle w:val="tabl8"/>
              <w:jc w:val="both"/>
              <w:rPr>
                <w:lang w:val="en-GB"/>
              </w:rPr>
            </w:pPr>
            <w:r>
              <w:rPr>
                <w:lang w:val="en-GB"/>
              </w:rPr>
              <w:t>=</w:t>
            </w:r>
          </w:p>
        </w:tc>
        <w:tc>
          <w:tcPr>
            <w:tcW w:w="2711" w:type="dxa"/>
            <w:tcBorders>
              <w:top w:val="nil"/>
              <w:left w:val="nil"/>
              <w:bottom w:val="nil"/>
              <w:right w:val="nil"/>
            </w:tcBorders>
            <w:hideMark/>
          </w:tcPr>
          <w:p w14:paraId="7EE5D06B" w14:textId="77777777" w:rsidR="003E1839" w:rsidRDefault="003E1839">
            <w:pPr>
              <w:pStyle w:val="tabl8"/>
              <w:jc w:val="both"/>
              <w:rPr>
                <w:lang w:val="en-GB"/>
              </w:rPr>
            </w:pPr>
            <w:r>
              <w:rPr>
                <w:lang w:val="en-GB"/>
              </w:rPr>
              <w:t>(RGDI / PRSC)</w:t>
            </w:r>
          </w:p>
        </w:tc>
        <w:tc>
          <w:tcPr>
            <w:tcW w:w="3378" w:type="dxa"/>
            <w:tcBorders>
              <w:top w:val="nil"/>
              <w:left w:val="nil"/>
              <w:bottom w:val="nil"/>
              <w:right w:val="single" w:sz="4" w:space="0" w:color="auto"/>
            </w:tcBorders>
            <w:hideMark/>
          </w:tcPr>
          <w:p w14:paraId="5179A73C" w14:textId="77777777" w:rsidR="003E1839" w:rsidRDefault="003E1839">
            <w:pPr>
              <w:pStyle w:val="tabl8"/>
              <w:jc w:val="both"/>
              <w:rPr>
                <w:lang w:val="en-GB"/>
              </w:rPr>
            </w:pPr>
            <w:r>
              <w:rPr>
                <w:lang w:val="en-GB"/>
              </w:rPr>
              <w:t>[real gross disposable income]</w:t>
            </w:r>
          </w:p>
        </w:tc>
      </w:tr>
      <w:tr w:rsidR="003E1839" w14:paraId="7643484A" w14:textId="77777777" w:rsidTr="003E1839">
        <w:tc>
          <w:tcPr>
            <w:tcW w:w="1129" w:type="dxa"/>
            <w:gridSpan w:val="2"/>
            <w:tcBorders>
              <w:top w:val="nil"/>
              <w:left w:val="single" w:sz="4" w:space="0" w:color="auto"/>
              <w:bottom w:val="nil"/>
              <w:right w:val="nil"/>
            </w:tcBorders>
          </w:tcPr>
          <w:p w14:paraId="1279F121" w14:textId="77777777" w:rsidR="003E1839" w:rsidRDefault="003E1839">
            <w:pPr>
              <w:pStyle w:val="Tabl"/>
              <w:jc w:val="both"/>
              <w:rPr>
                <w:sz w:val="16"/>
                <w:szCs w:val="16"/>
                <w:lang w:val="en-GB"/>
              </w:rPr>
            </w:pPr>
          </w:p>
        </w:tc>
        <w:tc>
          <w:tcPr>
            <w:tcW w:w="426" w:type="dxa"/>
            <w:tcBorders>
              <w:top w:val="nil"/>
              <w:left w:val="nil"/>
              <w:bottom w:val="nil"/>
              <w:right w:val="nil"/>
            </w:tcBorders>
          </w:tcPr>
          <w:p w14:paraId="6B24474B" w14:textId="77777777" w:rsidR="003E1839" w:rsidRDefault="003E1839">
            <w:pPr>
              <w:pStyle w:val="Tabl"/>
              <w:jc w:val="both"/>
              <w:rPr>
                <w:sz w:val="16"/>
                <w:szCs w:val="16"/>
                <w:lang w:val="en-GB"/>
              </w:rPr>
            </w:pPr>
          </w:p>
        </w:tc>
        <w:tc>
          <w:tcPr>
            <w:tcW w:w="2711" w:type="dxa"/>
            <w:tcBorders>
              <w:top w:val="nil"/>
              <w:left w:val="nil"/>
              <w:bottom w:val="nil"/>
              <w:right w:val="nil"/>
            </w:tcBorders>
          </w:tcPr>
          <w:p w14:paraId="69CFECF3" w14:textId="77777777" w:rsidR="003E1839" w:rsidRDefault="003E1839">
            <w:pPr>
              <w:pStyle w:val="Tabl"/>
              <w:jc w:val="both"/>
              <w:rPr>
                <w:sz w:val="16"/>
                <w:szCs w:val="16"/>
                <w:lang w:val="en-GB"/>
              </w:rPr>
            </w:pPr>
          </w:p>
        </w:tc>
        <w:tc>
          <w:tcPr>
            <w:tcW w:w="3378" w:type="dxa"/>
            <w:tcBorders>
              <w:top w:val="nil"/>
              <w:left w:val="nil"/>
              <w:bottom w:val="nil"/>
              <w:right w:val="single" w:sz="4" w:space="0" w:color="auto"/>
            </w:tcBorders>
          </w:tcPr>
          <w:p w14:paraId="68C204E9" w14:textId="77777777" w:rsidR="003E1839" w:rsidRDefault="003E1839">
            <w:pPr>
              <w:pStyle w:val="Tabl"/>
              <w:jc w:val="both"/>
              <w:rPr>
                <w:sz w:val="16"/>
                <w:szCs w:val="16"/>
                <w:lang w:val="en-GB"/>
              </w:rPr>
            </w:pPr>
          </w:p>
        </w:tc>
      </w:tr>
      <w:tr w:rsidR="003E1839" w14:paraId="46EFC543" w14:textId="77777777" w:rsidTr="003E1839">
        <w:tc>
          <w:tcPr>
            <w:tcW w:w="1129" w:type="dxa"/>
            <w:gridSpan w:val="2"/>
            <w:tcBorders>
              <w:top w:val="nil"/>
              <w:left w:val="single" w:sz="4" w:space="0" w:color="auto"/>
              <w:bottom w:val="nil"/>
              <w:right w:val="nil"/>
            </w:tcBorders>
          </w:tcPr>
          <w:p w14:paraId="0E39436F" w14:textId="77777777" w:rsidR="003E1839" w:rsidRDefault="003E1839">
            <w:pPr>
              <w:pStyle w:val="Tabfoot"/>
              <w:jc w:val="both"/>
              <w:rPr>
                <w:lang w:val="en-GB"/>
              </w:rPr>
            </w:pPr>
          </w:p>
        </w:tc>
        <w:tc>
          <w:tcPr>
            <w:tcW w:w="426" w:type="dxa"/>
            <w:tcBorders>
              <w:top w:val="nil"/>
              <w:left w:val="nil"/>
              <w:bottom w:val="nil"/>
              <w:right w:val="nil"/>
            </w:tcBorders>
          </w:tcPr>
          <w:p w14:paraId="45DCB93D" w14:textId="77777777" w:rsidR="003E1839" w:rsidRDefault="003E1839">
            <w:pPr>
              <w:pStyle w:val="Tabfoot"/>
              <w:jc w:val="both"/>
              <w:rPr>
                <w:lang w:val="en-GB"/>
              </w:rPr>
            </w:pPr>
          </w:p>
        </w:tc>
        <w:tc>
          <w:tcPr>
            <w:tcW w:w="2711" w:type="dxa"/>
            <w:tcBorders>
              <w:top w:val="nil"/>
              <w:left w:val="nil"/>
              <w:bottom w:val="nil"/>
              <w:right w:val="nil"/>
            </w:tcBorders>
          </w:tcPr>
          <w:p w14:paraId="3FBB30AD" w14:textId="77777777" w:rsidR="003E1839" w:rsidRDefault="003E1839">
            <w:pPr>
              <w:pStyle w:val="Tabfoot"/>
              <w:jc w:val="both"/>
              <w:rPr>
                <w:lang w:val="en-GB"/>
              </w:rPr>
            </w:pPr>
          </w:p>
        </w:tc>
        <w:tc>
          <w:tcPr>
            <w:tcW w:w="3378" w:type="dxa"/>
            <w:tcBorders>
              <w:top w:val="nil"/>
              <w:left w:val="nil"/>
              <w:bottom w:val="nil"/>
              <w:right w:val="single" w:sz="4" w:space="0" w:color="auto"/>
            </w:tcBorders>
          </w:tcPr>
          <w:p w14:paraId="0B473CAF" w14:textId="77777777" w:rsidR="003E1839" w:rsidRDefault="003E1839">
            <w:pPr>
              <w:pStyle w:val="Tabfoot"/>
              <w:jc w:val="both"/>
              <w:rPr>
                <w:lang w:val="en-GB"/>
              </w:rPr>
            </w:pPr>
          </w:p>
        </w:tc>
      </w:tr>
      <w:tr w:rsidR="003E1839" w14:paraId="0C33DD43" w14:textId="77777777" w:rsidTr="003E1839">
        <w:tc>
          <w:tcPr>
            <w:tcW w:w="7644" w:type="dxa"/>
            <w:gridSpan w:val="5"/>
            <w:tcBorders>
              <w:top w:val="nil"/>
              <w:left w:val="single" w:sz="4" w:space="0" w:color="auto"/>
              <w:bottom w:val="nil"/>
              <w:right w:val="single" w:sz="4" w:space="0" w:color="auto"/>
            </w:tcBorders>
            <w:hideMark/>
          </w:tcPr>
          <w:p w14:paraId="776F8450" w14:textId="77777777" w:rsidR="003E1839" w:rsidRDefault="003E1839">
            <w:pPr>
              <w:pStyle w:val="Tabl"/>
              <w:jc w:val="both"/>
              <w:rPr>
                <w:i/>
                <w:sz w:val="16"/>
                <w:szCs w:val="16"/>
                <w:lang w:val="en-GB"/>
              </w:rPr>
            </w:pPr>
            <w:r>
              <w:rPr>
                <w:i/>
                <w:sz w:val="16"/>
                <w:szCs w:val="16"/>
                <w:lang w:val="en-GB"/>
              </w:rPr>
              <w:t>Restrictions:</w:t>
            </w:r>
          </w:p>
        </w:tc>
      </w:tr>
      <w:tr w:rsidR="003E1839" w14:paraId="42226BCA" w14:textId="77777777" w:rsidTr="003E1839">
        <w:tc>
          <w:tcPr>
            <w:tcW w:w="4266" w:type="dxa"/>
            <w:gridSpan w:val="4"/>
            <w:tcBorders>
              <w:top w:val="nil"/>
              <w:left w:val="single" w:sz="4" w:space="0" w:color="auto"/>
              <w:bottom w:val="nil"/>
              <w:right w:val="nil"/>
            </w:tcBorders>
            <w:hideMark/>
          </w:tcPr>
          <w:p w14:paraId="3CBC11E8" w14:textId="77777777" w:rsidR="003E1839" w:rsidRDefault="003E1839">
            <w:pPr>
              <w:pStyle w:val="tabl8"/>
              <w:jc w:val="both"/>
              <w:rPr>
                <w:lang w:val="en-GB"/>
              </w:rPr>
            </w:pPr>
            <w:r>
              <w:rPr>
                <w:lang w:val="en-GB"/>
              </w:rPr>
              <w:t>BRSC(9) = 1</w:t>
            </w:r>
          </w:p>
        </w:tc>
        <w:tc>
          <w:tcPr>
            <w:tcW w:w="3378" w:type="dxa"/>
            <w:tcBorders>
              <w:top w:val="nil"/>
              <w:left w:val="nil"/>
              <w:bottom w:val="nil"/>
              <w:right w:val="single" w:sz="4" w:space="0" w:color="auto"/>
            </w:tcBorders>
            <w:hideMark/>
          </w:tcPr>
          <w:p w14:paraId="1607BE76" w14:textId="77777777" w:rsidR="003E1839" w:rsidRDefault="003E1839">
            <w:pPr>
              <w:pStyle w:val="tabl8"/>
              <w:jc w:val="both"/>
              <w:rPr>
                <w:lang w:val="en-GB"/>
              </w:rPr>
            </w:pPr>
            <w:r>
              <w:rPr>
                <w:lang w:val="en-GB"/>
              </w:rPr>
              <w:t>[‘life cycle hypothesis’]</w:t>
            </w:r>
          </w:p>
        </w:tc>
      </w:tr>
      <w:tr w:rsidR="003E1839" w14:paraId="3A9C6EA6" w14:textId="77777777" w:rsidTr="003E1839">
        <w:tc>
          <w:tcPr>
            <w:tcW w:w="4266" w:type="dxa"/>
            <w:gridSpan w:val="4"/>
            <w:tcBorders>
              <w:top w:val="nil"/>
              <w:left w:val="single" w:sz="4" w:space="0" w:color="auto"/>
              <w:bottom w:val="nil"/>
              <w:right w:val="nil"/>
            </w:tcBorders>
            <w:hideMark/>
          </w:tcPr>
          <w:p w14:paraId="3D8E03B1" w14:textId="77777777" w:rsidR="003E1839" w:rsidRDefault="003E1839">
            <w:pPr>
              <w:pStyle w:val="tabl8"/>
              <w:jc w:val="both"/>
              <w:rPr>
                <w:lang w:val="en-GB"/>
              </w:rPr>
            </w:pPr>
            <w:r>
              <w:rPr>
                <w:lang w:val="en-GB"/>
              </w:rPr>
              <w:t>BRSC(2) &gt;= 0</w:t>
            </w:r>
          </w:p>
        </w:tc>
        <w:tc>
          <w:tcPr>
            <w:tcW w:w="3378" w:type="dxa"/>
            <w:tcBorders>
              <w:top w:val="nil"/>
              <w:left w:val="nil"/>
              <w:bottom w:val="nil"/>
              <w:right w:val="single" w:sz="4" w:space="0" w:color="auto"/>
            </w:tcBorders>
            <w:hideMark/>
          </w:tcPr>
          <w:p w14:paraId="0C3078F1" w14:textId="77777777" w:rsidR="003E1839" w:rsidRDefault="003E1839">
            <w:pPr>
              <w:pStyle w:val="tabl8"/>
              <w:jc w:val="both"/>
              <w:rPr>
                <w:lang w:val="en-GB"/>
              </w:rPr>
            </w:pPr>
            <w:r>
              <w:rPr>
                <w:lang w:val="en-GB"/>
              </w:rPr>
              <w:t>[‘right sign’]</w:t>
            </w:r>
          </w:p>
        </w:tc>
      </w:tr>
      <w:tr w:rsidR="003E1839" w14:paraId="09693FF3" w14:textId="77777777" w:rsidTr="003E1839">
        <w:tc>
          <w:tcPr>
            <w:tcW w:w="4266" w:type="dxa"/>
            <w:gridSpan w:val="4"/>
            <w:tcBorders>
              <w:top w:val="nil"/>
              <w:left w:val="single" w:sz="4" w:space="0" w:color="auto"/>
              <w:bottom w:val="nil"/>
              <w:right w:val="nil"/>
            </w:tcBorders>
            <w:hideMark/>
          </w:tcPr>
          <w:p w14:paraId="1E4D9985" w14:textId="77777777" w:rsidR="003E1839" w:rsidRDefault="003E1839">
            <w:pPr>
              <w:pStyle w:val="tabl8"/>
              <w:jc w:val="both"/>
              <w:rPr>
                <w:lang w:val="en-GB"/>
              </w:rPr>
            </w:pPr>
            <w:r>
              <w:rPr>
                <w:lang w:val="en-GB"/>
              </w:rPr>
              <w:t>BRSC(3, 4, 5, 10) &lt;= 0</w:t>
            </w:r>
          </w:p>
        </w:tc>
        <w:tc>
          <w:tcPr>
            <w:tcW w:w="3378" w:type="dxa"/>
            <w:tcBorders>
              <w:top w:val="nil"/>
              <w:left w:val="nil"/>
              <w:bottom w:val="nil"/>
              <w:right w:val="single" w:sz="4" w:space="0" w:color="auto"/>
            </w:tcBorders>
            <w:hideMark/>
          </w:tcPr>
          <w:p w14:paraId="2207342C" w14:textId="77777777" w:rsidR="003E1839" w:rsidRDefault="003E1839">
            <w:pPr>
              <w:pStyle w:val="tabl8"/>
              <w:jc w:val="both"/>
              <w:rPr>
                <w:lang w:val="en-GB"/>
              </w:rPr>
            </w:pPr>
            <w:r>
              <w:rPr>
                <w:lang w:val="en-GB"/>
              </w:rPr>
              <w:t>[‘right sign’]</w:t>
            </w:r>
          </w:p>
        </w:tc>
      </w:tr>
      <w:tr w:rsidR="003E1839" w14:paraId="2E264584" w14:textId="77777777" w:rsidTr="003E1839">
        <w:tc>
          <w:tcPr>
            <w:tcW w:w="4266" w:type="dxa"/>
            <w:gridSpan w:val="4"/>
            <w:tcBorders>
              <w:top w:val="nil"/>
              <w:left w:val="single" w:sz="4" w:space="0" w:color="auto"/>
              <w:bottom w:val="nil"/>
              <w:right w:val="nil"/>
            </w:tcBorders>
            <w:hideMark/>
          </w:tcPr>
          <w:p w14:paraId="25C6F717" w14:textId="77777777" w:rsidR="003E1839" w:rsidRDefault="003E1839">
            <w:pPr>
              <w:pStyle w:val="tabl8"/>
              <w:jc w:val="both"/>
              <w:rPr>
                <w:lang w:val="en-GB"/>
              </w:rPr>
            </w:pPr>
            <w:r>
              <w:rPr>
                <w:lang w:val="en-GB"/>
              </w:rPr>
              <w:t>0 &gt; BRSC(7) &gt; -1</w:t>
            </w:r>
          </w:p>
        </w:tc>
        <w:tc>
          <w:tcPr>
            <w:tcW w:w="3378" w:type="dxa"/>
            <w:tcBorders>
              <w:top w:val="nil"/>
              <w:left w:val="nil"/>
              <w:bottom w:val="nil"/>
              <w:right w:val="single" w:sz="4" w:space="0" w:color="auto"/>
            </w:tcBorders>
            <w:hideMark/>
          </w:tcPr>
          <w:p w14:paraId="5D01EE77" w14:textId="77777777" w:rsidR="003E1839" w:rsidRDefault="003E1839">
            <w:pPr>
              <w:pStyle w:val="tabl8"/>
              <w:jc w:val="both"/>
              <w:rPr>
                <w:lang w:val="en-GB"/>
              </w:rPr>
            </w:pPr>
            <w:r>
              <w:rPr>
                <w:lang w:val="en-GB"/>
              </w:rPr>
              <w:t>[‘right sign’]</w:t>
            </w:r>
          </w:p>
        </w:tc>
      </w:tr>
      <w:tr w:rsidR="003E1839" w14:paraId="5318A928" w14:textId="77777777" w:rsidTr="003E1839">
        <w:tc>
          <w:tcPr>
            <w:tcW w:w="1129" w:type="dxa"/>
            <w:gridSpan w:val="2"/>
            <w:tcBorders>
              <w:top w:val="nil"/>
              <w:left w:val="single" w:sz="4" w:space="0" w:color="auto"/>
              <w:bottom w:val="nil"/>
              <w:right w:val="nil"/>
            </w:tcBorders>
          </w:tcPr>
          <w:p w14:paraId="0D459D37" w14:textId="77777777" w:rsidR="003E1839" w:rsidRDefault="003E1839">
            <w:pPr>
              <w:pStyle w:val="Tabfoot"/>
              <w:jc w:val="both"/>
              <w:rPr>
                <w:lang w:val="en-GB"/>
              </w:rPr>
            </w:pPr>
          </w:p>
        </w:tc>
        <w:tc>
          <w:tcPr>
            <w:tcW w:w="426" w:type="dxa"/>
            <w:tcBorders>
              <w:top w:val="nil"/>
              <w:left w:val="nil"/>
              <w:bottom w:val="nil"/>
              <w:right w:val="nil"/>
            </w:tcBorders>
          </w:tcPr>
          <w:p w14:paraId="42AD0CAA" w14:textId="77777777" w:rsidR="003E1839" w:rsidRDefault="003E1839">
            <w:pPr>
              <w:pStyle w:val="Tabfoot"/>
              <w:jc w:val="both"/>
              <w:rPr>
                <w:lang w:val="en-GB"/>
              </w:rPr>
            </w:pPr>
          </w:p>
        </w:tc>
        <w:tc>
          <w:tcPr>
            <w:tcW w:w="2711" w:type="dxa"/>
            <w:tcBorders>
              <w:top w:val="nil"/>
              <w:left w:val="nil"/>
              <w:bottom w:val="nil"/>
              <w:right w:val="nil"/>
            </w:tcBorders>
          </w:tcPr>
          <w:p w14:paraId="03CBACC1" w14:textId="77777777" w:rsidR="003E1839" w:rsidRDefault="003E1839">
            <w:pPr>
              <w:pStyle w:val="Tabfoot"/>
              <w:jc w:val="both"/>
              <w:rPr>
                <w:lang w:val="en-GB"/>
              </w:rPr>
            </w:pPr>
          </w:p>
        </w:tc>
        <w:tc>
          <w:tcPr>
            <w:tcW w:w="3378" w:type="dxa"/>
            <w:tcBorders>
              <w:top w:val="nil"/>
              <w:left w:val="nil"/>
              <w:bottom w:val="nil"/>
              <w:right w:val="single" w:sz="4" w:space="0" w:color="auto"/>
            </w:tcBorders>
          </w:tcPr>
          <w:p w14:paraId="37AF172B" w14:textId="77777777" w:rsidR="003E1839" w:rsidRDefault="003E1839">
            <w:pPr>
              <w:pStyle w:val="Tabfoot"/>
              <w:jc w:val="both"/>
              <w:rPr>
                <w:lang w:val="en-GB"/>
              </w:rPr>
            </w:pPr>
          </w:p>
        </w:tc>
      </w:tr>
      <w:tr w:rsidR="003E1839" w14:paraId="49054196" w14:textId="77777777" w:rsidTr="003E1839">
        <w:tc>
          <w:tcPr>
            <w:tcW w:w="7644" w:type="dxa"/>
            <w:gridSpan w:val="5"/>
            <w:tcBorders>
              <w:top w:val="nil"/>
              <w:left w:val="single" w:sz="4" w:space="0" w:color="auto"/>
              <w:bottom w:val="nil"/>
              <w:right w:val="single" w:sz="4" w:space="0" w:color="auto"/>
            </w:tcBorders>
            <w:hideMark/>
          </w:tcPr>
          <w:p w14:paraId="741E49E1" w14:textId="77777777" w:rsidR="003E1839" w:rsidRDefault="003E1839">
            <w:pPr>
              <w:pStyle w:val="Tabl"/>
              <w:jc w:val="both"/>
              <w:rPr>
                <w:i/>
                <w:sz w:val="16"/>
                <w:szCs w:val="16"/>
                <w:lang w:val="en-GB"/>
              </w:rPr>
            </w:pPr>
            <w:r>
              <w:rPr>
                <w:i/>
                <w:sz w:val="16"/>
                <w:szCs w:val="16"/>
                <w:lang w:val="en-GB"/>
              </w:rPr>
              <w:t>Definitions</w:t>
            </w:r>
          </w:p>
        </w:tc>
      </w:tr>
      <w:tr w:rsidR="003E1839" w14:paraId="1C488AC6" w14:textId="77777777" w:rsidTr="003E1839">
        <w:tc>
          <w:tcPr>
            <w:tcW w:w="818" w:type="dxa"/>
            <w:tcBorders>
              <w:top w:val="nil"/>
              <w:left w:val="single" w:sz="4" w:space="0" w:color="auto"/>
              <w:bottom w:val="nil"/>
              <w:right w:val="nil"/>
            </w:tcBorders>
            <w:hideMark/>
          </w:tcPr>
          <w:p w14:paraId="69B1F347" w14:textId="77777777" w:rsidR="003E1839" w:rsidRDefault="003E1839">
            <w:pPr>
              <w:pStyle w:val="tabl8"/>
              <w:jc w:val="both"/>
              <w:rPr>
                <w:lang w:val="en-GB"/>
              </w:rPr>
            </w:pPr>
            <w:r>
              <w:rPr>
                <w:lang w:val="en-GB"/>
              </w:rPr>
              <w:t>BRSC</w:t>
            </w:r>
          </w:p>
        </w:tc>
        <w:tc>
          <w:tcPr>
            <w:tcW w:w="6826" w:type="dxa"/>
            <w:gridSpan w:val="4"/>
            <w:tcBorders>
              <w:top w:val="nil"/>
              <w:left w:val="nil"/>
              <w:bottom w:val="nil"/>
              <w:right w:val="single" w:sz="4" w:space="0" w:color="auto"/>
            </w:tcBorders>
            <w:hideMark/>
          </w:tcPr>
          <w:p w14:paraId="6ACED830" w14:textId="77777777" w:rsidR="003E1839" w:rsidRDefault="003E1839">
            <w:pPr>
              <w:pStyle w:val="tabl8"/>
              <w:jc w:val="both"/>
              <w:rPr>
                <w:lang w:val="en-GB"/>
              </w:rPr>
            </w:pPr>
            <w:r>
              <w:rPr>
                <w:lang w:val="en-GB"/>
              </w:rPr>
              <w:t>is a matrix of parameters</w:t>
            </w:r>
          </w:p>
        </w:tc>
      </w:tr>
      <w:tr w:rsidR="003E1839" w14:paraId="49C20227" w14:textId="77777777" w:rsidTr="003E1839">
        <w:tc>
          <w:tcPr>
            <w:tcW w:w="818" w:type="dxa"/>
            <w:tcBorders>
              <w:top w:val="nil"/>
              <w:left w:val="single" w:sz="4" w:space="0" w:color="auto"/>
              <w:bottom w:val="nil"/>
              <w:right w:val="nil"/>
            </w:tcBorders>
            <w:hideMark/>
          </w:tcPr>
          <w:p w14:paraId="26007F9C" w14:textId="77777777" w:rsidR="003E1839" w:rsidRDefault="003E1839">
            <w:pPr>
              <w:pStyle w:val="tabl8"/>
              <w:jc w:val="both"/>
              <w:rPr>
                <w:lang w:val="en-GB"/>
              </w:rPr>
            </w:pPr>
            <w:r>
              <w:rPr>
                <w:lang w:val="en-GB"/>
              </w:rPr>
              <w:t>RSC</w:t>
            </w:r>
          </w:p>
        </w:tc>
        <w:tc>
          <w:tcPr>
            <w:tcW w:w="6826" w:type="dxa"/>
            <w:gridSpan w:val="4"/>
            <w:tcBorders>
              <w:top w:val="nil"/>
              <w:left w:val="nil"/>
              <w:bottom w:val="nil"/>
              <w:right w:val="single" w:sz="4" w:space="0" w:color="auto"/>
            </w:tcBorders>
            <w:hideMark/>
          </w:tcPr>
          <w:p w14:paraId="7C2C478E" w14:textId="46FA51D2" w:rsidR="003E1839" w:rsidRDefault="003E1839">
            <w:pPr>
              <w:pStyle w:val="tabl8"/>
              <w:jc w:val="both"/>
              <w:rPr>
                <w:lang w:val="en-GB"/>
              </w:rPr>
            </w:pPr>
            <w:r>
              <w:rPr>
                <w:lang w:val="en-GB"/>
              </w:rPr>
              <w:t xml:space="preserve">is a vector of total consumers’ expenditure, m Rs at </w:t>
            </w:r>
            <w:r w:rsidR="00156B34">
              <w:rPr>
                <w:lang w:val="en-GB"/>
              </w:rPr>
              <w:t>2011</w:t>
            </w:r>
            <w:r>
              <w:rPr>
                <w:lang w:val="en-GB"/>
              </w:rPr>
              <w:t xml:space="preserve"> prices</w:t>
            </w:r>
          </w:p>
        </w:tc>
      </w:tr>
      <w:tr w:rsidR="003E1839" w14:paraId="6C3C466B" w14:textId="77777777" w:rsidTr="003E1839">
        <w:tc>
          <w:tcPr>
            <w:tcW w:w="818" w:type="dxa"/>
            <w:tcBorders>
              <w:top w:val="nil"/>
              <w:left w:val="single" w:sz="4" w:space="0" w:color="auto"/>
              <w:bottom w:val="nil"/>
              <w:right w:val="nil"/>
            </w:tcBorders>
            <w:hideMark/>
          </w:tcPr>
          <w:p w14:paraId="32D97DD7" w14:textId="77777777" w:rsidR="003E1839" w:rsidRDefault="003E1839">
            <w:pPr>
              <w:pStyle w:val="tabl8"/>
              <w:jc w:val="both"/>
              <w:rPr>
                <w:lang w:val="en-GB"/>
              </w:rPr>
            </w:pPr>
            <w:r>
              <w:rPr>
                <w:lang w:val="en-GB"/>
              </w:rPr>
              <w:t>RGDI</w:t>
            </w:r>
          </w:p>
        </w:tc>
        <w:tc>
          <w:tcPr>
            <w:tcW w:w="6826" w:type="dxa"/>
            <w:gridSpan w:val="4"/>
            <w:tcBorders>
              <w:top w:val="nil"/>
              <w:left w:val="nil"/>
              <w:bottom w:val="nil"/>
              <w:right w:val="single" w:sz="4" w:space="0" w:color="auto"/>
            </w:tcBorders>
            <w:hideMark/>
          </w:tcPr>
          <w:p w14:paraId="5CBD7B9E" w14:textId="77777777" w:rsidR="003E1839" w:rsidRDefault="003E1839">
            <w:pPr>
              <w:pStyle w:val="tabl8"/>
              <w:jc w:val="both"/>
              <w:rPr>
                <w:lang w:val="en-GB"/>
              </w:rPr>
            </w:pPr>
            <w:r>
              <w:rPr>
                <w:lang w:val="en-GB"/>
              </w:rPr>
              <w:t>is a matrix of gross disposable income, m Rs at current prices</w:t>
            </w:r>
          </w:p>
        </w:tc>
      </w:tr>
      <w:tr w:rsidR="003E1839" w14:paraId="566A5E54" w14:textId="77777777" w:rsidTr="003E1839">
        <w:tc>
          <w:tcPr>
            <w:tcW w:w="818" w:type="dxa"/>
            <w:tcBorders>
              <w:top w:val="nil"/>
              <w:left w:val="single" w:sz="4" w:space="0" w:color="auto"/>
              <w:bottom w:val="nil"/>
              <w:right w:val="nil"/>
            </w:tcBorders>
            <w:hideMark/>
          </w:tcPr>
          <w:p w14:paraId="5F6677E5" w14:textId="77777777" w:rsidR="003E1839" w:rsidRDefault="003E1839">
            <w:pPr>
              <w:pStyle w:val="tabl8"/>
              <w:jc w:val="both"/>
              <w:rPr>
                <w:lang w:val="en-GB"/>
              </w:rPr>
            </w:pPr>
            <w:r>
              <w:rPr>
                <w:lang w:val="en-GB"/>
              </w:rPr>
              <w:t>RLR</w:t>
            </w:r>
          </w:p>
        </w:tc>
        <w:tc>
          <w:tcPr>
            <w:tcW w:w="6826" w:type="dxa"/>
            <w:gridSpan w:val="4"/>
            <w:tcBorders>
              <w:top w:val="nil"/>
              <w:left w:val="nil"/>
              <w:bottom w:val="nil"/>
              <w:right w:val="single" w:sz="4" w:space="0" w:color="auto"/>
            </w:tcBorders>
            <w:hideMark/>
          </w:tcPr>
          <w:p w14:paraId="7912844C" w14:textId="77777777" w:rsidR="003E1839" w:rsidRDefault="003E1839">
            <w:pPr>
              <w:pStyle w:val="tabl8"/>
              <w:jc w:val="both"/>
              <w:rPr>
                <w:lang w:val="en-GB"/>
              </w:rPr>
            </w:pPr>
            <w:r>
              <w:rPr>
                <w:lang w:val="en-GB"/>
              </w:rPr>
              <w:t xml:space="preserve">is a matrix of long-run nominal interest rates </w:t>
            </w:r>
          </w:p>
        </w:tc>
      </w:tr>
      <w:tr w:rsidR="003E1839" w14:paraId="36C78816" w14:textId="77777777" w:rsidTr="003E1839">
        <w:tc>
          <w:tcPr>
            <w:tcW w:w="818" w:type="dxa"/>
            <w:tcBorders>
              <w:top w:val="nil"/>
              <w:left w:val="single" w:sz="4" w:space="0" w:color="auto"/>
              <w:bottom w:val="nil"/>
              <w:right w:val="nil"/>
            </w:tcBorders>
            <w:hideMark/>
          </w:tcPr>
          <w:p w14:paraId="49B1AD22" w14:textId="77777777" w:rsidR="003E1839" w:rsidRDefault="003E1839">
            <w:pPr>
              <w:pStyle w:val="tabl8"/>
              <w:jc w:val="both"/>
              <w:rPr>
                <w:lang w:val="en-GB"/>
              </w:rPr>
            </w:pPr>
            <w:r>
              <w:rPr>
                <w:lang w:val="en-GB"/>
              </w:rPr>
              <w:t>RUNR</w:t>
            </w:r>
          </w:p>
        </w:tc>
        <w:tc>
          <w:tcPr>
            <w:tcW w:w="6826" w:type="dxa"/>
            <w:gridSpan w:val="4"/>
            <w:tcBorders>
              <w:top w:val="nil"/>
              <w:left w:val="nil"/>
              <w:bottom w:val="nil"/>
              <w:right w:val="single" w:sz="4" w:space="0" w:color="auto"/>
            </w:tcBorders>
            <w:hideMark/>
          </w:tcPr>
          <w:p w14:paraId="404BCB6A" w14:textId="77777777" w:rsidR="003E1839" w:rsidRDefault="003E1839">
            <w:pPr>
              <w:pStyle w:val="tabl8"/>
              <w:jc w:val="both"/>
              <w:rPr>
                <w:lang w:val="en-GB"/>
              </w:rPr>
            </w:pPr>
            <w:r>
              <w:rPr>
                <w:lang w:val="en-GB"/>
              </w:rPr>
              <w:t>is a vector of unemployment rates, measured as a percentage of the labour force</w:t>
            </w:r>
          </w:p>
        </w:tc>
      </w:tr>
      <w:tr w:rsidR="003E1839" w14:paraId="47786ECF" w14:textId="77777777" w:rsidTr="003E1839">
        <w:tc>
          <w:tcPr>
            <w:tcW w:w="818" w:type="dxa"/>
            <w:tcBorders>
              <w:top w:val="nil"/>
              <w:left w:val="single" w:sz="4" w:space="0" w:color="auto"/>
              <w:bottom w:val="nil"/>
              <w:right w:val="nil"/>
            </w:tcBorders>
            <w:hideMark/>
          </w:tcPr>
          <w:p w14:paraId="1FBC8105" w14:textId="77777777" w:rsidR="003E1839" w:rsidRDefault="003E1839">
            <w:pPr>
              <w:pStyle w:val="tabl8"/>
              <w:jc w:val="both"/>
              <w:rPr>
                <w:lang w:val="en-GB"/>
              </w:rPr>
            </w:pPr>
            <w:r>
              <w:rPr>
                <w:lang w:val="en-GB"/>
              </w:rPr>
              <w:t>PRSC</w:t>
            </w:r>
          </w:p>
        </w:tc>
        <w:tc>
          <w:tcPr>
            <w:tcW w:w="6826" w:type="dxa"/>
            <w:gridSpan w:val="4"/>
            <w:tcBorders>
              <w:top w:val="nil"/>
              <w:left w:val="nil"/>
              <w:bottom w:val="nil"/>
              <w:right w:val="single" w:sz="4" w:space="0" w:color="auto"/>
            </w:tcBorders>
            <w:hideMark/>
          </w:tcPr>
          <w:p w14:paraId="1DAE6C2B" w14:textId="0C21AE7F" w:rsidR="003E1839" w:rsidRDefault="003E1839">
            <w:pPr>
              <w:pStyle w:val="tabl8"/>
              <w:jc w:val="both"/>
              <w:rPr>
                <w:lang w:val="en-GB"/>
              </w:rPr>
            </w:pPr>
            <w:r>
              <w:rPr>
                <w:lang w:val="en-GB"/>
              </w:rPr>
              <w:t xml:space="preserve">is a vector of consumer price deflator, </w:t>
            </w:r>
            <w:r w:rsidR="00156B34">
              <w:rPr>
                <w:lang w:val="en-GB"/>
              </w:rPr>
              <w:t>2011</w:t>
            </w:r>
            <w:r>
              <w:rPr>
                <w:lang w:val="en-GB"/>
              </w:rPr>
              <w:t>=1.0</w:t>
            </w:r>
          </w:p>
        </w:tc>
      </w:tr>
      <w:tr w:rsidR="003E1839" w14:paraId="568AFE32" w14:textId="77777777" w:rsidTr="003E1839">
        <w:tc>
          <w:tcPr>
            <w:tcW w:w="818" w:type="dxa"/>
            <w:tcBorders>
              <w:top w:val="nil"/>
              <w:left w:val="single" w:sz="4" w:space="0" w:color="auto"/>
              <w:bottom w:val="nil"/>
              <w:right w:val="nil"/>
            </w:tcBorders>
            <w:hideMark/>
          </w:tcPr>
          <w:p w14:paraId="723FD616" w14:textId="77777777" w:rsidR="003E1839" w:rsidRDefault="003E1839">
            <w:pPr>
              <w:pStyle w:val="tabl8"/>
              <w:jc w:val="both"/>
              <w:rPr>
                <w:lang w:val="en-GB"/>
              </w:rPr>
            </w:pPr>
            <w:r>
              <w:rPr>
                <w:lang w:val="en-GB"/>
              </w:rPr>
              <w:t>RPSC</w:t>
            </w:r>
          </w:p>
        </w:tc>
        <w:tc>
          <w:tcPr>
            <w:tcW w:w="6826" w:type="dxa"/>
            <w:gridSpan w:val="4"/>
            <w:tcBorders>
              <w:top w:val="nil"/>
              <w:left w:val="nil"/>
              <w:bottom w:val="nil"/>
              <w:right w:val="single" w:sz="4" w:space="0" w:color="auto"/>
            </w:tcBorders>
            <w:hideMark/>
          </w:tcPr>
          <w:p w14:paraId="1604F07F" w14:textId="77777777" w:rsidR="003E1839" w:rsidRDefault="003E1839">
            <w:pPr>
              <w:pStyle w:val="tabl8"/>
              <w:jc w:val="both"/>
              <w:rPr>
                <w:lang w:val="en-GB"/>
              </w:rPr>
            </w:pPr>
            <w:r>
              <w:rPr>
                <w:lang w:val="en-GB"/>
              </w:rPr>
              <w:t>is a vector of consumer price inflation, in percentage terms</w:t>
            </w:r>
          </w:p>
        </w:tc>
      </w:tr>
      <w:tr w:rsidR="003E1839" w14:paraId="4F4B2FF4" w14:textId="77777777" w:rsidTr="003E1839">
        <w:trPr>
          <w:trHeight w:val="158"/>
        </w:trPr>
        <w:tc>
          <w:tcPr>
            <w:tcW w:w="818" w:type="dxa"/>
            <w:tcBorders>
              <w:top w:val="nil"/>
              <w:left w:val="single" w:sz="4" w:space="0" w:color="auto"/>
              <w:bottom w:val="single" w:sz="4" w:space="0" w:color="auto"/>
              <w:right w:val="nil"/>
            </w:tcBorders>
          </w:tcPr>
          <w:p w14:paraId="2D4697A3" w14:textId="77777777" w:rsidR="003E1839" w:rsidRDefault="003E1839">
            <w:pPr>
              <w:pStyle w:val="Tabfoot"/>
              <w:jc w:val="both"/>
              <w:rPr>
                <w:lang w:val="en-GB"/>
              </w:rPr>
            </w:pPr>
          </w:p>
        </w:tc>
        <w:tc>
          <w:tcPr>
            <w:tcW w:w="6826" w:type="dxa"/>
            <w:gridSpan w:val="4"/>
            <w:tcBorders>
              <w:top w:val="nil"/>
              <w:left w:val="nil"/>
              <w:bottom w:val="single" w:sz="4" w:space="0" w:color="auto"/>
              <w:right w:val="single" w:sz="4" w:space="0" w:color="auto"/>
            </w:tcBorders>
          </w:tcPr>
          <w:p w14:paraId="08340908" w14:textId="77777777" w:rsidR="003E1839" w:rsidRDefault="003E1839">
            <w:pPr>
              <w:pStyle w:val="Tabfoot"/>
              <w:jc w:val="both"/>
              <w:rPr>
                <w:lang w:val="en-GB"/>
              </w:rPr>
            </w:pPr>
          </w:p>
        </w:tc>
      </w:tr>
    </w:tbl>
    <w:p w14:paraId="127B7863" w14:textId="77777777" w:rsidR="003E1839" w:rsidRDefault="003E1839" w:rsidP="003E1839">
      <w:pPr>
        <w:pStyle w:val="BodyText"/>
        <w:jc w:val="both"/>
      </w:pPr>
    </w:p>
    <w:p w14:paraId="25C63227" w14:textId="77777777" w:rsidR="003E1839" w:rsidRDefault="003E1839" w:rsidP="003E1839">
      <w:pPr>
        <w:spacing w:line="240" w:lineRule="auto"/>
        <w:jc w:val="both"/>
      </w:pPr>
      <w:r>
        <w:br w:type="page"/>
      </w:r>
    </w:p>
    <w:p w14:paraId="3F7EC0E2" w14:textId="77777777" w:rsidR="003E1839" w:rsidRDefault="003E1839" w:rsidP="003E1839">
      <w:pPr>
        <w:pStyle w:val="ASub"/>
        <w:framePr w:wrap="around"/>
      </w:pPr>
      <w:r>
        <w:lastRenderedPageBreak/>
        <w:t>Disaggregate consumption</w:t>
      </w:r>
    </w:p>
    <w:p w14:paraId="7CBA7936" w14:textId="6F7CE640" w:rsidR="003E1839" w:rsidRDefault="003E1839" w:rsidP="003E1839">
      <w:pPr>
        <w:pStyle w:val="BodyText"/>
        <w:jc w:val="both"/>
      </w:pPr>
      <w:r>
        <w:t xml:space="preserve">The specification is shown in </w:t>
      </w:r>
      <w:r>
        <w:fldChar w:fldCharType="begin"/>
      </w:r>
      <w:r>
        <w:instrText xml:space="preserve"> REF _Ref475459471 \h  \* MERGEFORMAT </w:instrText>
      </w:r>
      <w:r>
        <w:fldChar w:fldCharType="separate"/>
      </w:r>
      <w:r w:rsidR="00C07C48">
        <w:t xml:space="preserve">Table </w:t>
      </w:r>
      <w:r w:rsidR="00C07C48">
        <w:rPr>
          <w:noProof/>
        </w:rPr>
        <w:t>5.14</w:t>
      </w:r>
      <w:r>
        <w:fldChar w:fldCharType="end"/>
      </w:r>
    </w:p>
    <w:p w14:paraId="18C90807" w14:textId="77777777" w:rsidR="003E1839" w:rsidRDefault="003E1839" w:rsidP="003E1839">
      <w:pPr>
        <w:pStyle w:val="BodyText"/>
        <w:jc w:val="both"/>
      </w:pPr>
      <w:r>
        <w:t>Both the long-term and dynamic equations have a similar specification to the aggregation consumption equations, but include the relative prices of each consumption category.</w:t>
      </w:r>
    </w:p>
    <w:p w14:paraId="7345AE4F" w14:textId="77777777" w:rsidR="003E1839" w:rsidRDefault="003E1839" w:rsidP="003E1839">
      <w:pPr>
        <w:pStyle w:val="BodyText"/>
        <w:jc w:val="both"/>
      </w:pPr>
    </w:p>
    <w:p w14:paraId="533D0EA0" w14:textId="705DEE7A" w:rsidR="003E1839" w:rsidRDefault="003E1839" w:rsidP="003E1839">
      <w:pPr>
        <w:pStyle w:val="Caption"/>
        <w:keepNext/>
        <w:jc w:val="both"/>
      </w:pPr>
      <w:bookmarkStart w:id="107" w:name="_Ref475459471"/>
      <w:bookmarkStart w:id="108" w:name="_Toc475524949"/>
      <w:r>
        <w:t xml:space="preserve">Table </w:t>
      </w:r>
      <w:fldSimple w:instr=" STYLEREF 1 \s ">
        <w:r w:rsidR="00EB364D">
          <w:rPr>
            <w:noProof/>
          </w:rPr>
          <w:t>5</w:t>
        </w:r>
      </w:fldSimple>
      <w:r w:rsidR="00EB364D">
        <w:t>.</w:t>
      </w:r>
      <w:fldSimple w:instr=" SEQ Table \* ARABIC \s 1 ">
        <w:r w:rsidR="00EB364D">
          <w:rPr>
            <w:noProof/>
          </w:rPr>
          <w:t>14</w:t>
        </w:r>
      </w:fldSimple>
      <w:bookmarkEnd w:id="107"/>
      <w:r>
        <w:t>: Disaggregate consumption equations</w:t>
      </w:r>
      <w:bookmarkEnd w:id="108"/>
    </w:p>
    <w:tbl>
      <w:tblPr>
        <w:tblW w:w="764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1"/>
        <w:gridCol w:w="318"/>
        <w:gridCol w:w="93"/>
        <w:gridCol w:w="140"/>
        <w:gridCol w:w="178"/>
        <w:gridCol w:w="233"/>
        <w:gridCol w:w="2475"/>
        <w:gridCol w:w="3396"/>
      </w:tblGrid>
      <w:tr w:rsidR="003E1839" w14:paraId="4EFC7C79" w14:textId="77777777" w:rsidTr="003E1839">
        <w:tc>
          <w:tcPr>
            <w:tcW w:w="7644" w:type="dxa"/>
            <w:gridSpan w:val="8"/>
            <w:tcBorders>
              <w:top w:val="single" w:sz="4" w:space="0" w:color="auto"/>
              <w:left w:val="single" w:sz="4" w:space="0" w:color="auto"/>
              <w:bottom w:val="nil"/>
              <w:right w:val="single" w:sz="4" w:space="0" w:color="auto"/>
            </w:tcBorders>
            <w:hideMark/>
          </w:tcPr>
          <w:p w14:paraId="6866E8C3" w14:textId="77777777" w:rsidR="003E1839" w:rsidRDefault="003E1839">
            <w:pPr>
              <w:pStyle w:val="Tabl"/>
              <w:jc w:val="both"/>
              <w:rPr>
                <w:i/>
                <w:sz w:val="16"/>
                <w:szCs w:val="16"/>
                <w:lang w:val="en-GB"/>
              </w:rPr>
            </w:pPr>
            <w:r>
              <w:rPr>
                <w:i/>
                <w:sz w:val="16"/>
                <w:szCs w:val="16"/>
                <w:lang w:val="en-GB"/>
              </w:rPr>
              <w:t>Co-integrating long-term equation:</w:t>
            </w:r>
          </w:p>
        </w:tc>
      </w:tr>
      <w:tr w:rsidR="003E1839" w14:paraId="3CCE3C72" w14:textId="77777777" w:rsidTr="003E1839">
        <w:tc>
          <w:tcPr>
            <w:tcW w:w="4248" w:type="dxa"/>
            <w:gridSpan w:val="7"/>
            <w:tcBorders>
              <w:top w:val="nil"/>
              <w:left w:val="single" w:sz="4" w:space="0" w:color="auto"/>
              <w:bottom w:val="nil"/>
              <w:right w:val="nil"/>
            </w:tcBorders>
            <w:hideMark/>
          </w:tcPr>
          <w:p w14:paraId="473FFC8F" w14:textId="77777777" w:rsidR="003E1839" w:rsidRDefault="003E1839">
            <w:pPr>
              <w:pStyle w:val="tabl8"/>
              <w:jc w:val="both"/>
              <w:rPr>
                <w:lang w:val="en-GB"/>
              </w:rPr>
            </w:pPr>
            <w:r>
              <w:rPr>
                <w:lang w:val="en-GB"/>
              </w:rPr>
              <w:t>LN(SHAR(.))</w:t>
            </w:r>
          </w:p>
        </w:tc>
        <w:tc>
          <w:tcPr>
            <w:tcW w:w="3396" w:type="dxa"/>
            <w:tcBorders>
              <w:top w:val="nil"/>
              <w:left w:val="nil"/>
              <w:bottom w:val="nil"/>
              <w:right w:val="single" w:sz="4" w:space="0" w:color="auto"/>
            </w:tcBorders>
            <w:hideMark/>
          </w:tcPr>
          <w:p w14:paraId="7CC8C22D" w14:textId="77777777" w:rsidR="003E1839" w:rsidRDefault="003E1839">
            <w:pPr>
              <w:pStyle w:val="tabl8"/>
              <w:jc w:val="both"/>
              <w:rPr>
                <w:lang w:val="en-GB"/>
              </w:rPr>
            </w:pPr>
            <w:r>
              <w:rPr>
                <w:lang w:val="en-GB"/>
              </w:rPr>
              <w:t>[consumers’ budget share, logistic form]</w:t>
            </w:r>
          </w:p>
        </w:tc>
      </w:tr>
      <w:tr w:rsidR="003E1839" w14:paraId="120A4A0C" w14:textId="77777777" w:rsidTr="003E1839">
        <w:tc>
          <w:tcPr>
            <w:tcW w:w="811" w:type="dxa"/>
            <w:tcBorders>
              <w:top w:val="nil"/>
              <w:left w:val="single" w:sz="4" w:space="0" w:color="auto"/>
              <w:bottom w:val="nil"/>
              <w:right w:val="nil"/>
            </w:tcBorders>
          </w:tcPr>
          <w:p w14:paraId="4EF1C43E" w14:textId="77777777" w:rsidR="003E1839" w:rsidRDefault="003E1839">
            <w:pPr>
              <w:pStyle w:val="Tabl"/>
              <w:jc w:val="both"/>
              <w:rPr>
                <w:sz w:val="16"/>
                <w:szCs w:val="16"/>
                <w:lang w:val="en-GB"/>
              </w:rPr>
            </w:pPr>
          </w:p>
        </w:tc>
        <w:tc>
          <w:tcPr>
            <w:tcW w:w="411" w:type="dxa"/>
            <w:gridSpan w:val="2"/>
            <w:tcBorders>
              <w:top w:val="nil"/>
              <w:left w:val="nil"/>
              <w:bottom w:val="nil"/>
              <w:right w:val="nil"/>
            </w:tcBorders>
            <w:hideMark/>
          </w:tcPr>
          <w:p w14:paraId="2C026EC4"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746032C9" w14:textId="77777777" w:rsidR="003E1839" w:rsidRDefault="003E1839">
            <w:pPr>
              <w:pStyle w:val="tabl8"/>
              <w:jc w:val="both"/>
              <w:rPr>
                <w:lang w:val="en-GB"/>
              </w:rPr>
            </w:pPr>
            <w:r>
              <w:rPr>
                <w:lang w:val="en-GB"/>
              </w:rPr>
              <w:t>BCR(.,8)</w:t>
            </w:r>
          </w:p>
        </w:tc>
        <w:tc>
          <w:tcPr>
            <w:tcW w:w="3396" w:type="dxa"/>
            <w:tcBorders>
              <w:top w:val="nil"/>
              <w:left w:val="nil"/>
              <w:bottom w:val="nil"/>
              <w:right w:val="single" w:sz="4" w:space="0" w:color="auto"/>
            </w:tcBorders>
          </w:tcPr>
          <w:p w14:paraId="29894434" w14:textId="77777777" w:rsidR="003E1839" w:rsidRDefault="003E1839">
            <w:pPr>
              <w:pStyle w:val="Tabl"/>
              <w:jc w:val="both"/>
              <w:rPr>
                <w:sz w:val="16"/>
                <w:szCs w:val="16"/>
                <w:lang w:val="en-GB"/>
              </w:rPr>
            </w:pPr>
          </w:p>
        </w:tc>
      </w:tr>
      <w:tr w:rsidR="003E1839" w14:paraId="05E83478" w14:textId="77777777" w:rsidTr="003E1839">
        <w:tc>
          <w:tcPr>
            <w:tcW w:w="811" w:type="dxa"/>
            <w:tcBorders>
              <w:top w:val="nil"/>
              <w:left w:val="single" w:sz="4" w:space="0" w:color="auto"/>
              <w:bottom w:val="nil"/>
              <w:right w:val="nil"/>
            </w:tcBorders>
          </w:tcPr>
          <w:p w14:paraId="2FC768F4" w14:textId="77777777" w:rsidR="003E1839" w:rsidRDefault="003E1839">
            <w:pPr>
              <w:pStyle w:val="Tabl"/>
              <w:jc w:val="both"/>
              <w:rPr>
                <w:sz w:val="16"/>
                <w:szCs w:val="16"/>
                <w:lang w:val="en-GB"/>
              </w:rPr>
            </w:pPr>
          </w:p>
        </w:tc>
        <w:tc>
          <w:tcPr>
            <w:tcW w:w="411" w:type="dxa"/>
            <w:gridSpan w:val="2"/>
            <w:tcBorders>
              <w:top w:val="nil"/>
              <w:left w:val="nil"/>
              <w:bottom w:val="nil"/>
              <w:right w:val="nil"/>
            </w:tcBorders>
            <w:hideMark/>
          </w:tcPr>
          <w:p w14:paraId="10123422"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2566A783" w14:textId="77777777" w:rsidR="003E1839" w:rsidRDefault="003E1839">
            <w:pPr>
              <w:pStyle w:val="tabl8"/>
              <w:jc w:val="both"/>
              <w:rPr>
                <w:lang w:val="en-GB"/>
              </w:rPr>
            </w:pPr>
            <w:r>
              <w:rPr>
                <w:lang w:val="en-GB"/>
              </w:rPr>
              <w:t>BCR(.,9) * LN(RRPD)</w:t>
            </w:r>
          </w:p>
        </w:tc>
        <w:tc>
          <w:tcPr>
            <w:tcW w:w="3396" w:type="dxa"/>
            <w:tcBorders>
              <w:top w:val="nil"/>
              <w:left w:val="nil"/>
              <w:bottom w:val="nil"/>
              <w:right w:val="single" w:sz="4" w:space="0" w:color="auto"/>
            </w:tcBorders>
            <w:hideMark/>
          </w:tcPr>
          <w:p w14:paraId="6E35180A" w14:textId="77777777" w:rsidR="003E1839" w:rsidRDefault="003E1839">
            <w:pPr>
              <w:pStyle w:val="tabl8"/>
              <w:jc w:val="both"/>
              <w:rPr>
                <w:lang w:val="en-GB"/>
              </w:rPr>
            </w:pPr>
            <w:r>
              <w:rPr>
                <w:lang w:val="en-GB"/>
              </w:rPr>
              <w:t>[real gross disposable income]</w:t>
            </w:r>
          </w:p>
        </w:tc>
      </w:tr>
      <w:tr w:rsidR="003E1839" w14:paraId="7B14BA11" w14:textId="77777777" w:rsidTr="003E1839">
        <w:tc>
          <w:tcPr>
            <w:tcW w:w="811" w:type="dxa"/>
            <w:tcBorders>
              <w:top w:val="nil"/>
              <w:left w:val="single" w:sz="4" w:space="0" w:color="auto"/>
              <w:bottom w:val="nil"/>
              <w:right w:val="nil"/>
            </w:tcBorders>
          </w:tcPr>
          <w:p w14:paraId="38318462" w14:textId="77777777" w:rsidR="003E1839" w:rsidRDefault="003E1839">
            <w:pPr>
              <w:pStyle w:val="Tabl"/>
              <w:jc w:val="both"/>
              <w:rPr>
                <w:sz w:val="16"/>
                <w:szCs w:val="16"/>
                <w:lang w:val="en-GB"/>
              </w:rPr>
            </w:pPr>
          </w:p>
        </w:tc>
        <w:tc>
          <w:tcPr>
            <w:tcW w:w="411" w:type="dxa"/>
            <w:gridSpan w:val="2"/>
            <w:tcBorders>
              <w:top w:val="nil"/>
              <w:left w:val="nil"/>
              <w:bottom w:val="nil"/>
              <w:right w:val="nil"/>
            </w:tcBorders>
            <w:hideMark/>
          </w:tcPr>
          <w:p w14:paraId="5EB0848F"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34DA3D70" w14:textId="77777777" w:rsidR="003E1839" w:rsidRDefault="003E1839">
            <w:pPr>
              <w:pStyle w:val="tabl8"/>
              <w:jc w:val="both"/>
              <w:rPr>
                <w:lang w:val="en-GB"/>
              </w:rPr>
            </w:pPr>
            <w:r>
              <w:rPr>
                <w:lang w:val="en-GB"/>
              </w:rPr>
              <w:t>BCR(.,10) * LN(PRCR(.))</w:t>
            </w:r>
          </w:p>
        </w:tc>
        <w:tc>
          <w:tcPr>
            <w:tcW w:w="3396" w:type="dxa"/>
            <w:tcBorders>
              <w:top w:val="nil"/>
              <w:left w:val="nil"/>
              <w:bottom w:val="nil"/>
              <w:right w:val="single" w:sz="4" w:space="0" w:color="auto"/>
            </w:tcBorders>
            <w:hideMark/>
          </w:tcPr>
          <w:p w14:paraId="3373C336" w14:textId="77777777" w:rsidR="003E1839" w:rsidRDefault="003E1839">
            <w:pPr>
              <w:pStyle w:val="tabl8"/>
              <w:jc w:val="both"/>
              <w:rPr>
                <w:lang w:val="en-GB"/>
              </w:rPr>
            </w:pPr>
            <w:r>
              <w:rPr>
                <w:lang w:val="en-GB"/>
              </w:rPr>
              <w:t>[relative price of consumption]</w:t>
            </w:r>
          </w:p>
        </w:tc>
      </w:tr>
      <w:tr w:rsidR="003E1839" w14:paraId="4141A76E" w14:textId="77777777" w:rsidTr="003E1839">
        <w:tc>
          <w:tcPr>
            <w:tcW w:w="811" w:type="dxa"/>
            <w:tcBorders>
              <w:top w:val="nil"/>
              <w:left w:val="single" w:sz="4" w:space="0" w:color="auto"/>
              <w:bottom w:val="nil"/>
              <w:right w:val="nil"/>
            </w:tcBorders>
          </w:tcPr>
          <w:p w14:paraId="65331B01" w14:textId="77777777" w:rsidR="003E1839" w:rsidRDefault="003E1839">
            <w:pPr>
              <w:pStyle w:val="Tabl"/>
              <w:jc w:val="both"/>
              <w:rPr>
                <w:sz w:val="16"/>
                <w:szCs w:val="16"/>
                <w:lang w:val="en-GB"/>
              </w:rPr>
            </w:pPr>
          </w:p>
        </w:tc>
        <w:tc>
          <w:tcPr>
            <w:tcW w:w="411" w:type="dxa"/>
            <w:gridSpan w:val="2"/>
            <w:tcBorders>
              <w:top w:val="nil"/>
              <w:left w:val="nil"/>
              <w:bottom w:val="nil"/>
              <w:right w:val="nil"/>
            </w:tcBorders>
            <w:hideMark/>
          </w:tcPr>
          <w:p w14:paraId="749FE6E0"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356926B2" w14:textId="77777777" w:rsidR="003E1839" w:rsidRDefault="003E1839">
            <w:pPr>
              <w:pStyle w:val="tabl8"/>
              <w:jc w:val="both"/>
              <w:rPr>
                <w:lang w:val="en-GB"/>
              </w:rPr>
            </w:pPr>
            <w:r>
              <w:rPr>
                <w:lang w:val="en-GB"/>
              </w:rPr>
              <w:t>BCR(.,11) * LN(RRLR)</w:t>
            </w:r>
          </w:p>
        </w:tc>
        <w:tc>
          <w:tcPr>
            <w:tcW w:w="3396" w:type="dxa"/>
            <w:tcBorders>
              <w:top w:val="nil"/>
              <w:left w:val="nil"/>
              <w:bottom w:val="nil"/>
              <w:right w:val="single" w:sz="4" w:space="0" w:color="auto"/>
            </w:tcBorders>
            <w:hideMark/>
          </w:tcPr>
          <w:p w14:paraId="1DFE564E" w14:textId="77777777" w:rsidR="003E1839" w:rsidRDefault="003E1839">
            <w:pPr>
              <w:pStyle w:val="tabl8"/>
              <w:jc w:val="both"/>
              <w:rPr>
                <w:lang w:val="en-GB"/>
              </w:rPr>
            </w:pPr>
            <w:r>
              <w:rPr>
                <w:lang w:val="en-GB"/>
              </w:rPr>
              <w:t>[real rate of interest]</w:t>
            </w:r>
          </w:p>
        </w:tc>
      </w:tr>
      <w:tr w:rsidR="003E1839" w14:paraId="7B491CB2" w14:textId="77777777" w:rsidTr="003E1839">
        <w:tc>
          <w:tcPr>
            <w:tcW w:w="811" w:type="dxa"/>
            <w:tcBorders>
              <w:top w:val="nil"/>
              <w:left w:val="single" w:sz="4" w:space="0" w:color="auto"/>
              <w:bottom w:val="nil"/>
              <w:right w:val="nil"/>
            </w:tcBorders>
          </w:tcPr>
          <w:p w14:paraId="0EC1108A" w14:textId="77777777" w:rsidR="003E1839" w:rsidRDefault="003E1839">
            <w:pPr>
              <w:pStyle w:val="Tabl"/>
              <w:jc w:val="both"/>
              <w:rPr>
                <w:sz w:val="16"/>
                <w:szCs w:val="16"/>
                <w:lang w:val="en-GB"/>
              </w:rPr>
            </w:pPr>
          </w:p>
        </w:tc>
        <w:tc>
          <w:tcPr>
            <w:tcW w:w="411" w:type="dxa"/>
            <w:gridSpan w:val="2"/>
            <w:tcBorders>
              <w:top w:val="nil"/>
              <w:left w:val="nil"/>
              <w:bottom w:val="nil"/>
              <w:right w:val="nil"/>
            </w:tcBorders>
            <w:hideMark/>
          </w:tcPr>
          <w:p w14:paraId="1FA42EFD"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78AB63DE" w14:textId="77777777" w:rsidR="003E1839" w:rsidRDefault="003E1839">
            <w:pPr>
              <w:pStyle w:val="tabl8"/>
              <w:jc w:val="both"/>
              <w:rPr>
                <w:lang w:val="en-GB"/>
              </w:rPr>
            </w:pPr>
            <w:r>
              <w:rPr>
                <w:lang w:val="en-GB"/>
              </w:rPr>
              <w:t>BCR(.,12) * LN(PRSC)</w:t>
            </w:r>
          </w:p>
        </w:tc>
        <w:tc>
          <w:tcPr>
            <w:tcW w:w="3396" w:type="dxa"/>
            <w:tcBorders>
              <w:top w:val="nil"/>
              <w:left w:val="nil"/>
              <w:bottom w:val="nil"/>
              <w:right w:val="single" w:sz="4" w:space="0" w:color="auto"/>
            </w:tcBorders>
            <w:hideMark/>
          </w:tcPr>
          <w:p w14:paraId="6223322F" w14:textId="77777777" w:rsidR="003E1839" w:rsidRDefault="003E1839">
            <w:pPr>
              <w:pStyle w:val="tabl8"/>
              <w:jc w:val="both"/>
              <w:rPr>
                <w:lang w:val="en-GB"/>
              </w:rPr>
            </w:pPr>
            <w:r>
              <w:rPr>
                <w:lang w:val="en-GB"/>
              </w:rPr>
              <w:t>[consumer price deflator]</w:t>
            </w:r>
          </w:p>
        </w:tc>
      </w:tr>
      <w:tr w:rsidR="003E1839" w14:paraId="441752E7" w14:textId="77777777" w:rsidTr="003E1839">
        <w:tc>
          <w:tcPr>
            <w:tcW w:w="811" w:type="dxa"/>
            <w:tcBorders>
              <w:top w:val="nil"/>
              <w:left w:val="single" w:sz="4" w:space="0" w:color="auto"/>
              <w:bottom w:val="nil"/>
              <w:right w:val="nil"/>
            </w:tcBorders>
          </w:tcPr>
          <w:p w14:paraId="3EDEE0E2" w14:textId="77777777" w:rsidR="003E1839" w:rsidRDefault="003E1839">
            <w:pPr>
              <w:pStyle w:val="Tabl"/>
              <w:jc w:val="both"/>
              <w:rPr>
                <w:sz w:val="16"/>
                <w:szCs w:val="16"/>
                <w:lang w:val="en-GB"/>
              </w:rPr>
            </w:pPr>
          </w:p>
        </w:tc>
        <w:tc>
          <w:tcPr>
            <w:tcW w:w="411" w:type="dxa"/>
            <w:gridSpan w:val="2"/>
            <w:tcBorders>
              <w:top w:val="nil"/>
              <w:left w:val="nil"/>
              <w:bottom w:val="nil"/>
              <w:right w:val="nil"/>
            </w:tcBorders>
            <w:hideMark/>
          </w:tcPr>
          <w:p w14:paraId="076620A3"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73FEBB38" w14:textId="77777777" w:rsidR="003E1839" w:rsidRDefault="003E1839">
            <w:pPr>
              <w:pStyle w:val="tabl8"/>
              <w:jc w:val="both"/>
              <w:rPr>
                <w:lang w:val="en-GB"/>
              </w:rPr>
            </w:pPr>
            <w:r>
              <w:rPr>
                <w:lang w:val="en-GB"/>
              </w:rPr>
              <w:t>ECM</w:t>
            </w:r>
          </w:p>
        </w:tc>
        <w:tc>
          <w:tcPr>
            <w:tcW w:w="3396" w:type="dxa"/>
            <w:tcBorders>
              <w:top w:val="nil"/>
              <w:left w:val="nil"/>
              <w:bottom w:val="nil"/>
              <w:right w:val="single" w:sz="4" w:space="0" w:color="auto"/>
            </w:tcBorders>
            <w:hideMark/>
          </w:tcPr>
          <w:p w14:paraId="0E61416B" w14:textId="77777777" w:rsidR="003E1839" w:rsidRDefault="003E1839">
            <w:pPr>
              <w:pStyle w:val="tabl8"/>
              <w:jc w:val="both"/>
              <w:rPr>
                <w:lang w:val="en-GB"/>
              </w:rPr>
            </w:pPr>
            <w:r>
              <w:rPr>
                <w:lang w:val="en-GB"/>
              </w:rPr>
              <w:t>[error]</w:t>
            </w:r>
          </w:p>
        </w:tc>
      </w:tr>
      <w:tr w:rsidR="003E1839" w14:paraId="0DBA8E73" w14:textId="77777777" w:rsidTr="003E1839">
        <w:tc>
          <w:tcPr>
            <w:tcW w:w="1129" w:type="dxa"/>
            <w:gridSpan w:val="2"/>
            <w:tcBorders>
              <w:top w:val="nil"/>
              <w:left w:val="single" w:sz="4" w:space="0" w:color="auto"/>
              <w:bottom w:val="nil"/>
              <w:right w:val="nil"/>
            </w:tcBorders>
          </w:tcPr>
          <w:p w14:paraId="4DD44820" w14:textId="77777777" w:rsidR="003E1839" w:rsidRDefault="003E1839">
            <w:pPr>
              <w:pStyle w:val="Tabfoot"/>
              <w:jc w:val="both"/>
              <w:rPr>
                <w:lang w:val="en-GB"/>
              </w:rPr>
            </w:pPr>
          </w:p>
        </w:tc>
        <w:tc>
          <w:tcPr>
            <w:tcW w:w="411" w:type="dxa"/>
            <w:gridSpan w:val="3"/>
            <w:tcBorders>
              <w:top w:val="nil"/>
              <w:left w:val="nil"/>
              <w:bottom w:val="nil"/>
              <w:right w:val="nil"/>
            </w:tcBorders>
          </w:tcPr>
          <w:p w14:paraId="63DFD627" w14:textId="77777777" w:rsidR="003E1839" w:rsidRDefault="003E1839">
            <w:pPr>
              <w:pStyle w:val="Tabfoot"/>
              <w:jc w:val="both"/>
              <w:rPr>
                <w:lang w:val="en-GB"/>
              </w:rPr>
            </w:pPr>
          </w:p>
        </w:tc>
        <w:tc>
          <w:tcPr>
            <w:tcW w:w="2708" w:type="dxa"/>
            <w:gridSpan w:val="2"/>
            <w:tcBorders>
              <w:top w:val="nil"/>
              <w:left w:val="nil"/>
              <w:bottom w:val="nil"/>
              <w:right w:val="nil"/>
            </w:tcBorders>
          </w:tcPr>
          <w:p w14:paraId="1D2790E7" w14:textId="77777777" w:rsidR="003E1839" w:rsidRDefault="003E1839">
            <w:pPr>
              <w:pStyle w:val="Tabfoot"/>
              <w:jc w:val="both"/>
              <w:rPr>
                <w:lang w:val="en-GB"/>
              </w:rPr>
            </w:pPr>
          </w:p>
        </w:tc>
        <w:tc>
          <w:tcPr>
            <w:tcW w:w="3396" w:type="dxa"/>
            <w:tcBorders>
              <w:top w:val="nil"/>
              <w:left w:val="nil"/>
              <w:bottom w:val="nil"/>
              <w:right w:val="single" w:sz="4" w:space="0" w:color="auto"/>
            </w:tcBorders>
          </w:tcPr>
          <w:p w14:paraId="11EEB5A1" w14:textId="77777777" w:rsidR="003E1839" w:rsidRDefault="003E1839">
            <w:pPr>
              <w:pStyle w:val="Tabfoot"/>
              <w:jc w:val="both"/>
              <w:rPr>
                <w:lang w:val="en-GB"/>
              </w:rPr>
            </w:pPr>
          </w:p>
        </w:tc>
      </w:tr>
      <w:tr w:rsidR="003E1839" w14:paraId="5AA8E152" w14:textId="77777777" w:rsidTr="003E1839">
        <w:tc>
          <w:tcPr>
            <w:tcW w:w="7644" w:type="dxa"/>
            <w:gridSpan w:val="8"/>
            <w:tcBorders>
              <w:top w:val="nil"/>
              <w:left w:val="single" w:sz="4" w:space="0" w:color="auto"/>
              <w:bottom w:val="nil"/>
              <w:right w:val="single" w:sz="4" w:space="0" w:color="auto"/>
            </w:tcBorders>
            <w:hideMark/>
          </w:tcPr>
          <w:p w14:paraId="48F784A7" w14:textId="77777777" w:rsidR="003E1839" w:rsidRDefault="003E1839">
            <w:pPr>
              <w:pStyle w:val="Tabl"/>
              <w:jc w:val="both"/>
              <w:rPr>
                <w:i/>
                <w:sz w:val="16"/>
                <w:szCs w:val="16"/>
                <w:lang w:val="en-GB"/>
              </w:rPr>
            </w:pPr>
            <w:r>
              <w:rPr>
                <w:i/>
                <w:sz w:val="16"/>
                <w:szCs w:val="16"/>
                <w:lang w:val="en-GB"/>
              </w:rPr>
              <w:t>Dynamic equation:</w:t>
            </w:r>
          </w:p>
        </w:tc>
      </w:tr>
      <w:tr w:rsidR="003E1839" w14:paraId="749E84CF" w14:textId="77777777" w:rsidTr="003E1839">
        <w:tc>
          <w:tcPr>
            <w:tcW w:w="4248" w:type="dxa"/>
            <w:gridSpan w:val="7"/>
            <w:tcBorders>
              <w:top w:val="nil"/>
              <w:left w:val="single" w:sz="4" w:space="0" w:color="auto"/>
              <w:bottom w:val="nil"/>
              <w:right w:val="nil"/>
            </w:tcBorders>
            <w:hideMark/>
          </w:tcPr>
          <w:p w14:paraId="1BD8DAC9" w14:textId="77777777" w:rsidR="003E1839" w:rsidRDefault="003E1839">
            <w:pPr>
              <w:pStyle w:val="tabl8"/>
              <w:jc w:val="both"/>
              <w:rPr>
                <w:lang w:val="en-GB"/>
              </w:rPr>
            </w:pPr>
            <w:r>
              <w:rPr>
                <w:lang w:val="en-GB"/>
              </w:rPr>
              <w:t>DLN(SHAR(.))</w:t>
            </w:r>
          </w:p>
        </w:tc>
        <w:tc>
          <w:tcPr>
            <w:tcW w:w="3396" w:type="dxa"/>
            <w:tcBorders>
              <w:top w:val="nil"/>
              <w:left w:val="nil"/>
              <w:bottom w:val="nil"/>
              <w:right w:val="single" w:sz="4" w:space="0" w:color="auto"/>
            </w:tcBorders>
            <w:hideMark/>
          </w:tcPr>
          <w:p w14:paraId="694E1C3F" w14:textId="77777777" w:rsidR="003E1839" w:rsidRDefault="003E1839">
            <w:pPr>
              <w:pStyle w:val="tabl8"/>
              <w:jc w:val="both"/>
              <w:rPr>
                <w:lang w:val="en-GB"/>
              </w:rPr>
            </w:pPr>
            <w:r>
              <w:rPr>
                <w:lang w:val="en-GB"/>
              </w:rPr>
              <w:t>[consumers’ budget share, logistic form]</w:t>
            </w:r>
          </w:p>
        </w:tc>
      </w:tr>
      <w:tr w:rsidR="003E1839" w14:paraId="5385693C" w14:textId="77777777" w:rsidTr="003E1839">
        <w:tc>
          <w:tcPr>
            <w:tcW w:w="811" w:type="dxa"/>
            <w:tcBorders>
              <w:top w:val="nil"/>
              <w:left w:val="single" w:sz="4" w:space="0" w:color="auto"/>
              <w:bottom w:val="nil"/>
              <w:right w:val="nil"/>
            </w:tcBorders>
          </w:tcPr>
          <w:p w14:paraId="0059F6EF" w14:textId="77777777" w:rsidR="003E1839" w:rsidRDefault="003E1839">
            <w:pPr>
              <w:pStyle w:val="Tabl"/>
              <w:jc w:val="both"/>
              <w:rPr>
                <w:sz w:val="16"/>
                <w:szCs w:val="16"/>
                <w:lang w:val="en-GB"/>
              </w:rPr>
            </w:pPr>
          </w:p>
        </w:tc>
        <w:tc>
          <w:tcPr>
            <w:tcW w:w="411" w:type="dxa"/>
            <w:gridSpan w:val="2"/>
            <w:tcBorders>
              <w:top w:val="nil"/>
              <w:left w:val="nil"/>
              <w:bottom w:val="nil"/>
              <w:right w:val="nil"/>
            </w:tcBorders>
            <w:hideMark/>
          </w:tcPr>
          <w:p w14:paraId="1662DA83"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69658318" w14:textId="77777777" w:rsidR="003E1839" w:rsidRDefault="003E1839">
            <w:pPr>
              <w:pStyle w:val="tabl8"/>
              <w:jc w:val="both"/>
              <w:rPr>
                <w:lang w:val="en-GB"/>
              </w:rPr>
            </w:pPr>
            <w:r>
              <w:rPr>
                <w:lang w:val="en-GB"/>
              </w:rPr>
              <w:t>BCR(.,1)</w:t>
            </w:r>
          </w:p>
        </w:tc>
        <w:tc>
          <w:tcPr>
            <w:tcW w:w="3396" w:type="dxa"/>
            <w:tcBorders>
              <w:top w:val="nil"/>
              <w:left w:val="nil"/>
              <w:bottom w:val="nil"/>
              <w:right w:val="single" w:sz="4" w:space="0" w:color="auto"/>
            </w:tcBorders>
          </w:tcPr>
          <w:p w14:paraId="76631E11" w14:textId="77777777" w:rsidR="003E1839" w:rsidRDefault="003E1839">
            <w:pPr>
              <w:pStyle w:val="Tabl"/>
              <w:jc w:val="both"/>
              <w:rPr>
                <w:sz w:val="16"/>
                <w:szCs w:val="16"/>
                <w:lang w:val="en-GB"/>
              </w:rPr>
            </w:pPr>
          </w:p>
        </w:tc>
      </w:tr>
      <w:tr w:rsidR="003E1839" w14:paraId="14B90997" w14:textId="77777777" w:rsidTr="003E1839">
        <w:tc>
          <w:tcPr>
            <w:tcW w:w="811" w:type="dxa"/>
            <w:tcBorders>
              <w:top w:val="nil"/>
              <w:left w:val="single" w:sz="4" w:space="0" w:color="auto"/>
              <w:bottom w:val="nil"/>
              <w:right w:val="nil"/>
            </w:tcBorders>
          </w:tcPr>
          <w:p w14:paraId="402314C3" w14:textId="77777777" w:rsidR="003E1839" w:rsidRDefault="003E1839">
            <w:pPr>
              <w:pStyle w:val="Tabl"/>
              <w:jc w:val="both"/>
              <w:rPr>
                <w:sz w:val="16"/>
                <w:szCs w:val="16"/>
                <w:lang w:val="en-GB"/>
              </w:rPr>
            </w:pPr>
          </w:p>
        </w:tc>
        <w:tc>
          <w:tcPr>
            <w:tcW w:w="411" w:type="dxa"/>
            <w:gridSpan w:val="2"/>
            <w:tcBorders>
              <w:top w:val="nil"/>
              <w:left w:val="nil"/>
              <w:bottom w:val="nil"/>
              <w:right w:val="nil"/>
            </w:tcBorders>
            <w:hideMark/>
          </w:tcPr>
          <w:p w14:paraId="1CE0613F"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66FF70A5" w14:textId="77777777" w:rsidR="003E1839" w:rsidRDefault="003E1839">
            <w:pPr>
              <w:pStyle w:val="tabl8"/>
              <w:jc w:val="both"/>
              <w:rPr>
                <w:lang w:val="en-GB"/>
              </w:rPr>
            </w:pPr>
            <w:r>
              <w:rPr>
                <w:lang w:val="en-GB"/>
              </w:rPr>
              <w:t>BCR(.,2) * DLN(RRPD)</w:t>
            </w:r>
          </w:p>
        </w:tc>
        <w:tc>
          <w:tcPr>
            <w:tcW w:w="3396" w:type="dxa"/>
            <w:tcBorders>
              <w:top w:val="nil"/>
              <w:left w:val="nil"/>
              <w:bottom w:val="nil"/>
              <w:right w:val="single" w:sz="4" w:space="0" w:color="auto"/>
            </w:tcBorders>
            <w:hideMark/>
          </w:tcPr>
          <w:p w14:paraId="70916412" w14:textId="77777777" w:rsidR="003E1839" w:rsidRDefault="003E1839">
            <w:pPr>
              <w:pStyle w:val="tabl8"/>
              <w:jc w:val="both"/>
              <w:rPr>
                <w:lang w:val="en-GB"/>
              </w:rPr>
            </w:pPr>
            <w:r>
              <w:rPr>
                <w:lang w:val="en-GB"/>
              </w:rPr>
              <w:t>[real gross disposable income]</w:t>
            </w:r>
          </w:p>
        </w:tc>
      </w:tr>
      <w:tr w:rsidR="003E1839" w14:paraId="068D80B8" w14:textId="77777777" w:rsidTr="003E1839">
        <w:tc>
          <w:tcPr>
            <w:tcW w:w="811" w:type="dxa"/>
            <w:tcBorders>
              <w:top w:val="nil"/>
              <w:left w:val="single" w:sz="4" w:space="0" w:color="auto"/>
              <w:bottom w:val="nil"/>
              <w:right w:val="nil"/>
            </w:tcBorders>
          </w:tcPr>
          <w:p w14:paraId="19B1B3DC" w14:textId="77777777" w:rsidR="003E1839" w:rsidRDefault="003E1839">
            <w:pPr>
              <w:pStyle w:val="Tabl"/>
              <w:jc w:val="both"/>
              <w:rPr>
                <w:sz w:val="16"/>
                <w:szCs w:val="16"/>
                <w:lang w:val="en-GB"/>
              </w:rPr>
            </w:pPr>
          </w:p>
        </w:tc>
        <w:tc>
          <w:tcPr>
            <w:tcW w:w="411" w:type="dxa"/>
            <w:gridSpan w:val="2"/>
            <w:tcBorders>
              <w:top w:val="nil"/>
              <w:left w:val="nil"/>
              <w:bottom w:val="nil"/>
              <w:right w:val="nil"/>
            </w:tcBorders>
            <w:hideMark/>
          </w:tcPr>
          <w:p w14:paraId="514DB5C5"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2D431EE9" w14:textId="77777777" w:rsidR="003E1839" w:rsidRDefault="003E1839">
            <w:pPr>
              <w:pStyle w:val="tabl8"/>
              <w:jc w:val="both"/>
              <w:rPr>
                <w:lang w:val="en-GB"/>
              </w:rPr>
            </w:pPr>
            <w:r>
              <w:rPr>
                <w:lang w:val="en-GB"/>
              </w:rPr>
              <w:t>BCR(.,3) * DLN(PRCR(.))</w:t>
            </w:r>
          </w:p>
        </w:tc>
        <w:tc>
          <w:tcPr>
            <w:tcW w:w="3396" w:type="dxa"/>
            <w:tcBorders>
              <w:top w:val="nil"/>
              <w:left w:val="nil"/>
              <w:bottom w:val="nil"/>
              <w:right w:val="single" w:sz="4" w:space="0" w:color="auto"/>
            </w:tcBorders>
            <w:hideMark/>
          </w:tcPr>
          <w:p w14:paraId="03058A0B" w14:textId="77777777" w:rsidR="003E1839" w:rsidRDefault="003E1839">
            <w:pPr>
              <w:pStyle w:val="tabl8"/>
              <w:jc w:val="both"/>
              <w:rPr>
                <w:lang w:val="en-GB"/>
              </w:rPr>
            </w:pPr>
            <w:r>
              <w:rPr>
                <w:lang w:val="en-GB"/>
              </w:rPr>
              <w:t>[relative price of consumption]</w:t>
            </w:r>
          </w:p>
        </w:tc>
      </w:tr>
      <w:tr w:rsidR="003E1839" w14:paraId="1D857BC6" w14:textId="77777777" w:rsidTr="003E1839">
        <w:tc>
          <w:tcPr>
            <w:tcW w:w="811" w:type="dxa"/>
            <w:tcBorders>
              <w:top w:val="nil"/>
              <w:left w:val="single" w:sz="4" w:space="0" w:color="auto"/>
              <w:bottom w:val="nil"/>
              <w:right w:val="nil"/>
            </w:tcBorders>
          </w:tcPr>
          <w:p w14:paraId="7D8FD993" w14:textId="77777777" w:rsidR="003E1839" w:rsidRDefault="003E1839">
            <w:pPr>
              <w:pStyle w:val="Tabl"/>
              <w:jc w:val="both"/>
              <w:rPr>
                <w:sz w:val="16"/>
                <w:szCs w:val="16"/>
                <w:lang w:val="en-GB"/>
              </w:rPr>
            </w:pPr>
          </w:p>
        </w:tc>
        <w:tc>
          <w:tcPr>
            <w:tcW w:w="411" w:type="dxa"/>
            <w:gridSpan w:val="2"/>
            <w:tcBorders>
              <w:top w:val="nil"/>
              <w:left w:val="nil"/>
              <w:bottom w:val="nil"/>
              <w:right w:val="nil"/>
            </w:tcBorders>
            <w:hideMark/>
          </w:tcPr>
          <w:p w14:paraId="129ADF39"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5A723797" w14:textId="77777777" w:rsidR="003E1839" w:rsidRDefault="003E1839">
            <w:pPr>
              <w:pStyle w:val="tabl8"/>
              <w:jc w:val="both"/>
              <w:rPr>
                <w:b/>
                <w:lang w:val="en-GB"/>
              </w:rPr>
            </w:pPr>
            <w:r>
              <w:rPr>
                <w:lang w:val="en-GB"/>
              </w:rPr>
              <w:t>BCR(.,4) * DLN(RRLR)</w:t>
            </w:r>
          </w:p>
        </w:tc>
        <w:tc>
          <w:tcPr>
            <w:tcW w:w="3396" w:type="dxa"/>
            <w:tcBorders>
              <w:top w:val="nil"/>
              <w:left w:val="nil"/>
              <w:bottom w:val="nil"/>
              <w:right w:val="single" w:sz="4" w:space="0" w:color="auto"/>
            </w:tcBorders>
            <w:hideMark/>
          </w:tcPr>
          <w:p w14:paraId="6ACB8A4C" w14:textId="77777777" w:rsidR="003E1839" w:rsidRDefault="003E1839">
            <w:pPr>
              <w:pStyle w:val="tabl8"/>
              <w:jc w:val="both"/>
              <w:rPr>
                <w:lang w:val="en-GB"/>
              </w:rPr>
            </w:pPr>
            <w:r>
              <w:rPr>
                <w:lang w:val="en-GB"/>
              </w:rPr>
              <w:t>[real rate of interest]</w:t>
            </w:r>
          </w:p>
        </w:tc>
      </w:tr>
      <w:tr w:rsidR="003E1839" w14:paraId="24B768A0" w14:textId="77777777" w:rsidTr="003E1839">
        <w:tc>
          <w:tcPr>
            <w:tcW w:w="811" w:type="dxa"/>
            <w:tcBorders>
              <w:top w:val="nil"/>
              <w:left w:val="single" w:sz="4" w:space="0" w:color="auto"/>
              <w:bottom w:val="nil"/>
              <w:right w:val="nil"/>
            </w:tcBorders>
          </w:tcPr>
          <w:p w14:paraId="24EA1FA4" w14:textId="77777777" w:rsidR="003E1839" w:rsidRDefault="003E1839">
            <w:pPr>
              <w:pStyle w:val="Tabl"/>
              <w:jc w:val="both"/>
              <w:rPr>
                <w:sz w:val="16"/>
                <w:szCs w:val="16"/>
                <w:lang w:val="en-GB"/>
              </w:rPr>
            </w:pPr>
          </w:p>
        </w:tc>
        <w:tc>
          <w:tcPr>
            <w:tcW w:w="411" w:type="dxa"/>
            <w:gridSpan w:val="2"/>
            <w:tcBorders>
              <w:top w:val="nil"/>
              <w:left w:val="nil"/>
              <w:bottom w:val="nil"/>
              <w:right w:val="nil"/>
            </w:tcBorders>
            <w:hideMark/>
          </w:tcPr>
          <w:p w14:paraId="44CC9FB5"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7917C761" w14:textId="77777777" w:rsidR="003E1839" w:rsidRDefault="003E1839">
            <w:pPr>
              <w:pStyle w:val="tabl8"/>
              <w:jc w:val="both"/>
              <w:rPr>
                <w:b/>
                <w:lang w:val="en-GB"/>
              </w:rPr>
            </w:pPr>
            <w:r>
              <w:rPr>
                <w:lang w:val="en-GB"/>
              </w:rPr>
              <w:t>BCR(.,5) * DLN(PRSC)</w:t>
            </w:r>
          </w:p>
        </w:tc>
        <w:tc>
          <w:tcPr>
            <w:tcW w:w="3396" w:type="dxa"/>
            <w:tcBorders>
              <w:top w:val="nil"/>
              <w:left w:val="nil"/>
              <w:bottom w:val="nil"/>
              <w:right w:val="single" w:sz="4" w:space="0" w:color="auto"/>
            </w:tcBorders>
            <w:hideMark/>
          </w:tcPr>
          <w:p w14:paraId="2048D245" w14:textId="77777777" w:rsidR="003E1839" w:rsidRDefault="003E1839">
            <w:pPr>
              <w:pStyle w:val="tabl8"/>
              <w:jc w:val="both"/>
              <w:rPr>
                <w:lang w:val="en-GB"/>
              </w:rPr>
            </w:pPr>
            <w:r>
              <w:rPr>
                <w:lang w:val="en-GB"/>
              </w:rPr>
              <w:t>[consumer price deflator]</w:t>
            </w:r>
          </w:p>
        </w:tc>
      </w:tr>
      <w:tr w:rsidR="003E1839" w14:paraId="09B358B1" w14:textId="77777777" w:rsidTr="003E1839">
        <w:tc>
          <w:tcPr>
            <w:tcW w:w="811" w:type="dxa"/>
            <w:tcBorders>
              <w:top w:val="nil"/>
              <w:left w:val="single" w:sz="4" w:space="0" w:color="auto"/>
              <w:bottom w:val="nil"/>
              <w:right w:val="nil"/>
            </w:tcBorders>
          </w:tcPr>
          <w:p w14:paraId="2B358783" w14:textId="77777777" w:rsidR="003E1839" w:rsidRDefault="003E1839">
            <w:pPr>
              <w:pStyle w:val="Tabl"/>
              <w:jc w:val="both"/>
              <w:rPr>
                <w:sz w:val="16"/>
                <w:szCs w:val="16"/>
                <w:lang w:val="en-GB"/>
              </w:rPr>
            </w:pPr>
          </w:p>
        </w:tc>
        <w:tc>
          <w:tcPr>
            <w:tcW w:w="411" w:type="dxa"/>
            <w:gridSpan w:val="2"/>
            <w:tcBorders>
              <w:top w:val="nil"/>
              <w:left w:val="nil"/>
              <w:bottom w:val="nil"/>
              <w:right w:val="nil"/>
            </w:tcBorders>
            <w:hideMark/>
          </w:tcPr>
          <w:p w14:paraId="3F9C67B5"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6E4370A7" w14:textId="77777777" w:rsidR="003E1839" w:rsidRDefault="003E1839">
            <w:pPr>
              <w:pStyle w:val="tabl8"/>
              <w:jc w:val="both"/>
              <w:rPr>
                <w:lang w:val="en-GB"/>
              </w:rPr>
            </w:pPr>
            <w:r>
              <w:rPr>
                <w:lang w:val="en-GB"/>
              </w:rPr>
              <w:t>BCR(.,6) * DLN(SHAR)(-1)</w:t>
            </w:r>
          </w:p>
        </w:tc>
        <w:tc>
          <w:tcPr>
            <w:tcW w:w="3396" w:type="dxa"/>
            <w:tcBorders>
              <w:top w:val="nil"/>
              <w:left w:val="nil"/>
              <w:bottom w:val="nil"/>
              <w:right w:val="single" w:sz="4" w:space="0" w:color="auto"/>
            </w:tcBorders>
            <w:hideMark/>
          </w:tcPr>
          <w:p w14:paraId="2C45B812" w14:textId="77777777" w:rsidR="003E1839" w:rsidRDefault="003E1839">
            <w:pPr>
              <w:pStyle w:val="tabl8"/>
              <w:jc w:val="both"/>
              <w:rPr>
                <w:lang w:val="en-GB"/>
              </w:rPr>
            </w:pPr>
            <w:r>
              <w:rPr>
                <w:lang w:val="en-GB"/>
              </w:rPr>
              <w:t>[lagged change in consumers’ budget share]</w:t>
            </w:r>
          </w:p>
        </w:tc>
      </w:tr>
      <w:tr w:rsidR="003E1839" w14:paraId="52C4597A" w14:textId="77777777" w:rsidTr="003E1839">
        <w:tc>
          <w:tcPr>
            <w:tcW w:w="811" w:type="dxa"/>
            <w:tcBorders>
              <w:top w:val="nil"/>
              <w:left w:val="single" w:sz="4" w:space="0" w:color="auto"/>
              <w:bottom w:val="nil"/>
              <w:right w:val="nil"/>
            </w:tcBorders>
          </w:tcPr>
          <w:p w14:paraId="405E4316" w14:textId="77777777" w:rsidR="003E1839" w:rsidRDefault="003E1839">
            <w:pPr>
              <w:pStyle w:val="Tabl"/>
              <w:jc w:val="both"/>
              <w:rPr>
                <w:sz w:val="16"/>
                <w:szCs w:val="16"/>
                <w:lang w:val="en-GB"/>
              </w:rPr>
            </w:pPr>
          </w:p>
        </w:tc>
        <w:tc>
          <w:tcPr>
            <w:tcW w:w="411" w:type="dxa"/>
            <w:gridSpan w:val="2"/>
            <w:tcBorders>
              <w:top w:val="nil"/>
              <w:left w:val="nil"/>
              <w:bottom w:val="nil"/>
              <w:right w:val="nil"/>
            </w:tcBorders>
            <w:hideMark/>
          </w:tcPr>
          <w:p w14:paraId="7B407316"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728C19DC" w14:textId="77777777" w:rsidR="003E1839" w:rsidRDefault="003E1839">
            <w:pPr>
              <w:pStyle w:val="tabl8"/>
              <w:jc w:val="both"/>
              <w:rPr>
                <w:lang w:val="en-GB"/>
              </w:rPr>
            </w:pPr>
            <w:r>
              <w:rPr>
                <w:lang w:val="en-GB"/>
              </w:rPr>
              <w:t>BCR(.,7) * ECM(-1)</w:t>
            </w:r>
          </w:p>
        </w:tc>
        <w:tc>
          <w:tcPr>
            <w:tcW w:w="3396" w:type="dxa"/>
            <w:tcBorders>
              <w:top w:val="nil"/>
              <w:left w:val="nil"/>
              <w:bottom w:val="nil"/>
              <w:right w:val="single" w:sz="4" w:space="0" w:color="auto"/>
            </w:tcBorders>
            <w:hideMark/>
          </w:tcPr>
          <w:p w14:paraId="03C90B54" w14:textId="77777777" w:rsidR="003E1839" w:rsidRDefault="003E1839">
            <w:pPr>
              <w:pStyle w:val="tabl8"/>
              <w:jc w:val="both"/>
              <w:rPr>
                <w:lang w:val="en-GB"/>
              </w:rPr>
            </w:pPr>
            <w:r>
              <w:rPr>
                <w:lang w:val="en-GB"/>
              </w:rPr>
              <w:t>[lagged error correction]</w:t>
            </w:r>
          </w:p>
        </w:tc>
      </w:tr>
      <w:tr w:rsidR="003E1839" w14:paraId="75338F91" w14:textId="77777777" w:rsidTr="003E1839">
        <w:tc>
          <w:tcPr>
            <w:tcW w:w="1362" w:type="dxa"/>
            <w:gridSpan w:val="4"/>
            <w:tcBorders>
              <w:top w:val="nil"/>
              <w:left w:val="single" w:sz="4" w:space="0" w:color="auto"/>
              <w:bottom w:val="nil"/>
              <w:right w:val="nil"/>
            </w:tcBorders>
          </w:tcPr>
          <w:p w14:paraId="51A96D7E" w14:textId="77777777" w:rsidR="003E1839" w:rsidRDefault="003E1839">
            <w:pPr>
              <w:pStyle w:val="Tabfoot"/>
              <w:jc w:val="both"/>
              <w:rPr>
                <w:lang w:val="en-GB"/>
              </w:rPr>
            </w:pPr>
          </w:p>
        </w:tc>
        <w:tc>
          <w:tcPr>
            <w:tcW w:w="411" w:type="dxa"/>
            <w:gridSpan w:val="2"/>
            <w:tcBorders>
              <w:top w:val="nil"/>
              <w:left w:val="nil"/>
              <w:bottom w:val="nil"/>
              <w:right w:val="nil"/>
            </w:tcBorders>
          </w:tcPr>
          <w:p w14:paraId="6BDA623F" w14:textId="77777777" w:rsidR="003E1839" w:rsidRDefault="003E1839">
            <w:pPr>
              <w:pStyle w:val="Tabfoot"/>
              <w:jc w:val="both"/>
              <w:rPr>
                <w:lang w:val="en-GB"/>
              </w:rPr>
            </w:pPr>
          </w:p>
        </w:tc>
        <w:tc>
          <w:tcPr>
            <w:tcW w:w="2475" w:type="dxa"/>
            <w:tcBorders>
              <w:top w:val="nil"/>
              <w:left w:val="nil"/>
              <w:bottom w:val="nil"/>
              <w:right w:val="nil"/>
            </w:tcBorders>
          </w:tcPr>
          <w:p w14:paraId="33F8052C" w14:textId="77777777" w:rsidR="003E1839" w:rsidRDefault="003E1839">
            <w:pPr>
              <w:pStyle w:val="Tabfoot"/>
              <w:jc w:val="both"/>
              <w:rPr>
                <w:lang w:val="en-GB"/>
              </w:rPr>
            </w:pPr>
          </w:p>
        </w:tc>
        <w:tc>
          <w:tcPr>
            <w:tcW w:w="3396" w:type="dxa"/>
            <w:tcBorders>
              <w:top w:val="nil"/>
              <w:left w:val="nil"/>
              <w:bottom w:val="nil"/>
              <w:right w:val="single" w:sz="4" w:space="0" w:color="auto"/>
            </w:tcBorders>
          </w:tcPr>
          <w:p w14:paraId="4CEB2D3E" w14:textId="77777777" w:rsidR="003E1839" w:rsidRDefault="003E1839">
            <w:pPr>
              <w:pStyle w:val="Tabfoot"/>
              <w:jc w:val="both"/>
              <w:rPr>
                <w:lang w:val="en-GB"/>
              </w:rPr>
            </w:pPr>
          </w:p>
        </w:tc>
      </w:tr>
      <w:tr w:rsidR="003E1839" w14:paraId="65092766" w14:textId="77777777" w:rsidTr="003E1839">
        <w:tc>
          <w:tcPr>
            <w:tcW w:w="7644" w:type="dxa"/>
            <w:gridSpan w:val="8"/>
            <w:tcBorders>
              <w:top w:val="nil"/>
              <w:left w:val="single" w:sz="4" w:space="0" w:color="auto"/>
              <w:bottom w:val="nil"/>
              <w:right w:val="single" w:sz="4" w:space="0" w:color="auto"/>
            </w:tcBorders>
            <w:hideMark/>
          </w:tcPr>
          <w:p w14:paraId="5617AB08" w14:textId="77777777" w:rsidR="003E1839" w:rsidRDefault="003E1839">
            <w:pPr>
              <w:pStyle w:val="Tabl"/>
              <w:jc w:val="both"/>
              <w:rPr>
                <w:i/>
                <w:sz w:val="16"/>
                <w:szCs w:val="16"/>
                <w:lang w:val="en-GB"/>
              </w:rPr>
            </w:pPr>
            <w:r>
              <w:rPr>
                <w:i/>
                <w:sz w:val="16"/>
                <w:szCs w:val="16"/>
                <w:lang w:val="en-GB"/>
              </w:rPr>
              <w:t>Identities:</w:t>
            </w:r>
          </w:p>
        </w:tc>
      </w:tr>
      <w:tr w:rsidR="003E1839" w14:paraId="08CAF4F1" w14:textId="77777777" w:rsidTr="003E1839">
        <w:tc>
          <w:tcPr>
            <w:tcW w:w="811" w:type="dxa"/>
            <w:tcBorders>
              <w:top w:val="nil"/>
              <w:left w:val="single" w:sz="4" w:space="0" w:color="auto"/>
              <w:bottom w:val="nil"/>
              <w:right w:val="nil"/>
            </w:tcBorders>
            <w:hideMark/>
          </w:tcPr>
          <w:p w14:paraId="2B395790" w14:textId="77777777" w:rsidR="003E1839" w:rsidRDefault="003E1839">
            <w:pPr>
              <w:pStyle w:val="tabl8"/>
              <w:jc w:val="both"/>
              <w:rPr>
                <w:lang w:val="en-GB"/>
              </w:rPr>
            </w:pPr>
            <w:r>
              <w:rPr>
                <w:lang w:val="en-GB"/>
              </w:rPr>
              <w:t>SHAR</w:t>
            </w:r>
          </w:p>
        </w:tc>
        <w:tc>
          <w:tcPr>
            <w:tcW w:w="411" w:type="dxa"/>
            <w:gridSpan w:val="2"/>
            <w:tcBorders>
              <w:top w:val="nil"/>
              <w:left w:val="nil"/>
              <w:bottom w:val="nil"/>
              <w:right w:val="nil"/>
            </w:tcBorders>
            <w:hideMark/>
          </w:tcPr>
          <w:p w14:paraId="51E0EB2E"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3CAB2292" w14:textId="77777777" w:rsidR="003E1839" w:rsidRDefault="003E1839">
            <w:pPr>
              <w:pStyle w:val="tabl8"/>
              <w:jc w:val="both"/>
              <w:rPr>
                <w:lang w:val="en-GB"/>
              </w:rPr>
            </w:pPr>
            <w:r>
              <w:rPr>
                <w:lang w:val="en-GB"/>
              </w:rPr>
              <w:t xml:space="preserve">(VCR(.)/VCRT) / </w:t>
            </w:r>
          </w:p>
          <w:p w14:paraId="0C5A133C" w14:textId="77777777" w:rsidR="003E1839" w:rsidRDefault="003E1839">
            <w:pPr>
              <w:pStyle w:val="tabl8"/>
              <w:jc w:val="both"/>
              <w:rPr>
                <w:lang w:val="en-GB"/>
              </w:rPr>
            </w:pPr>
            <w:r>
              <w:rPr>
                <w:lang w:val="en-GB"/>
              </w:rPr>
              <w:t>(1-(VCR(.)/VCRT))</w:t>
            </w:r>
          </w:p>
        </w:tc>
        <w:tc>
          <w:tcPr>
            <w:tcW w:w="3396" w:type="dxa"/>
            <w:tcBorders>
              <w:top w:val="nil"/>
              <w:left w:val="nil"/>
              <w:bottom w:val="nil"/>
              <w:right w:val="single" w:sz="4" w:space="0" w:color="auto"/>
            </w:tcBorders>
            <w:hideMark/>
          </w:tcPr>
          <w:p w14:paraId="76A09041" w14:textId="77777777" w:rsidR="003E1839" w:rsidRDefault="003E1839">
            <w:pPr>
              <w:pStyle w:val="tabl8"/>
              <w:jc w:val="both"/>
              <w:rPr>
                <w:lang w:val="en-GB"/>
              </w:rPr>
            </w:pPr>
            <w:r>
              <w:rPr>
                <w:lang w:val="en-GB"/>
              </w:rPr>
              <w:t>[consumers’ budget share, logistic form]</w:t>
            </w:r>
          </w:p>
        </w:tc>
      </w:tr>
      <w:tr w:rsidR="003E1839" w14:paraId="131A21DC" w14:textId="77777777" w:rsidTr="003E1839">
        <w:tc>
          <w:tcPr>
            <w:tcW w:w="811" w:type="dxa"/>
            <w:tcBorders>
              <w:top w:val="nil"/>
              <w:left w:val="single" w:sz="4" w:space="0" w:color="auto"/>
              <w:bottom w:val="nil"/>
              <w:right w:val="nil"/>
            </w:tcBorders>
            <w:hideMark/>
          </w:tcPr>
          <w:p w14:paraId="6D23879B" w14:textId="77777777" w:rsidR="003E1839" w:rsidRDefault="003E1839">
            <w:pPr>
              <w:pStyle w:val="tabl8"/>
              <w:jc w:val="both"/>
              <w:rPr>
                <w:lang w:val="en-GB"/>
              </w:rPr>
            </w:pPr>
            <w:r>
              <w:rPr>
                <w:lang w:val="en-GB"/>
              </w:rPr>
              <w:t>RRPD</w:t>
            </w:r>
          </w:p>
        </w:tc>
        <w:tc>
          <w:tcPr>
            <w:tcW w:w="411" w:type="dxa"/>
            <w:gridSpan w:val="2"/>
            <w:tcBorders>
              <w:top w:val="nil"/>
              <w:left w:val="nil"/>
              <w:bottom w:val="nil"/>
              <w:right w:val="nil"/>
            </w:tcBorders>
            <w:hideMark/>
          </w:tcPr>
          <w:p w14:paraId="07163F25"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7B812F67" w14:textId="77777777" w:rsidR="003E1839" w:rsidRDefault="003E1839">
            <w:pPr>
              <w:pStyle w:val="tabl8"/>
              <w:jc w:val="both"/>
              <w:rPr>
                <w:lang w:val="en-GB"/>
              </w:rPr>
            </w:pPr>
            <w:r>
              <w:rPr>
                <w:lang w:val="en-GB"/>
              </w:rPr>
              <w:t>(RGDI/RPSC)/RPOP</w:t>
            </w:r>
          </w:p>
        </w:tc>
        <w:tc>
          <w:tcPr>
            <w:tcW w:w="3396" w:type="dxa"/>
            <w:tcBorders>
              <w:top w:val="nil"/>
              <w:left w:val="nil"/>
              <w:bottom w:val="nil"/>
              <w:right w:val="single" w:sz="4" w:space="0" w:color="auto"/>
            </w:tcBorders>
            <w:hideMark/>
          </w:tcPr>
          <w:p w14:paraId="26046EC4" w14:textId="77777777" w:rsidR="003E1839" w:rsidRDefault="003E1839">
            <w:pPr>
              <w:pStyle w:val="tabl8"/>
              <w:jc w:val="both"/>
              <w:rPr>
                <w:lang w:val="en-GB"/>
              </w:rPr>
            </w:pPr>
            <w:r>
              <w:rPr>
                <w:lang w:val="en-GB"/>
              </w:rPr>
              <w:t>[real gross disposable income]</w:t>
            </w:r>
          </w:p>
        </w:tc>
      </w:tr>
      <w:tr w:rsidR="003E1839" w14:paraId="3398008C" w14:textId="77777777" w:rsidTr="003E1839">
        <w:tc>
          <w:tcPr>
            <w:tcW w:w="811" w:type="dxa"/>
            <w:tcBorders>
              <w:top w:val="nil"/>
              <w:left w:val="single" w:sz="4" w:space="0" w:color="auto"/>
              <w:bottom w:val="nil"/>
              <w:right w:val="nil"/>
            </w:tcBorders>
            <w:hideMark/>
          </w:tcPr>
          <w:p w14:paraId="6C91A16D" w14:textId="77777777" w:rsidR="003E1839" w:rsidRDefault="003E1839">
            <w:pPr>
              <w:pStyle w:val="tabl8"/>
              <w:jc w:val="both"/>
              <w:rPr>
                <w:lang w:val="en-GB"/>
              </w:rPr>
            </w:pPr>
            <w:r>
              <w:rPr>
                <w:lang w:val="en-GB"/>
              </w:rPr>
              <w:t>PRCR</w:t>
            </w:r>
          </w:p>
        </w:tc>
        <w:tc>
          <w:tcPr>
            <w:tcW w:w="411" w:type="dxa"/>
            <w:gridSpan w:val="2"/>
            <w:tcBorders>
              <w:top w:val="nil"/>
              <w:left w:val="nil"/>
              <w:bottom w:val="nil"/>
              <w:right w:val="nil"/>
            </w:tcBorders>
            <w:hideMark/>
          </w:tcPr>
          <w:p w14:paraId="29EACEC1"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300A9B34" w14:textId="77777777" w:rsidR="003E1839" w:rsidRDefault="003E1839">
            <w:pPr>
              <w:pStyle w:val="tabl8"/>
              <w:jc w:val="both"/>
              <w:rPr>
                <w:lang w:val="en-GB"/>
              </w:rPr>
            </w:pPr>
            <w:r>
              <w:rPr>
                <w:lang w:val="en-GB"/>
              </w:rPr>
              <w:t>VCR(.)/CR(.)/PRSC</w:t>
            </w:r>
          </w:p>
        </w:tc>
        <w:tc>
          <w:tcPr>
            <w:tcW w:w="3396" w:type="dxa"/>
            <w:tcBorders>
              <w:top w:val="nil"/>
              <w:left w:val="nil"/>
              <w:bottom w:val="nil"/>
              <w:right w:val="single" w:sz="4" w:space="0" w:color="auto"/>
            </w:tcBorders>
            <w:hideMark/>
          </w:tcPr>
          <w:p w14:paraId="21F0F29C" w14:textId="77777777" w:rsidR="003E1839" w:rsidRDefault="003E1839">
            <w:pPr>
              <w:pStyle w:val="tabl8"/>
              <w:jc w:val="both"/>
              <w:rPr>
                <w:lang w:val="en-GB"/>
              </w:rPr>
            </w:pPr>
            <w:r>
              <w:rPr>
                <w:lang w:val="en-GB"/>
              </w:rPr>
              <w:t>[real price of consumption]</w:t>
            </w:r>
          </w:p>
        </w:tc>
      </w:tr>
      <w:tr w:rsidR="003E1839" w14:paraId="30528331" w14:textId="77777777" w:rsidTr="003E1839">
        <w:tc>
          <w:tcPr>
            <w:tcW w:w="811" w:type="dxa"/>
            <w:tcBorders>
              <w:top w:val="nil"/>
              <w:left w:val="single" w:sz="4" w:space="0" w:color="auto"/>
              <w:bottom w:val="nil"/>
              <w:right w:val="nil"/>
            </w:tcBorders>
            <w:hideMark/>
          </w:tcPr>
          <w:p w14:paraId="6959C556" w14:textId="77777777" w:rsidR="003E1839" w:rsidRDefault="003E1839">
            <w:pPr>
              <w:pStyle w:val="tabl8"/>
              <w:jc w:val="both"/>
              <w:rPr>
                <w:lang w:val="en-GB"/>
              </w:rPr>
            </w:pPr>
            <w:r>
              <w:rPr>
                <w:lang w:val="en-GB"/>
              </w:rPr>
              <w:t>RRLR</w:t>
            </w:r>
          </w:p>
        </w:tc>
        <w:tc>
          <w:tcPr>
            <w:tcW w:w="411" w:type="dxa"/>
            <w:gridSpan w:val="2"/>
            <w:tcBorders>
              <w:top w:val="nil"/>
              <w:left w:val="nil"/>
              <w:bottom w:val="nil"/>
              <w:right w:val="nil"/>
            </w:tcBorders>
            <w:hideMark/>
          </w:tcPr>
          <w:p w14:paraId="33F46336" w14:textId="77777777" w:rsidR="003E1839" w:rsidRDefault="003E1839">
            <w:pPr>
              <w:pStyle w:val="tabl8"/>
              <w:jc w:val="both"/>
              <w:rPr>
                <w:lang w:val="en-GB"/>
              </w:rPr>
            </w:pPr>
            <w:r>
              <w:rPr>
                <w:lang w:val="en-GB"/>
              </w:rPr>
              <w:t>=</w:t>
            </w:r>
          </w:p>
        </w:tc>
        <w:tc>
          <w:tcPr>
            <w:tcW w:w="3026" w:type="dxa"/>
            <w:gridSpan w:val="4"/>
            <w:tcBorders>
              <w:top w:val="nil"/>
              <w:left w:val="nil"/>
              <w:bottom w:val="nil"/>
              <w:right w:val="nil"/>
            </w:tcBorders>
            <w:hideMark/>
          </w:tcPr>
          <w:p w14:paraId="418EE8D5" w14:textId="77777777" w:rsidR="003E1839" w:rsidRDefault="003E1839">
            <w:pPr>
              <w:pStyle w:val="tabl8"/>
              <w:jc w:val="both"/>
              <w:rPr>
                <w:lang w:val="en-GB"/>
              </w:rPr>
            </w:pPr>
            <w:r>
              <w:rPr>
                <w:lang w:val="en-GB"/>
              </w:rPr>
              <w:t>1+(RLR-DLN(PRSC))/100</w:t>
            </w:r>
          </w:p>
        </w:tc>
        <w:tc>
          <w:tcPr>
            <w:tcW w:w="3396" w:type="dxa"/>
            <w:tcBorders>
              <w:top w:val="nil"/>
              <w:left w:val="nil"/>
              <w:bottom w:val="nil"/>
              <w:right w:val="single" w:sz="4" w:space="0" w:color="auto"/>
            </w:tcBorders>
            <w:hideMark/>
          </w:tcPr>
          <w:p w14:paraId="22870188" w14:textId="77777777" w:rsidR="003E1839" w:rsidRDefault="003E1839">
            <w:pPr>
              <w:pStyle w:val="tabl8"/>
              <w:jc w:val="both"/>
              <w:rPr>
                <w:lang w:val="en-GB"/>
              </w:rPr>
            </w:pPr>
            <w:r>
              <w:rPr>
                <w:lang w:val="en-GB"/>
              </w:rPr>
              <w:t>[real rate of interest]</w:t>
            </w:r>
          </w:p>
        </w:tc>
      </w:tr>
      <w:tr w:rsidR="003E1839" w14:paraId="4333BA9E" w14:textId="77777777" w:rsidTr="003E1839">
        <w:tc>
          <w:tcPr>
            <w:tcW w:w="1362" w:type="dxa"/>
            <w:gridSpan w:val="4"/>
            <w:tcBorders>
              <w:top w:val="nil"/>
              <w:left w:val="single" w:sz="4" w:space="0" w:color="auto"/>
              <w:bottom w:val="nil"/>
              <w:right w:val="nil"/>
            </w:tcBorders>
          </w:tcPr>
          <w:p w14:paraId="687FBEE6" w14:textId="77777777" w:rsidR="003E1839" w:rsidRDefault="003E1839">
            <w:pPr>
              <w:pStyle w:val="Tabfoot"/>
              <w:jc w:val="both"/>
              <w:rPr>
                <w:lang w:val="en-GB"/>
              </w:rPr>
            </w:pPr>
          </w:p>
        </w:tc>
        <w:tc>
          <w:tcPr>
            <w:tcW w:w="411" w:type="dxa"/>
            <w:gridSpan w:val="2"/>
            <w:tcBorders>
              <w:top w:val="nil"/>
              <w:left w:val="nil"/>
              <w:bottom w:val="nil"/>
              <w:right w:val="nil"/>
            </w:tcBorders>
          </w:tcPr>
          <w:p w14:paraId="07CB5E11" w14:textId="77777777" w:rsidR="003E1839" w:rsidRDefault="003E1839">
            <w:pPr>
              <w:pStyle w:val="Tabfoot"/>
              <w:jc w:val="both"/>
              <w:rPr>
                <w:lang w:val="en-GB"/>
              </w:rPr>
            </w:pPr>
          </w:p>
        </w:tc>
        <w:tc>
          <w:tcPr>
            <w:tcW w:w="2475" w:type="dxa"/>
            <w:tcBorders>
              <w:top w:val="nil"/>
              <w:left w:val="nil"/>
              <w:bottom w:val="nil"/>
              <w:right w:val="nil"/>
            </w:tcBorders>
          </w:tcPr>
          <w:p w14:paraId="1FE463DB" w14:textId="77777777" w:rsidR="003E1839" w:rsidRDefault="003E1839">
            <w:pPr>
              <w:pStyle w:val="Tabfoot"/>
              <w:jc w:val="both"/>
              <w:rPr>
                <w:lang w:val="en-GB"/>
              </w:rPr>
            </w:pPr>
          </w:p>
        </w:tc>
        <w:tc>
          <w:tcPr>
            <w:tcW w:w="3396" w:type="dxa"/>
            <w:tcBorders>
              <w:top w:val="nil"/>
              <w:left w:val="nil"/>
              <w:bottom w:val="nil"/>
              <w:right w:val="single" w:sz="4" w:space="0" w:color="auto"/>
            </w:tcBorders>
          </w:tcPr>
          <w:p w14:paraId="17D78C72" w14:textId="77777777" w:rsidR="003E1839" w:rsidRDefault="003E1839">
            <w:pPr>
              <w:pStyle w:val="Tabfoot"/>
              <w:jc w:val="both"/>
              <w:rPr>
                <w:lang w:val="en-GB"/>
              </w:rPr>
            </w:pPr>
          </w:p>
        </w:tc>
      </w:tr>
      <w:tr w:rsidR="003E1839" w14:paraId="1FFD4C2F" w14:textId="77777777" w:rsidTr="003E1839">
        <w:tc>
          <w:tcPr>
            <w:tcW w:w="7644" w:type="dxa"/>
            <w:gridSpan w:val="8"/>
            <w:tcBorders>
              <w:top w:val="nil"/>
              <w:left w:val="single" w:sz="4" w:space="0" w:color="auto"/>
              <w:bottom w:val="nil"/>
              <w:right w:val="single" w:sz="4" w:space="0" w:color="auto"/>
            </w:tcBorders>
            <w:hideMark/>
          </w:tcPr>
          <w:p w14:paraId="328B2AFF" w14:textId="77777777" w:rsidR="003E1839" w:rsidRDefault="003E1839">
            <w:pPr>
              <w:pStyle w:val="Tabl"/>
              <w:jc w:val="both"/>
              <w:rPr>
                <w:i/>
                <w:sz w:val="16"/>
                <w:szCs w:val="16"/>
                <w:lang w:val="en-GB"/>
              </w:rPr>
            </w:pPr>
            <w:r>
              <w:rPr>
                <w:i/>
                <w:sz w:val="16"/>
                <w:szCs w:val="16"/>
                <w:lang w:val="en-GB"/>
              </w:rPr>
              <w:t>Restriction:</w:t>
            </w:r>
          </w:p>
        </w:tc>
      </w:tr>
      <w:tr w:rsidR="003E1839" w14:paraId="7C12D6F2" w14:textId="77777777" w:rsidTr="003E1839">
        <w:tc>
          <w:tcPr>
            <w:tcW w:w="4248" w:type="dxa"/>
            <w:gridSpan w:val="7"/>
            <w:tcBorders>
              <w:top w:val="nil"/>
              <w:left w:val="single" w:sz="4" w:space="0" w:color="auto"/>
              <w:bottom w:val="nil"/>
              <w:right w:val="nil"/>
            </w:tcBorders>
            <w:hideMark/>
          </w:tcPr>
          <w:p w14:paraId="53606EDB" w14:textId="77777777" w:rsidR="003E1839" w:rsidRDefault="003E1839">
            <w:pPr>
              <w:pStyle w:val="tabl8"/>
              <w:jc w:val="both"/>
              <w:rPr>
                <w:lang w:val="en-GB"/>
              </w:rPr>
            </w:pPr>
            <w:r>
              <w:rPr>
                <w:lang w:val="en-GB"/>
              </w:rPr>
              <w:t>0 &gt; BCR(.,7) &gt; -1</w:t>
            </w:r>
          </w:p>
        </w:tc>
        <w:tc>
          <w:tcPr>
            <w:tcW w:w="3396" w:type="dxa"/>
            <w:tcBorders>
              <w:top w:val="nil"/>
              <w:left w:val="nil"/>
              <w:bottom w:val="nil"/>
              <w:right w:val="single" w:sz="4" w:space="0" w:color="auto"/>
            </w:tcBorders>
            <w:hideMark/>
          </w:tcPr>
          <w:p w14:paraId="3589A1D9" w14:textId="77777777" w:rsidR="003E1839" w:rsidRDefault="003E1839">
            <w:pPr>
              <w:pStyle w:val="tabl8"/>
              <w:jc w:val="both"/>
              <w:rPr>
                <w:lang w:val="en-GB"/>
              </w:rPr>
            </w:pPr>
            <w:r>
              <w:rPr>
                <w:lang w:val="en-GB"/>
              </w:rPr>
              <w:t>[‘right sign’]</w:t>
            </w:r>
          </w:p>
        </w:tc>
      </w:tr>
      <w:tr w:rsidR="003E1839" w14:paraId="4D290921" w14:textId="77777777" w:rsidTr="003E1839">
        <w:tc>
          <w:tcPr>
            <w:tcW w:w="4248" w:type="dxa"/>
            <w:gridSpan w:val="7"/>
            <w:tcBorders>
              <w:top w:val="nil"/>
              <w:left w:val="single" w:sz="4" w:space="0" w:color="auto"/>
              <w:bottom w:val="nil"/>
              <w:right w:val="nil"/>
            </w:tcBorders>
          </w:tcPr>
          <w:p w14:paraId="79CD0F4D" w14:textId="77777777" w:rsidR="003E1839" w:rsidRDefault="003E1839">
            <w:pPr>
              <w:pStyle w:val="Tabfoot"/>
              <w:jc w:val="both"/>
              <w:rPr>
                <w:lang w:val="en-GB"/>
              </w:rPr>
            </w:pPr>
          </w:p>
        </w:tc>
        <w:tc>
          <w:tcPr>
            <w:tcW w:w="3396" w:type="dxa"/>
            <w:tcBorders>
              <w:top w:val="nil"/>
              <w:left w:val="nil"/>
              <w:bottom w:val="nil"/>
              <w:right w:val="single" w:sz="4" w:space="0" w:color="auto"/>
            </w:tcBorders>
          </w:tcPr>
          <w:p w14:paraId="4AD0F3E2" w14:textId="77777777" w:rsidR="003E1839" w:rsidRDefault="003E1839">
            <w:pPr>
              <w:pStyle w:val="Tabfoot"/>
              <w:jc w:val="both"/>
              <w:rPr>
                <w:lang w:val="en-GB"/>
              </w:rPr>
            </w:pPr>
          </w:p>
        </w:tc>
      </w:tr>
      <w:tr w:rsidR="003E1839" w14:paraId="2F73E63A" w14:textId="77777777" w:rsidTr="003E1839">
        <w:tc>
          <w:tcPr>
            <w:tcW w:w="7644" w:type="dxa"/>
            <w:gridSpan w:val="8"/>
            <w:tcBorders>
              <w:top w:val="nil"/>
              <w:left w:val="single" w:sz="4" w:space="0" w:color="auto"/>
              <w:bottom w:val="nil"/>
              <w:right w:val="single" w:sz="4" w:space="0" w:color="auto"/>
            </w:tcBorders>
            <w:hideMark/>
          </w:tcPr>
          <w:p w14:paraId="3A5023A3" w14:textId="77777777" w:rsidR="003E1839" w:rsidRDefault="003E1839">
            <w:pPr>
              <w:pStyle w:val="Tabl"/>
              <w:jc w:val="both"/>
              <w:rPr>
                <w:i/>
                <w:sz w:val="16"/>
                <w:szCs w:val="16"/>
                <w:lang w:val="en-GB"/>
              </w:rPr>
            </w:pPr>
            <w:r>
              <w:rPr>
                <w:i/>
                <w:sz w:val="16"/>
                <w:szCs w:val="16"/>
                <w:lang w:val="en-GB"/>
              </w:rPr>
              <w:t>Definitions:</w:t>
            </w:r>
          </w:p>
        </w:tc>
      </w:tr>
      <w:tr w:rsidR="003E1839" w14:paraId="56AA8165" w14:textId="77777777" w:rsidTr="003E1839">
        <w:tc>
          <w:tcPr>
            <w:tcW w:w="811" w:type="dxa"/>
            <w:tcBorders>
              <w:top w:val="nil"/>
              <w:left w:val="single" w:sz="4" w:space="0" w:color="auto"/>
              <w:bottom w:val="nil"/>
              <w:right w:val="nil"/>
            </w:tcBorders>
            <w:hideMark/>
          </w:tcPr>
          <w:p w14:paraId="0C5419E3" w14:textId="77777777" w:rsidR="003E1839" w:rsidRDefault="003E1839">
            <w:pPr>
              <w:pStyle w:val="tabl8"/>
              <w:jc w:val="both"/>
              <w:rPr>
                <w:lang w:val="en-GB"/>
              </w:rPr>
            </w:pPr>
            <w:r>
              <w:rPr>
                <w:lang w:val="en-GB"/>
              </w:rPr>
              <w:t>BCR</w:t>
            </w:r>
          </w:p>
        </w:tc>
        <w:tc>
          <w:tcPr>
            <w:tcW w:w="6833" w:type="dxa"/>
            <w:gridSpan w:val="7"/>
            <w:tcBorders>
              <w:top w:val="nil"/>
              <w:left w:val="nil"/>
              <w:bottom w:val="nil"/>
              <w:right w:val="single" w:sz="4" w:space="0" w:color="auto"/>
            </w:tcBorders>
            <w:hideMark/>
          </w:tcPr>
          <w:p w14:paraId="1171D2A3" w14:textId="77777777" w:rsidR="003E1839" w:rsidRDefault="003E1839">
            <w:pPr>
              <w:pStyle w:val="tabl8"/>
              <w:jc w:val="both"/>
              <w:rPr>
                <w:lang w:val="en-GB"/>
              </w:rPr>
            </w:pPr>
            <w:r>
              <w:rPr>
                <w:lang w:val="en-GB"/>
              </w:rPr>
              <w:t>is a matrix of parameters</w:t>
            </w:r>
          </w:p>
        </w:tc>
      </w:tr>
      <w:tr w:rsidR="003E1839" w14:paraId="4E11867F" w14:textId="77777777" w:rsidTr="003E1839">
        <w:tc>
          <w:tcPr>
            <w:tcW w:w="811" w:type="dxa"/>
            <w:tcBorders>
              <w:top w:val="nil"/>
              <w:left w:val="single" w:sz="4" w:space="0" w:color="auto"/>
              <w:bottom w:val="nil"/>
              <w:right w:val="nil"/>
            </w:tcBorders>
            <w:hideMark/>
          </w:tcPr>
          <w:p w14:paraId="6632D2C9" w14:textId="77777777" w:rsidR="003E1839" w:rsidRDefault="003E1839">
            <w:pPr>
              <w:pStyle w:val="tabl8"/>
              <w:jc w:val="both"/>
              <w:rPr>
                <w:lang w:val="en-GB"/>
              </w:rPr>
            </w:pPr>
            <w:r>
              <w:rPr>
                <w:lang w:val="en-GB"/>
              </w:rPr>
              <w:t>CR</w:t>
            </w:r>
          </w:p>
        </w:tc>
        <w:tc>
          <w:tcPr>
            <w:tcW w:w="6833" w:type="dxa"/>
            <w:gridSpan w:val="7"/>
            <w:tcBorders>
              <w:top w:val="nil"/>
              <w:left w:val="nil"/>
              <w:bottom w:val="nil"/>
              <w:right w:val="single" w:sz="4" w:space="0" w:color="auto"/>
            </w:tcBorders>
            <w:hideMark/>
          </w:tcPr>
          <w:p w14:paraId="46CD53B8" w14:textId="03300360" w:rsidR="003E1839" w:rsidRDefault="003E1839">
            <w:pPr>
              <w:pStyle w:val="tabl8"/>
              <w:jc w:val="both"/>
              <w:rPr>
                <w:lang w:val="en-GB"/>
              </w:rPr>
            </w:pPr>
            <w:r>
              <w:rPr>
                <w:lang w:val="en-GB"/>
              </w:rPr>
              <w:t xml:space="preserve">is a matrix of consumers’ expenditure by commodity, m Rs at </w:t>
            </w:r>
            <w:r w:rsidR="00156B34">
              <w:rPr>
                <w:lang w:val="en-GB"/>
              </w:rPr>
              <w:t>2011</w:t>
            </w:r>
            <w:r>
              <w:rPr>
                <w:lang w:val="en-GB"/>
              </w:rPr>
              <w:t xml:space="preserve"> prices</w:t>
            </w:r>
          </w:p>
        </w:tc>
      </w:tr>
      <w:tr w:rsidR="003E1839" w14:paraId="40ABB255" w14:textId="77777777" w:rsidTr="003E1839">
        <w:tc>
          <w:tcPr>
            <w:tcW w:w="811" w:type="dxa"/>
            <w:tcBorders>
              <w:top w:val="nil"/>
              <w:left w:val="single" w:sz="4" w:space="0" w:color="auto"/>
              <w:bottom w:val="nil"/>
              <w:right w:val="nil"/>
            </w:tcBorders>
            <w:hideMark/>
          </w:tcPr>
          <w:p w14:paraId="11618903" w14:textId="77777777" w:rsidR="003E1839" w:rsidRDefault="003E1839">
            <w:pPr>
              <w:pStyle w:val="tabl8"/>
              <w:jc w:val="both"/>
              <w:rPr>
                <w:lang w:val="en-GB"/>
              </w:rPr>
            </w:pPr>
            <w:r>
              <w:rPr>
                <w:lang w:val="en-GB"/>
              </w:rPr>
              <w:t>VCR</w:t>
            </w:r>
          </w:p>
        </w:tc>
        <w:tc>
          <w:tcPr>
            <w:tcW w:w="6833" w:type="dxa"/>
            <w:gridSpan w:val="7"/>
            <w:tcBorders>
              <w:top w:val="nil"/>
              <w:left w:val="nil"/>
              <w:bottom w:val="nil"/>
              <w:right w:val="single" w:sz="4" w:space="0" w:color="auto"/>
            </w:tcBorders>
            <w:hideMark/>
          </w:tcPr>
          <w:p w14:paraId="65D1E784" w14:textId="77777777" w:rsidR="003E1839" w:rsidRDefault="003E1839">
            <w:pPr>
              <w:pStyle w:val="tabl8"/>
              <w:jc w:val="both"/>
              <w:rPr>
                <w:lang w:val="en-GB"/>
              </w:rPr>
            </w:pPr>
            <w:r>
              <w:rPr>
                <w:lang w:val="en-GB"/>
              </w:rPr>
              <w:t>is a matrix of consumers’ expenditure by commodity, m Rs at current prices</w:t>
            </w:r>
          </w:p>
        </w:tc>
      </w:tr>
      <w:tr w:rsidR="003E1839" w14:paraId="232F8927" w14:textId="77777777" w:rsidTr="003E1839">
        <w:tc>
          <w:tcPr>
            <w:tcW w:w="811" w:type="dxa"/>
            <w:tcBorders>
              <w:top w:val="nil"/>
              <w:left w:val="single" w:sz="4" w:space="0" w:color="auto"/>
              <w:bottom w:val="nil"/>
              <w:right w:val="nil"/>
            </w:tcBorders>
            <w:hideMark/>
          </w:tcPr>
          <w:p w14:paraId="15E538A1" w14:textId="77777777" w:rsidR="003E1839" w:rsidRDefault="003E1839">
            <w:pPr>
              <w:pStyle w:val="tabl8"/>
              <w:jc w:val="both"/>
              <w:rPr>
                <w:lang w:val="en-GB"/>
              </w:rPr>
            </w:pPr>
            <w:r>
              <w:rPr>
                <w:lang w:val="en-GB"/>
              </w:rPr>
              <w:t>VCRT</w:t>
            </w:r>
          </w:p>
        </w:tc>
        <w:tc>
          <w:tcPr>
            <w:tcW w:w="6833" w:type="dxa"/>
            <w:gridSpan w:val="7"/>
            <w:tcBorders>
              <w:top w:val="nil"/>
              <w:left w:val="nil"/>
              <w:bottom w:val="nil"/>
              <w:right w:val="single" w:sz="4" w:space="0" w:color="auto"/>
            </w:tcBorders>
            <w:hideMark/>
          </w:tcPr>
          <w:p w14:paraId="15BA327C" w14:textId="77777777" w:rsidR="003E1839" w:rsidRDefault="003E1839">
            <w:pPr>
              <w:pStyle w:val="tabl8"/>
              <w:jc w:val="both"/>
              <w:rPr>
                <w:lang w:val="en-GB"/>
              </w:rPr>
            </w:pPr>
            <w:r>
              <w:rPr>
                <w:lang w:val="en-GB"/>
              </w:rPr>
              <w:t>is a vector of total consumers’ expenditure, m Rs at current prices</w:t>
            </w:r>
          </w:p>
        </w:tc>
      </w:tr>
      <w:tr w:rsidR="003E1839" w14:paraId="280BC588" w14:textId="77777777" w:rsidTr="003E1839">
        <w:tc>
          <w:tcPr>
            <w:tcW w:w="811" w:type="dxa"/>
            <w:tcBorders>
              <w:top w:val="nil"/>
              <w:left w:val="single" w:sz="4" w:space="0" w:color="auto"/>
              <w:bottom w:val="nil"/>
              <w:right w:val="nil"/>
            </w:tcBorders>
            <w:hideMark/>
          </w:tcPr>
          <w:p w14:paraId="71AD694B" w14:textId="77777777" w:rsidR="003E1839" w:rsidRDefault="003E1839">
            <w:pPr>
              <w:pStyle w:val="tabl8"/>
              <w:jc w:val="both"/>
              <w:rPr>
                <w:lang w:val="en-GB"/>
              </w:rPr>
            </w:pPr>
            <w:r>
              <w:rPr>
                <w:lang w:val="en-GB"/>
              </w:rPr>
              <w:t>RGDI</w:t>
            </w:r>
          </w:p>
        </w:tc>
        <w:tc>
          <w:tcPr>
            <w:tcW w:w="6833" w:type="dxa"/>
            <w:gridSpan w:val="7"/>
            <w:tcBorders>
              <w:top w:val="nil"/>
              <w:left w:val="nil"/>
              <w:bottom w:val="nil"/>
              <w:right w:val="single" w:sz="4" w:space="0" w:color="auto"/>
            </w:tcBorders>
            <w:hideMark/>
          </w:tcPr>
          <w:p w14:paraId="24AD5111" w14:textId="77777777" w:rsidR="003E1839" w:rsidRDefault="003E1839">
            <w:pPr>
              <w:pStyle w:val="tabl8"/>
              <w:jc w:val="both"/>
              <w:rPr>
                <w:lang w:val="en-GB"/>
              </w:rPr>
            </w:pPr>
            <w:r>
              <w:rPr>
                <w:lang w:val="en-GB"/>
              </w:rPr>
              <w:t>is a matrix of gross disposable income, in m Rs at current prices</w:t>
            </w:r>
          </w:p>
        </w:tc>
      </w:tr>
      <w:tr w:rsidR="003E1839" w14:paraId="25E7162F" w14:textId="77777777" w:rsidTr="003E1839">
        <w:tc>
          <w:tcPr>
            <w:tcW w:w="811" w:type="dxa"/>
            <w:tcBorders>
              <w:top w:val="nil"/>
              <w:left w:val="single" w:sz="4" w:space="0" w:color="auto"/>
              <w:bottom w:val="nil"/>
              <w:right w:val="nil"/>
            </w:tcBorders>
            <w:hideMark/>
          </w:tcPr>
          <w:p w14:paraId="66A5A967" w14:textId="77777777" w:rsidR="003E1839" w:rsidRDefault="003E1839">
            <w:pPr>
              <w:pStyle w:val="tabl8"/>
              <w:jc w:val="both"/>
              <w:rPr>
                <w:lang w:val="en-GB"/>
              </w:rPr>
            </w:pPr>
            <w:r>
              <w:rPr>
                <w:lang w:val="en-GB"/>
              </w:rPr>
              <w:t>RLR</w:t>
            </w:r>
          </w:p>
        </w:tc>
        <w:tc>
          <w:tcPr>
            <w:tcW w:w="6833" w:type="dxa"/>
            <w:gridSpan w:val="7"/>
            <w:tcBorders>
              <w:top w:val="nil"/>
              <w:left w:val="nil"/>
              <w:bottom w:val="nil"/>
              <w:right w:val="single" w:sz="4" w:space="0" w:color="auto"/>
            </w:tcBorders>
            <w:hideMark/>
          </w:tcPr>
          <w:p w14:paraId="7C60BAB1" w14:textId="77777777" w:rsidR="003E1839" w:rsidRDefault="003E1839">
            <w:pPr>
              <w:pStyle w:val="tabl8"/>
              <w:jc w:val="both"/>
              <w:rPr>
                <w:lang w:val="en-GB"/>
              </w:rPr>
            </w:pPr>
            <w:r>
              <w:rPr>
                <w:lang w:val="en-GB"/>
              </w:rPr>
              <w:t>is a matrix of long-run nominal interest rates</w:t>
            </w:r>
          </w:p>
        </w:tc>
      </w:tr>
      <w:tr w:rsidR="003E1839" w14:paraId="76EAC7D5" w14:textId="77777777" w:rsidTr="003E1839">
        <w:tc>
          <w:tcPr>
            <w:tcW w:w="811" w:type="dxa"/>
            <w:tcBorders>
              <w:top w:val="nil"/>
              <w:left w:val="single" w:sz="4" w:space="0" w:color="auto"/>
              <w:bottom w:val="nil"/>
              <w:right w:val="nil"/>
            </w:tcBorders>
            <w:hideMark/>
          </w:tcPr>
          <w:p w14:paraId="2D4AC28C" w14:textId="77777777" w:rsidR="003E1839" w:rsidRDefault="003E1839">
            <w:pPr>
              <w:pStyle w:val="tabl8"/>
              <w:jc w:val="both"/>
              <w:rPr>
                <w:lang w:val="en-GB"/>
              </w:rPr>
            </w:pPr>
            <w:r>
              <w:rPr>
                <w:lang w:val="en-GB"/>
              </w:rPr>
              <w:t>PRSC</w:t>
            </w:r>
          </w:p>
        </w:tc>
        <w:tc>
          <w:tcPr>
            <w:tcW w:w="6833" w:type="dxa"/>
            <w:gridSpan w:val="7"/>
            <w:tcBorders>
              <w:top w:val="nil"/>
              <w:left w:val="nil"/>
              <w:bottom w:val="nil"/>
              <w:right w:val="single" w:sz="4" w:space="0" w:color="auto"/>
            </w:tcBorders>
            <w:hideMark/>
          </w:tcPr>
          <w:p w14:paraId="2816348D" w14:textId="77777777" w:rsidR="003E1839" w:rsidRDefault="003E1839">
            <w:pPr>
              <w:pStyle w:val="tabl8"/>
              <w:jc w:val="both"/>
              <w:rPr>
                <w:lang w:val="en-GB"/>
              </w:rPr>
            </w:pPr>
            <w:r>
              <w:rPr>
                <w:lang w:val="en-GB"/>
              </w:rPr>
              <w:t>is a vector of total consumer price deflator, in percentage terms</w:t>
            </w:r>
          </w:p>
        </w:tc>
      </w:tr>
      <w:tr w:rsidR="003E1839" w14:paraId="42CEF80E" w14:textId="77777777" w:rsidTr="003E1839">
        <w:tc>
          <w:tcPr>
            <w:tcW w:w="811" w:type="dxa"/>
            <w:tcBorders>
              <w:top w:val="nil"/>
              <w:left w:val="single" w:sz="4" w:space="0" w:color="auto"/>
              <w:bottom w:val="nil"/>
              <w:right w:val="nil"/>
            </w:tcBorders>
            <w:hideMark/>
          </w:tcPr>
          <w:p w14:paraId="28012294" w14:textId="77777777" w:rsidR="003E1839" w:rsidRDefault="003E1839">
            <w:pPr>
              <w:pStyle w:val="tabl8"/>
              <w:jc w:val="both"/>
              <w:rPr>
                <w:lang w:val="en-GB"/>
              </w:rPr>
            </w:pPr>
            <w:r>
              <w:rPr>
                <w:lang w:val="en-GB"/>
              </w:rPr>
              <w:t>RPSC</w:t>
            </w:r>
          </w:p>
        </w:tc>
        <w:tc>
          <w:tcPr>
            <w:tcW w:w="6833" w:type="dxa"/>
            <w:gridSpan w:val="7"/>
            <w:tcBorders>
              <w:top w:val="nil"/>
              <w:left w:val="nil"/>
              <w:bottom w:val="nil"/>
              <w:right w:val="single" w:sz="4" w:space="0" w:color="auto"/>
            </w:tcBorders>
            <w:hideMark/>
          </w:tcPr>
          <w:p w14:paraId="4E984655" w14:textId="77777777" w:rsidR="003E1839" w:rsidRDefault="003E1839">
            <w:pPr>
              <w:pStyle w:val="tabl8"/>
              <w:jc w:val="both"/>
              <w:rPr>
                <w:lang w:val="en-GB"/>
              </w:rPr>
            </w:pPr>
            <w:r>
              <w:rPr>
                <w:lang w:val="en-GB"/>
              </w:rPr>
              <w:t>is a vector of consumer price inflation, in percentage terms</w:t>
            </w:r>
          </w:p>
        </w:tc>
      </w:tr>
      <w:tr w:rsidR="003E1839" w14:paraId="362F20ED" w14:textId="77777777" w:rsidTr="003E1839">
        <w:tc>
          <w:tcPr>
            <w:tcW w:w="811" w:type="dxa"/>
            <w:tcBorders>
              <w:top w:val="nil"/>
              <w:left w:val="single" w:sz="4" w:space="0" w:color="auto"/>
              <w:bottom w:val="single" w:sz="4" w:space="0" w:color="auto"/>
              <w:right w:val="nil"/>
            </w:tcBorders>
          </w:tcPr>
          <w:p w14:paraId="190F0E60" w14:textId="77777777" w:rsidR="003E1839" w:rsidRDefault="003E1839">
            <w:pPr>
              <w:pStyle w:val="Tabfoot"/>
              <w:jc w:val="both"/>
              <w:rPr>
                <w:lang w:val="en-GB"/>
              </w:rPr>
            </w:pPr>
          </w:p>
        </w:tc>
        <w:tc>
          <w:tcPr>
            <w:tcW w:w="6833" w:type="dxa"/>
            <w:gridSpan w:val="7"/>
            <w:tcBorders>
              <w:top w:val="nil"/>
              <w:left w:val="nil"/>
              <w:bottom w:val="single" w:sz="4" w:space="0" w:color="auto"/>
              <w:right w:val="single" w:sz="4" w:space="0" w:color="auto"/>
            </w:tcBorders>
          </w:tcPr>
          <w:p w14:paraId="71A731D1" w14:textId="77777777" w:rsidR="003E1839" w:rsidRDefault="003E1839">
            <w:pPr>
              <w:pStyle w:val="Tabfoot"/>
              <w:jc w:val="both"/>
              <w:rPr>
                <w:lang w:val="en-GB"/>
              </w:rPr>
            </w:pPr>
          </w:p>
        </w:tc>
      </w:tr>
    </w:tbl>
    <w:p w14:paraId="490F03A2" w14:textId="77777777" w:rsidR="003E1839" w:rsidRDefault="003E1839" w:rsidP="003E1839">
      <w:pPr>
        <w:pStyle w:val="BodyText"/>
        <w:jc w:val="both"/>
      </w:pPr>
    </w:p>
    <w:p w14:paraId="600B2807" w14:textId="77777777" w:rsidR="003E1839" w:rsidRDefault="003E1839" w:rsidP="003E1839">
      <w:pPr>
        <w:pStyle w:val="BodyText"/>
        <w:jc w:val="both"/>
      </w:pPr>
    </w:p>
    <w:p w14:paraId="270B8E01" w14:textId="77777777" w:rsidR="003E1839" w:rsidRDefault="003E1839" w:rsidP="00FB4933">
      <w:pPr>
        <w:pStyle w:val="Heading2"/>
      </w:pPr>
      <w:bookmarkStart w:id="109" w:name="_Toc485376123"/>
      <w:bookmarkStart w:id="110" w:name="_Toc475524702"/>
      <w:bookmarkStart w:id="111" w:name="_Ref475458936"/>
      <w:r>
        <w:lastRenderedPageBreak/>
        <w:t>Industrial investment</w:t>
      </w:r>
      <w:bookmarkEnd w:id="109"/>
      <w:bookmarkEnd w:id="110"/>
      <w:bookmarkEnd w:id="111"/>
      <w:r>
        <w:t xml:space="preserve"> </w:t>
      </w:r>
    </w:p>
    <w:p w14:paraId="015380B4" w14:textId="77777777" w:rsidR="003E1839" w:rsidRDefault="003E1839" w:rsidP="003E1839">
      <w:pPr>
        <w:pStyle w:val="ASub"/>
        <w:framePr w:wrap="around"/>
      </w:pPr>
      <w:r>
        <w:t>Industrial investment</w:t>
      </w:r>
    </w:p>
    <w:p w14:paraId="7B7D1FAD" w14:textId="41F35F6C" w:rsidR="003E1839" w:rsidRDefault="003E1839" w:rsidP="003E1839">
      <w:pPr>
        <w:pStyle w:val="BodyText"/>
        <w:jc w:val="both"/>
      </w:pPr>
      <w:r>
        <w:t xml:space="preserve">Investment (see </w:t>
      </w:r>
      <w:r>
        <w:fldChar w:fldCharType="begin"/>
      </w:r>
      <w:r>
        <w:instrText xml:space="preserve"> REF _Ref475459531 \h  \* MERGEFORMAT </w:instrText>
      </w:r>
      <w:r>
        <w:fldChar w:fldCharType="separate"/>
      </w:r>
      <w:r w:rsidR="00C07C48">
        <w:t xml:space="preserve">Table </w:t>
      </w:r>
      <w:r w:rsidR="00C07C48">
        <w:rPr>
          <w:noProof/>
        </w:rPr>
        <w:t>5.15</w:t>
      </w:r>
      <w:r>
        <w:fldChar w:fldCharType="end"/>
      </w:r>
      <w:r>
        <w:t>) is a very important and very volatile component of final demand, so its treatment in the model is of central importance to model simulation and forecasting performance. Ideally, the treatment of investment in a sectoral model such as E3-India should disaggregate by asset (e.g. vehicles, plant and machinery, and buildings) as well as by investing industry, but this has not proved possible due to data limitations.</w:t>
      </w:r>
    </w:p>
    <w:p w14:paraId="0A352916" w14:textId="77777777" w:rsidR="003E1839" w:rsidRDefault="003E1839" w:rsidP="003E1839">
      <w:pPr>
        <w:pStyle w:val="BodyText"/>
        <w:jc w:val="both"/>
      </w:pPr>
      <w:r>
        <w:t>The specification of the investment equations in E3-India has built upon earlier work in the E3ME model and published in Barker and Peterson (1987). The theory behind the choice of variables that explain the long-run path of investment is a mix between the neoclassical tradition, whereby factor demands are explained solely in terms of other factor prices, and the accelerator model, which recognises the importance of output as a determining influence. For the dynamic representation, the real rate of interest is also added.</w:t>
      </w:r>
    </w:p>
    <w:p w14:paraId="3475EBF6" w14:textId="77777777" w:rsidR="003E1839" w:rsidRDefault="003E1839" w:rsidP="003E1839">
      <w:pPr>
        <w:pStyle w:val="BodyText"/>
        <w:jc w:val="both"/>
      </w:pPr>
      <w:r>
        <w:t xml:space="preserve">E3-India is bound by the investment-savings national accounts identity but the representation of capital markets in E3-India does not assume a fixed stock of money, as is typically the case in CGE models. Endogenous money is an important feature of the model, with banks creating money whenever they see a profitable lending opportunity (Pollitt and Mercure, 2017). </w:t>
      </w:r>
    </w:p>
    <w:p w14:paraId="2AEA1456" w14:textId="77777777" w:rsidR="003E1839" w:rsidRDefault="003E1839" w:rsidP="003E1839">
      <w:pPr>
        <w:pStyle w:val="BodyText"/>
        <w:jc w:val="both"/>
      </w:pPr>
      <w:r>
        <w:br w:type="page"/>
      </w:r>
      <w:bookmarkStart w:id="112" w:name="_Ref286828533"/>
    </w:p>
    <w:p w14:paraId="711AE428" w14:textId="58058D42" w:rsidR="003E1839" w:rsidRDefault="003E1839" w:rsidP="003E1839">
      <w:pPr>
        <w:pStyle w:val="Caption"/>
        <w:keepNext/>
        <w:jc w:val="both"/>
      </w:pPr>
      <w:bookmarkStart w:id="113" w:name="_Ref475459531"/>
      <w:bookmarkStart w:id="114" w:name="_Toc475524950"/>
      <w:bookmarkStart w:id="115" w:name="_Ref384652365"/>
      <w:bookmarkEnd w:id="112"/>
      <w:r>
        <w:lastRenderedPageBreak/>
        <w:t xml:space="preserve">Table </w:t>
      </w:r>
      <w:fldSimple w:instr=" STYLEREF 1 \s ">
        <w:r w:rsidR="00EB364D">
          <w:rPr>
            <w:noProof/>
          </w:rPr>
          <w:t>5</w:t>
        </w:r>
      </w:fldSimple>
      <w:r w:rsidR="00EB364D">
        <w:t>.</w:t>
      </w:r>
      <w:fldSimple w:instr=" SEQ Table \* ARABIC \s 1 ">
        <w:r w:rsidR="00EB364D">
          <w:rPr>
            <w:noProof/>
          </w:rPr>
          <w:t>15</w:t>
        </w:r>
      </w:fldSimple>
      <w:bookmarkEnd w:id="113"/>
      <w:r>
        <w:t>: Investment equations</w:t>
      </w:r>
      <w:bookmarkEnd w:id="114"/>
    </w:p>
    <w:tbl>
      <w:tblPr>
        <w:tblW w:w="764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4"/>
        <w:gridCol w:w="142"/>
        <w:gridCol w:w="407"/>
        <w:gridCol w:w="7"/>
        <w:gridCol w:w="407"/>
        <w:gridCol w:w="2223"/>
        <w:gridCol w:w="414"/>
        <w:gridCol w:w="227"/>
        <w:gridCol w:w="3113"/>
      </w:tblGrid>
      <w:tr w:rsidR="003E1839" w14:paraId="05543D92" w14:textId="77777777" w:rsidTr="003E1839">
        <w:tc>
          <w:tcPr>
            <w:tcW w:w="7644" w:type="dxa"/>
            <w:gridSpan w:val="9"/>
            <w:tcBorders>
              <w:top w:val="single" w:sz="4" w:space="0" w:color="auto"/>
              <w:left w:val="single" w:sz="4" w:space="0" w:color="auto"/>
              <w:bottom w:val="nil"/>
              <w:right w:val="single" w:sz="4" w:space="0" w:color="auto"/>
            </w:tcBorders>
            <w:hideMark/>
          </w:tcPr>
          <w:p w14:paraId="2FAFC639" w14:textId="77777777" w:rsidR="003E1839" w:rsidRDefault="003E1839">
            <w:pPr>
              <w:pStyle w:val="Tabl"/>
              <w:jc w:val="both"/>
              <w:rPr>
                <w:i/>
                <w:sz w:val="16"/>
                <w:szCs w:val="16"/>
                <w:lang w:val="en-GB"/>
              </w:rPr>
            </w:pPr>
            <w:r>
              <w:rPr>
                <w:i/>
                <w:sz w:val="16"/>
                <w:szCs w:val="16"/>
                <w:lang w:val="en-GB"/>
              </w:rPr>
              <w:t>Co-integrating long-term equation:</w:t>
            </w:r>
          </w:p>
        </w:tc>
      </w:tr>
      <w:tr w:rsidR="003E1839" w14:paraId="4F3C7F8F" w14:textId="77777777" w:rsidTr="003E1839">
        <w:tc>
          <w:tcPr>
            <w:tcW w:w="4531" w:type="dxa"/>
            <w:gridSpan w:val="8"/>
            <w:tcBorders>
              <w:top w:val="nil"/>
              <w:left w:val="single" w:sz="4" w:space="0" w:color="auto"/>
              <w:bottom w:val="nil"/>
              <w:right w:val="nil"/>
            </w:tcBorders>
            <w:hideMark/>
          </w:tcPr>
          <w:p w14:paraId="0BCABABF" w14:textId="77777777" w:rsidR="003E1839" w:rsidRDefault="003E1839">
            <w:pPr>
              <w:pStyle w:val="Tabl"/>
              <w:jc w:val="both"/>
              <w:rPr>
                <w:sz w:val="16"/>
                <w:szCs w:val="16"/>
                <w:lang w:val="en-GB"/>
              </w:rPr>
            </w:pPr>
            <w:r>
              <w:rPr>
                <w:sz w:val="16"/>
                <w:szCs w:val="16"/>
                <w:lang w:val="en-GB"/>
              </w:rPr>
              <w:t>LN(KR(.))</w:t>
            </w:r>
          </w:p>
        </w:tc>
        <w:tc>
          <w:tcPr>
            <w:tcW w:w="3113" w:type="dxa"/>
            <w:tcBorders>
              <w:top w:val="nil"/>
              <w:left w:val="nil"/>
              <w:bottom w:val="nil"/>
              <w:right w:val="single" w:sz="4" w:space="0" w:color="auto"/>
            </w:tcBorders>
            <w:hideMark/>
          </w:tcPr>
          <w:p w14:paraId="7B6AE768" w14:textId="77777777" w:rsidR="003E1839" w:rsidRDefault="003E1839">
            <w:pPr>
              <w:pStyle w:val="Tabl"/>
              <w:jc w:val="both"/>
              <w:rPr>
                <w:sz w:val="16"/>
                <w:szCs w:val="16"/>
                <w:lang w:val="en-GB"/>
              </w:rPr>
            </w:pPr>
            <w:r>
              <w:rPr>
                <w:sz w:val="16"/>
                <w:szCs w:val="16"/>
                <w:lang w:val="en-GB"/>
              </w:rPr>
              <w:t>[investment]</w:t>
            </w:r>
          </w:p>
        </w:tc>
      </w:tr>
      <w:tr w:rsidR="003E1839" w14:paraId="6EC97714" w14:textId="77777777" w:rsidTr="003E1839">
        <w:tc>
          <w:tcPr>
            <w:tcW w:w="846" w:type="dxa"/>
            <w:gridSpan w:val="2"/>
            <w:tcBorders>
              <w:top w:val="nil"/>
              <w:left w:val="single" w:sz="4" w:space="0" w:color="auto"/>
              <w:bottom w:val="nil"/>
              <w:right w:val="nil"/>
            </w:tcBorders>
          </w:tcPr>
          <w:p w14:paraId="5EF677AD" w14:textId="77777777" w:rsidR="003E1839" w:rsidRDefault="003E1839">
            <w:pPr>
              <w:pStyle w:val="Tabl"/>
              <w:jc w:val="both"/>
              <w:rPr>
                <w:sz w:val="16"/>
                <w:szCs w:val="16"/>
                <w:lang w:val="en-GB"/>
              </w:rPr>
            </w:pPr>
          </w:p>
        </w:tc>
        <w:tc>
          <w:tcPr>
            <w:tcW w:w="407" w:type="dxa"/>
            <w:tcBorders>
              <w:top w:val="nil"/>
              <w:left w:val="nil"/>
              <w:bottom w:val="nil"/>
              <w:right w:val="nil"/>
            </w:tcBorders>
            <w:hideMark/>
          </w:tcPr>
          <w:p w14:paraId="305A02D0" w14:textId="77777777" w:rsidR="003E1839" w:rsidRDefault="003E1839">
            <w:pPr>
              <w:pStyle w:val="Tabl"/>
              <w:jc w:val="both"/>
              <w:rPr>
                <w:sz w:val="16"/>
                <w:szCs w:val="16"/>
                <w:lang w:val="en-GB"/>
              </w:rPr>
            </w:pPr>
            <w:r>
              <w:rPr>
                <w:sz w:val="16"/>
                <w:szCs w:val="16"/>
                <w:lang w:val="en-GB"/>
              </w:rPr>
              <w:t>=</w:t>
            </w:r>
          </w:p>
        </w:tc>
        <w:tc>
          <w:tcPr>
            <w:tcW w:w="3278" w:type="dxa"/>
            <w:gridSpan w:val="5"/>
            <w:tcBorders>
              <w:top w:val="nil"/>
              <w:left w:val="nil"/>
              <w:bottom w:val="nil"/>
              <w:right w:val="nil"/>
            </w:tcBorders>
            <w:hideMark/>
          </w:tcPr>
          <w:p w14:paraId="082AACAC" w14:textId="77777777" w:rsidR="003E1839" w:rsidRDefault="003E1839">
            <w:pPr>
              <w:pStyle w:val="Tabl"/>
              <w:jc w:val="both"/>
              <w:rPr>
                <w:sz w:val="16"/>
                <w:szCs w:val="16"/>
                <w:lang w:val="en-GB"/>
              </w:rPr>
            </w:pPr>
            <w:r>
              <w:rPr>
                <w:sz w:val="16"/>
                <w:szCs w:val="16"/>
                <w:lang w:val="en-GB"/>
              </w:rPr>
              <w:t>BKR(.,7)</w:t>
            </w:r>
          </w:p>
        </w:tc>
        <w:tc>
          <w:tcPr>
            <w:tcW w:w="3113" w:type="dxa"/>
            <w:tcBorders>
              <w:top w:val="nil"/>
              <w:left w:val="nil"/>
              <w:bottom w:val="nil"/>
              <w:right w:val="single" w:sz="4" w:space="0" w:color="auto"/>
            </w:tcBorders>
          </w:tcPr>
          <w:p w14:paraId="682F046B" w14:textId="77777777" w:rsidR="003E1839" w:rsidRDefault="003E1839">
            <w:pPr>
              <w:pStyle w:val="Tabl"/>
              <w:jc w:val="both"/>
              <w:rPr>
                <w:sz w:val="16"/>
                <w:szCs w:val="16"/>
                <w:lang w:val="en-GB"/>
              </w:rPr>
            </w:pPr>
          </w:p>
        </w:tc>
      </w:tr>
      <w:tr w:rsidR="003E1839" w14:paraId="224C6B7D" w14:textId="77777777" w:rsidTr="003E1839">
        <w:tc>
          <w:tcPr>
            <w:tcW w:w="846" w:type="dxa"/>
            <w:gridSpan w:val="2"/>
            <w:tcBorders>
              <w:top w:val="nil"/>
              <w:left w:val="single" w:sz="4" w:space="0" w:color="auto"/>
              <w:bottom w:val="nil"/>
              <w:right w:val="nil"/>
            </w:tcBorders>
          </w:tcPr>
          <w:p w14:paraId="41EA1DEC" w14:textId="77777777" w:rsidR="003E1839" w:rsidRDefault="003E1839">
            <w:pPr>
              <w:pStyle w:val="Tabl"/>
              <w:jc w:val="both"/>
              <w:rPr>
                <w:sz w:val="16"/>
                <w:szCs w:val="16"/>
                <w:lang w:val="en-GB"/>
              </w:rPr>
            </w:pPr>
          </w:p>
        </w:tc>
        <w:tc>
          <w:tcPr>
            <w:tcW w:w="407" w:type="dxa"/>
            <w:tcBorders>
              <w:top w:val="nil"/>
              <w:left w:val="nil"/>
              <w:bottom w:val="nil"/>
              <w:right w:val="nil"/>
            </w:tcBorders>
            <w:hideMark/>
          </w:tcPr>
          <w:p w14:paraId="4D8AB0B0" w14:textId="77777777" w:rsidR="003E1839" w:rsidRDefault="003E1839">
            <w:pPr>
              <w:pStyle w:val="Tabl"/>
              <w:jc w:val="both"/>
              <w:rPr>
                <w:sz w:val="16"/>
                <w:szCs w:val="16"/>
                <w:lang w:val="en-GB"/>
              </w:rPr>
            </w:pPr>
            <w:r>
              <w:rPr>
                <w:sz w:val="16"/>
                <w:szCs w:val="16"/>
                <w:lang w:val="en-GB"/>
              </w:rPr>
              <w:t>+</w:t>
            </w:r>
          </w:p>
        </w:tc>
        <w:tc>
          <w:tcPr>
            <w:tcW w:w="3278" w:type="dxa"/>
            <w:gridSpan w:val="5"/>
            <w:tcBorders>
              <w:top w:val="nil"/>
              <w:left w:val="nil"/>
              <w:bottom w:val="nil"/>
              <w:right w:val="nil"/>
            </w:tcBorders>
            <w:hideMark/>
          </w:tcPr>
          <w:p w14:paraId="5CA9347D" w14:textId="77777777" w:rsidR="003E1839" w:rsidRDefault="003E1839">
            <w:pPr>
              <w:pStyle w:val="Tabl"/>
              <w:jc w:val="both"/>
              <w:rPr>
                <w:sz w:val="16"/>
                <w:szCs w:val="16"/>
                <w:lang w:val="en-GB"/>
              </w:rPr>
            </w:pPr>
            <w:r>
              <w:rPr>
                <w:sz w:val="16"/>
                <w:szCs w:val="16"/>
                <w:lang w:val="en-GB"/>
              </w:rPr>
              <w:t>BKR(.,8) * LN(YR(.))</w:t>
            </w:r>
          </w:p>
        </w:tc>
        <w:tc>
          <w:tcPr>
            <w:tcW w:w="3113" w:type="dxa"/>
            <w:tcBorders>
              <w:top w:val="nil"/>
              <w:left w:val="nil"/>
              <w:bottom w:val="nil"/>
              <w:right w:val="single" w:sz="4" w:space="0" w:color="auto"/>
            </w:tcBorders>
            <w:hideMark/>
          </w:tcPr>
          <w:p w14:paraId="624F9678" w14:textId="77777777" w:rsidR="003E1839" w:rsidRDefault="003E1839">
            <w:pPr>
              <w:pStyle w:val="Tabl"/>
              <w:jc w:val="both"/>
              <w:rPr>
                <w:sz w:val="16"/>
                <w:szCs w:val="16"/>
                <w:lang w:val="en-GB"/>
              </w:rPr>
            </w:pPr>
            <w:r>
              <w:rPr>
                <w:sz w:val="16"/>
                <w:szCs w:val="16"/>
                <w:lang w:val="en-GB"/>
              </w:rPr>
              <w:t>[real output]</w:t>
            </w:r>
          </w:p>
        </w:tc>
      </w:tr>
      <w:tr w:rsidR="003E1839" w14:paraId="57F69BBC" w14:textId="77777777" w:rsidTr="003E1839">
        <w:tc>
          <w:tcPr>
            <w:tcW w:w="846" w:type="dxa"/>
            <w:gridSpan w:val="2"/>
            <w:tcBorders>
              <w:top w:val="nil"/>
              <w:left w:val="single" w:sz="4" w:space="0" w:color="auto"/>
              <w:bottom w:val="nil"/>
              <w:right w:val="nil"/>
            </w:tcBorders>
          </w:tcPr>
          <w:p w14:paraId="68C4517B" w14:textId="77777777" w:rsidR="003E1839" w:rsidRDefault="003E1839">
            <w:pPr>
              <w:pStyle w:val="Tabl"/>
              <w:jc w:val="both"/>
              <w:rPr>
                <w:sz w:val="16"/>
                <w:szCs w:val="16"/>
                <w:lang w:val="en-GB"/>
              </w:rPr>
            </w:pPr>
          </w:p>
        </w:tc>
        <w:tc>
          <w:tcPr>
            <w:tcW w:w="407" w:type="dxa"/>
            <w:tcBorders>
              <w:top w:val="nil"/>
              <w:left w:val="nil"/>
              <w:bottom w:val="nil"/>
              <w:right w:val="nil"/>
            </w:tcBorders>
            <w:hideMark/>
          </w:tcPr>
          <w:p w14:paraId="4E76C8EE" w14:textId="77777777" w:rsidR="003E1839" w:rsidRDefault="003E1839">
            <w:pPr>
              <w:pStyle w:val="Tabl"/>
              <w:jc w:val="both"/>
              <w:rPr>
                <w:sz w:val="16"/>
                <w:szCs w:val="16"/>
                <w:lang w:val="en-GB"/>
              </w:rPr>
            </w:pPr>
            <w:r>
              <w:rPr>
                <w:sz w:val="16"/>
                <w:szCs w:val="16"/>
                <w:lang w:val="en-GB"/>
              </w:rPr>
              <w:t>+</w:t>
            </w:r>
          </w:p>
        </w:tc>
        <w:tc>
          <w:tcPr>
            <w:tcW w:w="3278" w:type="dxa"/>
            <w:gridSpan w:val="5"/>
            <w:tcBorders>
              <w:top w:val="nil"/>
              <w:left w:val="nil"/>
              <w:bottom w:val="nil"/>
              <w:right w:val="nil"/>
            </w:tcBorders>
            <w:hideMark/>
          </w:tcPr>
          <w:p w14:paraId="3E0725DB" w14:textId="77777777" w:rsidR="003E1839" w:rsidRDefault="003E1839">
            <w:pPr>
              <w:pStyle w:val="Tabl"/>
              <w:jc w:val="both"/>
              <w:rPr>
                <w:sz w:val="16"/>
                <w:szCs w:val="16"/>
                <w:lang w:val="en-GB"/>
              </w:rPr>
            </w:pPr>
            <w:r>
              <w:rPr>
                <w:sz w:val="16"/>
                <w:szCs w:val="16"/>
                <w:lang w:val="en-GB"/>
              </w:rPr>
              <w:t>BKR(.,9) * LN(PKR(.)/PYR(.))</w:t>
            </w:r>
          </w:p>
        </w:tc>
        <w:tc>
          <w:tcPr>
            <w:tcW w:w="3113" w:type="dxa"/>
            <w:tcBorders>
              <w:top w:val="nil"/>
              <w:left w:val="nil"/>
              <w:bottom w:val="nil"/>
              <w:right w:val="single" w:sz="4" w:space="0" w:color="auto"/>
            </w:tcBorders>
            <w:hideMark/>
          </w:tcPr>
          <w:p w14:paraId="334422C5" w14:textId="77777777" w:rsidR="003E1839" w:rsidRDefault="003E1839">
            <w:pPr>
              <w:pStyle w:val="Tabl"/>
              <w:jc w:val="both"/>
              <w:rPr>
                <w:sz w:val="16"/>
                <w:szCs w:val="16"/>
                <w:lang w:val="en-GB"/>
              </w:rPr>
            </w:pPr>
            <w:r>
              <w:rPr>
                <w:sz w:val="16"/>
                <w:szCs w:val="16"/>
                <w:lang w:val="en-GB"/>
              </w:rPr>
              <w:t>[relative price of investment]</w:t>
            </w:r>
          </w:p>
        </w:tc>
      </w:tr>
      <w:tr w:rsidR="003E1839" w14:paraId="6B6E7B55" w14:textId="77777777" w:rsidTr="003E1839">
        <w:tc>
          <w:tcPr>
            <w:tcW w:w="846" w:type="dxa"/>
            <w:gridSpan w:val="2"/>
            <w:tcBorders>
              <w:top w:val="nil"/>
              <w:left w:val="single" w:sz="4" w:space="0" w:color="auto"/>
              <w:bottom w:val="nil"/>
              <w:right w:val="nil"/>
            </w:tcBorders>
          </w:tcPr>
          <w:p w14:paraId="2AC14FAB" w14:textId="77777777" w:rsidR="003E1839" w:rsidRDefault="003E1839">
            <w:pPr>
              <w:pStyle w:val="Tabl"/>
              <w:jc w:val="both"/>
              <w:rPr>
                <w:sz w:val="16"/>
                <w:szCs w:val="16"/>
                <w:lang w:val="en-GB"/>
              </w:rPr>
            </w:pPr>
          </w:p>
        </w:tc>
        <w:tc>
          <w:tcPr>
            <w:tcW w:w="407" w:type="dxa"/>
            <w:tcBorders>
              <w:top w:val="nil"/>
              <w:left w:val="nil"/>
              <w:bottom w:val="nil"/>
              <w:right w:val="nil"/>
            </w:tcBorders>
            <w:hideMark/>
          </w:tcPr>
          <w:p w14:paraId="551A1AD4" w14:textId="77777777" w:rsidR="003E1839" w:rsidRDefault="003E1839">
            <w:pPr>
              <w:pStyle w:val="Tabl"/>
              <w:jc w:val="both"/>
              <w:rPr>
                <w:sz w:val="16"/>
                <w:szCs w:val="16"/>
                <w:lang w:val="en-GB"/>
              </w:rPr>
            </w:pPr>
            <w:r>
              <w:rPr>
                <w:sz w:val="16"/>
                <w:szCs w:val="16"/>
                <w:lang w:val="en-GB"/>
              </w:rPr>
              <w:t>+</w:t>
            </w:r>
          </w:p>
        </w:tc>
        <w:tc>
          <w:tcPr>
            <w:tcW w:w="3278" w:type="dxa"/>
            <w:gridSpan w:val="5"/>
            <w:tcBorders>
              <w:top w:val="nil"/>
              <w:left w:val="nil"/>
              <w:bottom w:val="nil"/>
              <w:right w:val="nil"/>
            </w:tcBorders>
            <w:hideMark/>
          </w:tcPr>
          <w:p w14:paraId="65840A55" w14:textId="77777777" w:rsidR="003E1839" w:rsidRDefault="003E1839">
            <w:pPr>
              <w:pStyle w:val="Tabl"/>
              <w:jc w:val="both"/>
              <w:rPr>
                <w:sz w:val="16"/>
                <w:szCs w:val="16"/>
                <w:lang w:val="en-GB"/>
              </w:rPr>
            </w:pPr>
            <w:r>
              <w:rPr>
                <w:sz w:val="16"/>
                <w:szCs w:val="16"/>
                <w:lang w:val="en-GB"/>
              </w:rPr>
              <w:t>ECM</w:t>
            </w:r>
          </w:p>
        </w:tc>
        <w:tc>
          <w:tcPr>
            <w:tcW w:w="3113" w:type="dxa"/>
            <w:tcBorders>
              <w:top w:val="nil"/>
              <w:left w:val="nil"/>
              <w:bottom w:val="nil"/>
              <w:right w:val="single" w:sz="4" w:space="0" w:color="auto"/>
            </w:tcBorders>
            <w:hideMark/>
          </w:tcPr>
          <w:p w14:paraId="158D5E7C" w14:textId="77777777" w:rsidR="003E1839" w:rsidRDefault="003E1839">
            <w:pPr>
              <w:pStyle w:val="Tabl"/>
              <w:jc w:val="both"/>
              <w:rPr>
                <w:sz w:val="16"/>
                <w:szCs w:val="16"/>
                <w:lang w:val="en-GB"/>
              </w:rPr>
            </w:pPr>
            <w:r>
              <w:rPr>
                <w:sz w:val="16"/>
                <w:szCs w:val="16"/>
                <w:lang w:val="en-GB"/>
              </w:rPr>
              <w:t>[error]</w:t>
            </w:r>
          </w:p>
        </w:tc>
      </w:tr>
      <w:tr w:rsidR="003E1839" w14:paraId="7071B043" w14:textId="77777777" w:rsidTr="003E1839">
        <w:tc>
          <w:tcPr>
            <w:tcW w:w="846" w:type="dxa"/>
            <w:gridSpan w:val="2"/>
            <w:tcBorders>
              <w:top w:val="nil"/>
              <w:left w:val="single" w:sz="4" w:space="0" w:color="auto"/>
              <w:bottom w:val="nil"/>
              <w:right w:val="nil"/>
            </w:tcBorders>
          </w:tcPr>
          <w:p w14:paraId="087E663E" w14:textId="77777777" w:rsidR="003E1839" w:rsidRDefault="003E1839">
            <w:pPr>
              <w:pStyle w:val="Tabfoot"/>
              <w:jc w:val="both"/>
              <w:rPr>
                <w:lang w:val="en-GB"/>
              </w:rPr>
            </w:pPr>
          </w:p>
        </w:tc>
        <w:tc>
          <w:tcPr>
            <w:tcW w:w="407" w:type="dxa"/>
            <w:tcBorders>
              <w:top w:val="nil"/>
              <w:left w:val="nil"/>
              <w:bottom w:val="nil"/>
              <w:right w:val="nil"/>
            </w:tcBorders>
          </w:tcPr>
          <w:p w14:paraId="7424FD76" w14:textId="77777777" w:rsidR="003E1839" w:rsidRDefault="003E1839">
            <w:pPr>
              <w:pStyle w:val="Tabfoot"/>
              <w:jc w:val="both"/>
              <w:rPr>
                <w:lang w:val="en-GB"/>
              </w:rPr>
            </w:pPr>
          </w:p>
        </w:tc>
        <w:tc>
          <w:tcPr>
            <w:tcW w:w="3278" w:type="dxa"/>
            <w:gridSpan w:val="5"/>
            <w:tcBorders>
              <w:top w:val="nil"/>
              <w:left w:val="nil"/>
              <w:bottom w:val="nil"/>
              <w:right w:val="nil"/>
            </w:tcBorders>
          </w:tcPr>
          <w:p w14:paraId="4A1C86C3" w14:textId="77777777" w:rsidR="003E1839" w:rsidRDefault="003E1839">
            <w:pPr>
              <w:pStyle w:val="Tabfoot"/>
              <w:jc w:val="both"/>
              <w:rPr>
                <w:lang w:val="en-GB"/>
              </w:rPr>
            </w:pPr>
          </w:p>
        </w:tc>
        <w:tc>
          <w:tcPr>
            <w:tcW w:w="3113" w:type="dxa"/>
            <w:tcBorders>
              <w:top w:val="nil"/>
              <w:left w:val="nil"/>
              <w:bottom w:val="nil"/>
              <w:right w:val="single" w:sz="4" w:space="0" w:color="auto"/>
            </w:tcBorders>
          </w:tcPr>
          <w:p w14:paraId="436ABA16" w14:textId="77777777" w:rsidR="003E1839" w:rsidRDefault="003E1839">
            <w:pPr>
              <w:pStyle w:val="Tabfoot"/>
              <w:ind w:left="0" w:firstLine="0"/>
              <w:jc w:val="both"/>
              <w:rPr>
                <w:lang w:val="en-GB"/>
              </w:rPr>
            </w:pPr>
          </w:p>
        </w:tc>
      </w:tr>
      <w:tr w:rsidR="003E1839" w14:paraId="62F95D3A" w14:textId="77777777" w:rsidTr="003E1839">
        <w:tc>
          <w:tcPr>
            <w:tcW w:w="7644" w:type="dxa"/>
            <w:gridSpan w:val="9"/>
            <w:tcBorders>
              <w:top w:val="nil"/>
              <w:left w:val="single" w:sz="4" w:space="0" w:color="auto"/>
              <w:bottom w:val="nil"/>
              <w:right w:val="single" w:sz="4" w:space="0" w:color="auto"/>
            </w:tcBorders>
            <w:hideMark/>
          </w:tcPr>
          <w:p w14:paraId="5483E51D" w14:textId="77777777" w:rsidR="003E1839" w:rsidRDefault="003E1839">
            <w:pPr>
              <w:pStyle w:val="Tabl"/>
              <w:jc w:val="both"/>
              <w:rPr>
                <w:i/>
                <w:sz w:val="16"/>
                <w:szCs w:val="16"/>
                <w:lang w:val="en-GB"/>
              </w:rPr>
            </w:pPr>
            <w:r>
              <w:rPr>
                <w:i/>
                <w:sz w:val="16"/>
                <w:szCs w:val="16"/>
                <w:lang w:val="en-GB"/>
              </w:rPr>
              <w:t>Dynamic equation:</w:t>
            </w:r>
          </w:p>
        </w:tc>
      </w:tr>
      <w:tr w:rsidR="003E1839" w14:paraId="745D7BD8" w14:textId="77777777" w:rsidTr="003E1839">
        <w:tc>
          <w:tcPr>
            <w:tcW w:w="4531" w:type="dxa"/>
            <w:gridSpan w:val="8"/>
            <w:tcBorders>
              <w:top w:val="nil"/>
              <w:left w:val="single" w:sz="4" w:space="0" w:color="auto"/>
              <w:bottom w:val="nil"/>
              <w:right w:val="nil"/>
            </w:tcBorders>
            <w:hideMark/>
          </w:tcPr>
          <w:p w14:paraId="137A7628" w14:textId="77777777" w:rsidR="003E1839" w:rsidRDefault="003E1839">
            <w:pPr>
              <w:pStyle w:val="Tabl"/>
              <w:jc w:val="both"/>
              <w:rPr>
                <w:sz w:val="16"/>
                <w:szCs w:val="16"/>
                <w:lang w:val="en-GB"/>
              </w:rPr>
            </w:pPr>
            <w:r>
              <w:rPr>
                <w:sz w:val="16"/>
                <w:szCs w:val="16"/>
                <w:lang w:val="en-GB"/>
              </w:rPr>
              <w:t>DLN(KR(.))</w:t>
            </w:r>
          </w:p>
        </w:tc>
        <w:tc>
          <w:tcPr>
            <w:tcW w:w="3113" w:type="dxa"/>
            <w:tcBorders>
              <w:top w:val="nil"/>
              <w:left w:val="nil"/>
              <w:bottom w:val="nil"/>
              <w:right w:val="single" w:sz="4" w:space="0" w:color="auto"/>
            </w:tcBorders>
            <w:hideMark/>
          </w:tcPr>
          <w:p w14:paraId="5C138837" w14:textId="77777777" w:rsidR="003E1839" w:rsidRDefault="003E1839">
            <w:pPr>
              <w:pStyle w:val="Tabl"/>
              <w:jc w:val="both"/>
              <w:rPr>
                <w:sz w:val="16"/>
                <w:szCs w:val="16"/>
                <w:lang w:val="en-GB"/>
              </w:rPr>
            </w:pPr>
            <w:r>
              <w:rPr>
                <w:sz w:val="16"/>
                <w:szCs w:val="16"/>
                <w:lang w:val="en-GB"/>
              </w:rPr>
              <w:t>[change in investment]</w:t>
            </w:r>
          </w:p>
        </w:tc>
      </w:tr>
      <w:tr w:rsidR="003E1839" w14:paraId="7AA5F894" w14:textId="77777777" w:rsidTr="003E1839">
        <w:tc>
          <w:tcPr>
            <w:tcW w:w="846" w:type="dxa"/>
            <w:gridSpan w:val="2"/>
            <w:tcBorders>
              <w:top w:val="nil"/>
              <w:left w:val="single" w:sz="4" w:space="0" w:color="auto"/>
              <w:bottom w:val="nil"/>
              <w:right w:val="nil"/>
            </w:tcBorders>
          </w:tcPr>
          <w:p w14:paraId="416513D1" w14:textId="77777777" w:rsidR="003E1839" w:rsidRDefault="003E1839">
            <w:pPr>
              <w:pStyle w:val="Tabl"/>
              <w:jc w:val="both"/>
              <w:rPr>
                <w:sz w:val="16"/>
                <w:szCs w:val="16"/>
                <w:lang w:val="en-GB"/>
              </w:rPr>
            </w:pPr>
          </w:p>
        </w:tc>
        <w:tc>
          <w:tcPr>
            <w:tcW w:w="407" w:type="dxa"/>
            <w:tcBorders>
              <w:top w:val="nil"/>
              <w:left w:val="nil"/>
              <w:bottom w:val="nil"/>
              <w:right w:val="nil"/>
            </w:tcBorders>
            <w:hideMark/>
          </w:tcPr>
          <w:p w14:paraId="5DB606A0" w14:textId="77777777" w:rsidR="003E1839" w:rsidRDefault="003E1839">
            <w:pPr>
              <w:pStyle w:val="Tabl"/>
              <w:jc w:val="both"/>
              <w:rPr>
                <w:sz w:val="16"/>
                <w:szCs w:val="16"/>
                <w:lang w:val="en-GB"/>
              </w:rPr>
            </w:pPr>
            <w:r>
              <w:rPr>
                <w:sz w:val="16"/>
                <w:szCs w:val="16"/>
                <w:lang w:val="en-GB"/>
              </w:rPr>
              <w:t>=</w:t>
            </w:r>
          </w:p>
        </w:tc>
        <w:tc>
          <w:tcPr>
            <w:tcW w:w="2637" w:type="dxa"/>
            <w:gridSpan w:val="3"/>
            <w:tcBorders>
              <w:top w:val="nil"/>
              <w:left w:val="nil"/>
              <w:bottom w:val="nil"/>
              <w:right w:val="nil"/>
            </w:tcBorders>
            <w:hideMark/>
          </w:tcPr>
          <w:p w14:paraId="2B290FD4" w14:textId="77777777" w:rsidR="003E1839" w:rsidRDefault="003E1839">
            <w:pPr>
              <w:pStyle w:val="Tabl"/>
              <w:jc w:val="both"/>
              <w:rPr>
                <w:sz w:val="16"/>
                <w:szCs w:val="16"/>
                <w:lang w:val="en-GB"/>
              </w:rPr>
            </w:pPr>
            <w:r>
              <w:rPr>
                <w:sz w:val="16"/>
                <w:szCs w:val="16"/>
                <w:lang w:val="en-GB"/>
              </w:rPr>
              <w:t>BKR(.,1)</w:t>
            </w:r>
          </w:p>
        </w:tc>
        <w:tc>
          <w:tcPr>
            <w:tcW w:w="3754" w:type="dxa"/>
            <w:gridSpan w:val="3"/>
            <w:tcBorders>
              <w:top w:val="nil"/>
              <w:left w:val="nil"/>
              <w:bottom w:val="nil"/>
              <w:right w:val="single" w:sz="4" w:space="0" w:color="auto"/>
            </w:tcBorders>
          </w:tcPr>
          <w:p w14:paraId="6150FA7A" w14:textId="77777777" w:rsidR="003E1839" w:rsidRDefault="003E1839">
            <w:pPr>
              <w:pStyle w:val="Tabl"/>
              <w:jc w:val="both"/>
              <w:rPr>
                <w:sz w:val="16"/>
                <w:szCs w:val="16"/>
                <w:lang w:val="en-GB"/>
              </w:rPr>
            </w:pPr>
          </w:p>
        </w:tc>
      </w:tr>
      <w:tr w:rsidR="003E1839" w14:paraId="5808D6A5" w14:textId="77777777" w:rsidTr="003E1839">
        <w:tc>
          <w:tcPr>
            <w:tcW w:w="846" w:type="dxa"/>
            <w:gridSpan w:val="2"/>
            <w:tcBorders>
              <w:top w:val="nil"/>
              <w:left w:val="single" w:sz="4" w:space="0" w:color="auto"/>
              <w:bottom w:val="nil"/>
              <w:right w:val="nil"/>
            </w:tcBorders>
          </w:tcPr>
          <w:p w14:paraId="4C3E32F0" w14:textId="77777777" w:rsidR="003E1839" w:rsidRDefault="003E1839">
            <w:pPr>
              <w:pStyle w:val="Tabl"/>
              <w:jc w:val="both"/>
              <w:rPr>
                <w:sz w:val="16"/>
                <w:szCs w:val="16"/>
                <w:lang w:val="en-GB"/>
              </w:rPr>
            </w:pPr>
          </w:p>
        </w:tc>
        <w:tc>
          <w:tcPr>
            <w:tcW w:w="407" w:type="dxa"/>
            <w:tcBorders>
              <w:top w:val="nil"/>
              <w:left w:val="nil"/>
              <w:bottom w:val="nil"/>
              <w:right w:val="nil"/>
            </w:tcBorders>
            <w:hideMark/>
          </w:tcPr>
          <w:p w14:paraId="0934EDB1" w14:textId="77777777" w:rsidR="003E1839" w:rsidRDefault="003E1839">
            <w:pPr>
              <w:pStyle w:val="Tabl"/>
              <w:jc w:val="both"/>
              <w:rPr>
                <w:sz w:val="16"/>
                <w:szCs w:val="16"/>
                <w:lang w:val="en-GB"/>
              </w:rPr>
            </w:pPr>
            <w:r>
              <w:rPr>
                <w:sz w:val="16"/>
                <w:szCs w:val="16"/>
                <w:lang w:val="en-GB"/>
              </w:rPr>
              <w:t>+</w:t>
            </w:r>
          </w:p>
        </w:tc>
        <w:tc>
          <w:tcPr>
            <w:tcW w:w="3278" w:type="dxa"/>
            <w:gridSpan w:val="5"/>
            <w:tcBorders>
              <w:top w:val="nil"/>
              <w:left w:val="nil"/>
              <w:bottom w:val="nil"/>
              <w:right w:val="nil"/>
            </w:tcBorders>
            <w:hideMark/>
          </w:tcPr>
          <w:p w14:paraId="4E8F643C" w14:textId="77777777" w:rsidR="003E1839" w:rsidRDefault="003E1839">
            <w:pPr>
              <w:pStyle w:val="Tabl"/>
              <w:jc w:val="both"/>
              <w:rPr>
                <w:sz w:val="16"/>
                <w:szCs w:val="16"/>
                <w:lang w:val="en-GB"/>
              </w:rPr>
            </w:pPr>
            <w:r>
              <w:rPr>
                <w:sz w:val="16"/>
                <w:szCs w:val="16"/>
                <w:lang w:val="en-GB"/>
              </w:rPr>
              <w:t>BKR(.,2) * DLN(YR(.))</w:t>
            </w:r>
          </w:p>
        </w:tc>
        <w:tc>
          <w:tcPr>
            <w:tcW w:w="3113" w:type="dxa"/>
            <w:tcBorders>
              <w:top w:val="nil"/>
              <w:left w:val="nil"/>
              <w:bottom w:val="nil"/>
              <w:right w:val="single" w:sz="4" w:space="0" w:color="auto"/>
            </w:tcBorders>
            <w:hideMark/>
          </w:tcPr>
          <w:p w14:paraId="6E052FD4" w14:textId="77777777" w:rsidR="003E1839" w:rsidRDefault="003E1839">
            <w:pPr>
              <w:pStyle w:val="Tabl"/>
              <w:jc w:val="both"/>
              <w:rPr>
                <w:sz w:val="16"/>
                <w:szCs w:val="16"/>
                <w:lang w:val="en-GB"/>
              </w:rPr>
            </w:pPr>
            <w:r>
              <w:rPr>
                <w:sz w:val="16"/>
                <w:szCs w:val="16"/>
                <w:lang w:val="en-GB"/>
              </w:rPr>
              <w:t>[real output]</w:t>
            </w:r>
          </w:p>
        </w:tc>
      </w:tr>
      <w:tr w:rsidR="003E1839" w14:paraId="2743728E" w14:textId="77777777" w:rsidTr="003E1839">
        <w:tc>
          <w:tcPr>
            <w:tcW w:w="846" w:type="dxa"/>
            <w:gridSpan w:val="2"/>
            <w:tcBorders>
              <w:top w:val="nil"/>
              <w:left w:val="single" w:sz="4" w:space="0" w:color="auto"/>
              <w:bottom w:val="nil"/>
              <w:right w:val="nil"/>
            </w:tcBorders>
          </w:tcPr>
          <w:p w14:paraId="661F50E1" w14:textId="77777777" w:rsidR="003E1839" w:rsidRDefault="003E1839">
            <w:pPr>
              <w:pStyle w:val="Tabl"/>
              <w:jc w:val="both"/>
              <w:rPr>
                <w:sz w:val="16"/>
                <w:szCs w:val="16"/>
                <w:lang w:val="en-GB"/>
              </w:rPr>
            </w:pPr>
          </w:p>
        </w:tc>
        <w:tc>
          <w:tcPr>
            <w:tcW w:w="407" w:type="dxa"/>
            <w:tcBorders>
              <w:top w:val="nil"/>
              <w:left w:val="nil"/>
              <w:bottom w:val="nil"/>
              <w:right w:val="nil"/>
            </w:tcBorders>
            <w:hideMark/>
          </w:tcPr>
          <w:p w14:paraId="5A6EB8E1" w14:textId="77777777" w:rsidR="003E1839" w:rsidRDefault="003E1839">
            <w:pPr>
              <w:pStyle w:val="Tabl"/>
              <w:jc w:val="both"/>
              <w:rPr>
                <w:sz w:val="16"/>
                <w:szCs w:val="16"/>
                <w:lang w:val="en-GB"/>
              </w:rPr>
            </w:pPr>
            <w:r>
              <w:rPr>
                <w:sz w:val="16"/>
                <w:szCs w:val="16"/>
                <w:lang w:val="en-GB"/>
              </w:rPr>
              <w:t>+</w:t>
            </w:r>
          </w:p>
        </w:tc>
        <w:tc>
          <w:tcPr>
            <w:tcW w:w="3278" w:type="dxa"/>
            <w:gridSpan w:val="5"/>
            <w:tcBorders>
              <w:top w:val="nil"/>
              <w:left w:val="nil"/>
              <w:bottom w:val="nil"/>
              <w:right w:val="nil"/>
            </w:tcBorders>
            <w:hideMark/>
          </w:tcPr>
          <w:p w14:paraId="64B77437" w14:textId="77777777" w:rsidR="003E1839" w:rsidRDefault="003E1839">
            <w:pPr>
              <w:pStyle w:val="Tabl"/>
              <w:jc w:val="both"/>
              <w:rPr>
                <w:sz w:val="16"/>
                <w:szCs w:val="16"/>
                <w:lang w:val="en-GB"/>
              </w:rPr>
            </w:pPr>
            <w:r>
              <w:rPr>
                <w:sz w:val="16"/>
                <w:szCs w:val="16"/>
                <w:lang w:val="en-GB"/>
              </w:rPr>
              <w:t>BKR(.,3) * DLN(PKR(.)/PYR(.))</w:t>
            </w:r>
          </w:p>
        </w:tc>
        <w:tc>
          <w:tcPr>
            <w:tcW w:w="3113" w:type="dxa"/>
            <w:tcBorders>
              <w:top w:val="nil"/>
              <w:left w:val="nil"/>
              <w:bottom w:val="nil"/>
              <w:right w:val="single" w:sz="4" w:space="0" w:color="auto"/>
            </w:tcBorders>
            <w:hideMark/>
          </w:tcPr>
          <w:p w14:paraId="6CF25212" w14:textId="77777777" w:rsidR="003E1839" w:rsidRDefault="003E1839">
            <w:pPr>
              <w:pStyle w:val="Tabl"/>
              <w:jc w:val="both"/>
              <w:rPr>
                <w:sz w:val="16"/>
                <w:szCs w:val="16"/>
                <w:lang w:val="en-GB"/>
              </w:rPr>
            </w:pPr>
            <w:r>
              <w:rPr>
                <w:sz w:val="16"/>
                <w:szCs w:val="16"/>
                <w:lang w:val="en-GB"/>
              </w:rPr>
              <w:t>[relative price of investment]</w:t>
            </w:r>
          </w:p>
        </w:tc>
      </w:tr>
      <w:tr w:rsidR="003E1839" w14:paraId="5DE344FF" w14:textId="77777777" w:rsidTr="003E1839">
        <w:tc>
          <w:tcPr>
            <w:tcW w:w="846" w:type="dxa"/>
            <w:gridSpan w:val="2"/>
            <w:tcBorders>
              <w:top w:val="nil"/>
              <w:left w:val="single" w:sz="4" w:space="0" w:color="auto"/>
              <w:bottom w:val="nil"/>
              <w:right w:val="nil"/>
            </w:tcBorders>
          </w:tcPr>
          <w:p w14:paraId="618E685B" w14:textId="77777777" w:rsidR="003E1839" w:rsidRDefault="003E1839">
            <w:pPr>
              <w:pStyle w:val="Tabl"/>
              <w:jc w:val="both"/>
              <w:rPr>
                <w:sz w:val="16"/>
                <w:szCs w:val="16"/>
                <w:lang w:val="en-GB"/>
              </w:rPr>
            </w:pPr>
          </w:p>
        </w:tc>
        <w:tc>
          <w:tcPr>
            <w:tcW w:w="407" w:type="dxa"/>
            <w:tcBorders>
              <w:top w:val="nil"/>
              <w:left w:val="nil"/>
              <w:bottom w:val="nil"/>
              <w:right w:val="nil"/>
            </w:tcBorders>
            <w:hideMark/>
          </w:tcPr>
          <w:p w14:paraId="2F4662CC" w14:textId="77777777" w:rsidR="003E1839" w:rsidRDefault="003E1839">
            <w:pPr>
              <w:pStyle w:val="Tabl"/>
              <w:jc w:val="both"/>
              <w:rPr>
                <w:sz w:val="16"/>
                <w:szCs w:val="16"/>
                <w:lang w:val="en-GB"/>
              </w:rPr>
            </w:pPr>
            <w:r>
              <w:rPr>
                <w:sz w:val="16"/>
                <w:szCs w:val="16"/>
                <w:lang w:val="en-GB"/>
              </w:rPr>
              <w:t>+</w:t>
            </w:r>
          </w:p>
        </w:tc>
        <w:tc>
          <w:tcPr>
            <w:tcW w:w="3278" w:type="dxa"/>
            <w:gridSpan w:val="5"/>
            <w:tcBorders>
              <w:top w:val="nil"/>
              <w:left w:val="nil"/>
              <w:bottom w:val="nil"/>
              <w:right w:val="nil"/>
            </w:tcBorders>
            <w:hideMark/>
          </w:tcPr>
          <w:p w14:paraId="3A48E9A0" w14:textId="77777777" w:rsidR="003E1839" w:rsidRDefault="003E1839">
            <w:pPr>
              <w:pStyle w:val="Tabl"/>
              <w:jc w:val="both"/>
              <w:rPr>
                <w:sz w:val="16"/>
                <w:szCs w:val="16"/>
                <w:lang w:val="en-GB"/>
              </w:rPr>
            </w:pPr>
            <w:r>
              <w:rPr>
                <w:sz w:val="16"/>
                <w:szCs w:val="16"/>
                <w:lang w:val="en-GB"/>
              </w:rPr>
              <w:t>BKR(.,4) * LN(RRLR)</w:t>
            </w:r>
          </w:p>
        </w:tc>
        <w:tc>
          <w:tcPr>
            <w:tcW w:w="3113" w:type="dxa"/>
            <w:tcBorders>
              <w:top w:val="nil"/>
              <w:left w:val="nil"/>
              <w:bottom w:val="nil"/>
              <w:right w:val="single" w:sz="4" w:space="0" w:color="auto"/>
            </w:tcBorders>
            <w:hideMark/>
          </w:tcPr>
          <w:p w14:paraId="1A377DD6" w14:textId="77777777" w:rsidR="003E1839" w:rsidRDefault="003E1839">
            <w:pPr>
              <w:pStyle w:val="Tabl"/>
              <w:jc w:val="both"/>
              <w:rPr>
                <w:sz w:val="16"/>
                <w:szCs w:val="16"/>
                <w:lang w:val="en-GB"/>
              </w:rPr>
            </w:pPr>
            <w:r>
              <w:rPr>
                <w:sz w:val="16"/>
                <w:szCs w:val="16"/>
                <w:lang w:val="en-GB"/>
              </w:rPr>
              <w:t>[real rate of interest]</w:t>
            </w:r>
          </w:p>
        </w:tc>
      </w:tr>
      <w:tr w:rsidR="003E1839" w14:paraId="2864BC4C" w14:textId="77777777" w:rsidTr="003E1839">
        <w:tc>
          <w:tcPr>
            <w:tcW w:w="846" w:type="dxa"/>
            <w:gridSpan w:val="2"/>
            <w:tcBorders>
              <w:top w:val="nil"/>
              <w:left w:val="single" w:sz="4" w:space="0" w:color="auto"/>
              <w:bottom w:val="nil"/>
              <w:right w:val="nil"/>
            </w:tcBorders>
          </w:tcPr>
          <w:p w14:paraId="72DAC4B3" w14:textId="77777777" w:rsidR="003E1839" w:rsidRDefault="003E1839">
            <w:pPr>
              <w:pStyle w:val="Tabl"/>
              <w:jc w:val="both"/>
              <w:rPr>
                <w:sz w:val="16"/>
                <w:szCs w:val="16"/>
                <w:lang w:val="en-GB"/>
              </w:rPr>
            </w:pPr>
          </w:p>
        </w:tc>
        <w:tc>
          <w:tcPr>
            <w:tcW w:w="407" w:type="dxa"/>
            <w:tcBorders>
              <w:top w:val="nil"/>
              <w:left w:val="nil"/>
              <w:bottom w:val="nil"/>
              <w:right w:val="nil"/>
            </w:tcBorders>
            <w:hideMark/>
          </w:tcPr>
          <w:p w14:paraId="4DB8ED9B" w14:textId="77777777" w:rsidR="003E1839" w:rsidRDefault="003E1839">
            <w:pPr>
              <w:pStyle w:val="Tabl"/>
              <w:jc w:val="both"/>
              <w:rPr>
                <w:sz w:val="16"/>
                <w:szCs w:val="16"/>
                <w:lang w:val="en-GB"/>
              </w:rPr>
            </w:pPr>
            <w:r>
              <w:rPr>
                <w:sz w:val="16"/>
                <w:szCs w:val="16"/>
                <w:lang w:val="en-GB"/>
              </w:rPr>
              <w:t>+</w:t>
            </w:r>
          </w:p>
        </w:tc>
        <w:tc>
          <w:tcPr>
            <w:tcW w:w="3278" w:type="dxa"/>
            <w:gridSpan w:val="5"/>
            <w:tcBorders>
              <w:top w:val="nil"/>
              <w:left w:val="nil"/>
              <w:bottom w:val="nil"/>
              <w:right w:val="nil"/>
            </w:tcBorders>
            <w:hideMark/>
          </w:tcPr>
          <w:p w14:paraId="4A802069" w14:textId="77777777" w:rsidR="003E1839" w:rsidRDefault="003E1839">
            <w:pPr>
              <w:pStyle w:val="Tabl"/>
              <w:jc w:val="both"/>
              <w:rPr>
                <w:sz w:val="16"/>
                <w:szCs w:val="16"/>
                <w:lang w:val="en-GB"/>
              </w:rPr>
            </w:pPr>
            <w:r>
              <w:rPr>
                <w:sz w:val="16"/>
                <w:szCs w:val="16"/>
                <w:lang w:val="en-GB"/>
              </w:rPr>
              <w:t>BKR(.,5) * DLN(KR)(-1)</w:t>
            </w:r>
          </w:p>
        </w:tc>
        <w:tc>
          <w:tcPr>
            <w:tcW w:w="3113" w:type="dxa"/>
            <w:tcBorders>
              <w:top w:val="nil"/>
              <w:left w:val="nil"/>
              <w:bottom w:val="nil"/>
              <w:right w:val="single" w:sz="4" w:space="0" w:color="auto"/>
            </w:tcBorders>
            <w:hideMark/>
          </w:tcPr>
          <w:p w14:paraId="30683277" w14:textId="77777777" w:rsidR="003E1839" w:rsidRDefault="003E1839">
            <w:pPr>
              <w:pStyle w:val="Tabl"/>
              <w:jc w:val="both"/>
              <w:rPr>
                <w:sz w:val="16"/>
                <w:szCs w:val="16"/>
                <w:lang w:val="en-GB"/>
              </w:rPr>
            </w:pPr>
            <w:r>
              <w:rPr>
                <w:sz w:val="16"/>
                <w:szCs w:val="16"/>
                <w:lang w:val="en-GB"/>
              </w:rPr>
              <w:t>[lagged change in investment]</w:t>
            </w:r>
          </w:p>
        </w:tc>
      </w:tr>
      <w:tr w:rsidR="003E1839" w14:paraId="54F9C698" w14:textId="77777777" w:rsidTr="003E1839">
        <w:tc>
          <w:tcPr>
            <w:tcW w:w="846" w:type="dxa"/>
            <w:gridSpan w:val="2"/>
            <w:tcBorders>
              <w:top w:val="nil"/>
              <w:left w:val="single" w:sz="4" w:space="0" w:color="auto"/>
              <w:bottom w:val="nil"/>
              <w:right w:val="nil"/>
            </w:tcBorders>
          </w:tcPr>
          <w:p w14:paraId="3B988ADF" w14:textId="77777777" w:rsidR="003E1839" w:rsidRDefault="003E1839">
            <w:pPr>
              <w:pStyle w:val="Tabl"/>
              <w:jc w:val="both"/>
              <w:rPr>
                <w:sz w:val="16"/>
                <w:szCs w:val="16"/>
                <w:lang w:val="en-GB"/>
              </w:rPr>
            </w:pPr>
          </w:p>
        </w:tc>
        <w:tc>
          <w:tcPr>
            <w:tcW w:w="407" w:type="dxa"/>
            <w:tcBorders>
              <w:top w:val="nil"/>
              <w:left w:val="nil"/>
              <w:bottom w:val="nil"/>
              <w:right w:val="nil"/>
            </w:tcBorders>
            <w:hideMark/>
          </w:tcPr>
          <w:p w14:paraId="66146FFD" w14:textId="77777777" w:rsidR="003E1839" w:rsidRDefault="003E1839">
            <w:pPr>
              <w:pStyle w:val="Tabl"/>
              <w:jc w:val="both"/>
              <w:rPr>
                <w:sz w:val="16"/>
                <w:szCs w:val="16"/>
                <w:lang w:val="en-GB"/>
              </w:rPr>
            </w:pPr>
            <w:r>
              <w:rPr>
                <w:sz w:val="16"/>
                <w:szCs w:val="16"/>
                <w:lang w:val="en-GB"/>
              </w:rPr>
              <w:t>+</w:t>
            </w:r>
          </w:p>
        </w:tc>
        <w:tc>
          <w:tcPr>
            <w:tcW w:w="3278" w:type="dxa"/>
            <w:gridSpan w:val="5"/>
            <w:tcBorders>
              <w:top w:val="nil"/>
              <w:left w:val="nil"/>
              <w:bottom w:val="nil"/>
              <w:right w:val="nil"/>
            </w:tcBorders>
            <w:hideMark/>
          </w:tcPr>
          <w:p w14:paraId="39193B17" w14:textId="77777777" w:rsidR="003E1839" w:rsidRDefault="003E1839">
            <w:pPr>
              <w:pStyle w:val="Tabl"/>
              <w:jc w:val="both"/>
              <w:rPr>
                <w:sz w:val="16"/>
                <w:szCs w:val="16"/>
                <w:lang w:val="en-GB"/>
              </w:rPr>
            </w:pPr>
            <w:r>
              <w:rPr>
                <w:sz w:val="16"/>
                <w:szCs w:val="16"/>
                <w:lang w:val="en-GB"/>
              </w:rPr>
              <w:t>BKR(.,6) * ECM(-1)</w:t>
            </w:r>
          </w:p>
        </w:tc>
        <w:tc>
          <w:tcPr>
            <w:tcW w:w="3113" w:type="dxa"/>
            <w:tcBorders>
              <w:top w:val="nil"/>
              <w:left w:val="nil"/>
              <w:bottom w:val="nil"/>
              <w:right w:val="single" w:sz="4" w:space="0" w:color="auto"/>
            </w:tcBorders>
            <w:hideMark/>
          </w:tcPr>
          <w:p w14:paraId="17FCB6B4" w14:textId="77777777" w:rsidR="003E1839" w:rsidRDefault="003E1839">
            <w:pPr>
              <w:pStyle w:val="Tabl"/>
              <w:jc w:val="both"/>
              <w:rPr>
                <w:sz w:val="16"/>
                <w:szCs w:val="16"/>
                <w:lang w:val="en-GB"/>
              </w:rPr>
            </w:pPr>
            <w:r>
              <w:rPr>
                <w:sz w:val="16"/>
                <w:szCs w:val="16"/>
                <w:lang w:val="en-GB"/>
              </w:rPr>
              <w:t>[lagged error correction]</w:t>
            </w:r>
          </w:p>
        </w:tc>
      </w:tr>
      <w:tr w:rsidR="003E1839" w14:paraId="1BB6E6DD" w14:textId="77777777" w:rsidTr="003E1839">
        <w:tc>
          <w:tcPr>
            <w:tcW w:w="1260" w:type="dxa"/>
            <w:gridSpan w:val="4"/>
            <w:tcBorders>
              <w:top w:val="nil"/>
              <w:left w:val="single" w:sz="4" w:space="0" w:color="auto"/>
              <w:bottom w:val="nil"/>
              <w:right w:val="nil"/>
            </w:tcBorders>
          </w:tcPr>
          <w:p w14:paraId="0D449FB2" w14:textId="77777777" w:rsidR="003E1839" w:rsidRDefault="003E1839">
            <w:pPr>
              <w:pStyle w:val="Tabfoot"/>
              <w:jc w:val="both"/>
              <w:rPr>
                <w:lang w:val="en-GB"/>
              </w:rPr>
            </w:pPr>
          </w:p>
        </w:tc>
        <w:tc>
          <w:tcPr>
            <w:tcW w:w="407" w:type="dxa"/>
            <w:tcBorders>
              <w:top w:val="nil"/>
              <w:left w:val="nil"/>
              <w:bottom w:val="nil"/>
              <w:right w:val="nil"/>
            </w:tcBorders>
          </w:tcPr>
          <w:p w14:paraId="1CAF276A" w14:textId="77777777" w:rsidR="003E1839" w:rsidRDefault="003E1839">
            <w:pPr>
              <w:pStyle w:val="Tabfoot"/>
              <w:jc w:val="both"/>
              <w:rPr>
                <w:lang w:val="en-GB"/>
              </w:rPr>
            </w:pPr>
          </w:p>
        </w:tc>
        <w:tc>
          <w:tcPr>
            <w:tcW w:w="2864" w:type="dxa"/>
            <w:gridSpan w:val="3"/>
            <w:tcBorders>
              <w:top w:val="nil"/>
              <w:left w:val="nil"/>
              <w:bottom w:val="nil"/>
              <w:right w:val="nil"/>
            </w:tcBorders>
          </w:tcPr>
          <w:p w14:paraId="0687C662" w14:textId="77777777" w:rsidR="003E1839" w:rsidRDefault="003E1839">
            <w:pPr>
              <w:pStyle w:val="Tabfoot"/>
              <w:jc w:val="both"/>
              <w:rPr>
                <w:lang w:val="en-GB"/>
              </w:rPr>
            </w:pPr>
          </w:p>
        </w:tc>
        <w:tc>
          <w:tcPr>
            <w:tcW w:w="3113" w:type="dxa"/>
            <w:tcBorders>
              <w:top w:val="nil"/>
              <w:left w:val="nil"/>
              <w:bottom w:val="nil"/>
              <w:right w:val="single" w:sz="4" w:space="0" w:color="auto"/>
            </w:tcBorders>
          </w:tcPr>
          <w:p w14:paraId="21D24BE9" w14:textId="77777777" w:rsidR="003E1839" w:rsidRDefault="003E1839">
            <w:pPr>
              <w:pStyle w:val="Tabfoot"/>
              <w:jc w:val="both"/>
              <w:rPr>
                <w:lang w:val="en-GB"/>
              </w:rPr>
            </w:pPr>
          </w:p>
        </w:tc>
      </w:tr>
      <w:tr w:rsidR="003E1839" w14:paraId="2E8AD300" w14:textId="77777777" w:rsidTr="003E1839">
        <w:tc>
          <w:tcPr>
            <w:tcW w:w="7644" w:type="dxa"/>
            <w:gridSpan w:val="9"/>
            <w:tcBorders>
              <w:top w:val="nil"/>
              <w:left w:val="single" w:sz="4" w:space="0" w:color="auto"/>
              <w:bottom w:val="nil"/>
              <w:right w:val="single" w:sz="4" w:space="0" w:color="auto"/>
            </w:tcBorders>
            <w:hideMark/>
          </w:tcPr>
          <w:p w14:paraId="52C36F1F" w14:textId="77777777" w:rsidR="003E1839" w:rsidRDefault="003E1839">
            <w:pPr>
              <w:pStyle w:val="Tabl"/>
              <w:jc w:val="both"/>
              <w:rPr>
                <w:i/>
                <w:sz w:val="16"/>
                <w:szCs w:val="16"/>
                <w:lang w:val="en-GB"/>
              </w:rPr>
            </w:pPr>
            <w:r>
              <w:rPr>
                <w:i/>
                <w:sz w:val="16"/>
                <w:szCs w:val="16"/>
                <w:lang w:val="en-GB"/>
              </w:rPr>
              <w:t>Identities:</w:t>
            </w:r>
          </w:p>
        </w:tc>
      </w:tr>
      <w:tr w:rsidR="003E1839" w14:paraId="32A2B1F4" w14:textId="77777777" w:rsidTr="003E1839">
        <w:tc>
          <w:tcPr>
            <w:tcW w:w="846" w:type="dxa"/>
            <w:gridSpan w:val="2"/>
            <w:tcBorders>
              <w:top w:val="nil"/>
              <w:left w:val="single" w:sz="4" w:space="0" w:color="auto"/>
              <w:bottom w:val="nil"/>
              <w:right w:val="nil"/>
            </w:tcBorders>
            <w:hideMark/>
          </w:tcPr>
          <w:p w14:paraId="1ECD7F91" w14:textId="77777777" w:rsidR="003E1839" w:rsidRDefault="003E1839">
            <w:pPr>
              <w:pStyle w:val="Tabl"/>
              <w:jc w:val="both"/>
              <w:rPr>
                <w:sz w:val="16"/>
                <w:szCs w:val="16"/>
                <w:lang w:val="en-GB"/>
              </w:rPr>
            </w:pPr>
            <w:r>
              <w:rPr>
                <w:sz w:val="16"/>
                <w:szCs w:val="16"/>
                <w:lang w:val="en-GB"/>
              </w:rPr>
              <w:t>RRLR</w:t>
            </w:r>
          </w:p>
        </w:tc>
        <w:tc>
          <w:tcPr>
            <w:tcW w:w="407" w:type="dxa"/>
            <w:tcBorders>
              <w:top w:val="nil"/>
              <w:left w:val="nil"/>
              <w:bottom w:val="nil"/>
              <w:right w:val="nil"/>
            </w:tcBorders>
            <w:hideMark/>
          </w:tcPr>
          <w:p w14:paraId="4CA3ABFA" w14:textId="77777777" w:rsidR="003E1839" w:rsidRDefault="003E1839">
            <w:pPr>
              <w:pStyle w:val="Tabl"/>
              <w:jc w:val="both"/>
              <w:rPr>
                <w:sz w:val="16"/>
                <w:szCs w:val="16"/>
                <w:lang w:val="en-GB"/>
              </w:rPr>
            </w:pPr>
            <w:r>
              <w:rPr>
                <w:sz w:val="16"/>
                <w:szCs w:val="16"/>
                <w:lang w:val="en-GB"/>
              </w:rPr>
              <w:t>=</w:t>
            </w:r>
          </w:p>
        </w:tc>
        <w:tc>
          <w:tcPr>
            <w:tcW w:w="3278" w:type="dxa"/>
            <w:gridSpan w:val="5"/>
            <w:tcBorders>
              <w:top w:val="nil"/>
              <w:left w:val="nil"/>
              <w:bottom w:val="nil"/>
              <w:right w:val="nil"/>
            </w:tcBorders>
            <w:hideMark/>
          </w:tcPr>
          <w:p w14:paraId="3E09688B" w14:textId="77777777" w:rsidR="003E1839" w:rsidRDefault="003E1839">
            <w:pPr>
              <w:pStyle w:val="Tabl"/>
              <w:jc w:val="both"/>
              <w:rPr>
                <w:sz w:val="16"/>
                <w:szCs w:val="16"/>
                <w:lang w:val="en-GB"/>
              </w:rPr>
            </w:pPr>
            <w:r>
              <w:rPr>
                <w:sz w:val="16"/>
                <w:szCs w:val="16"/>
                <w:lang w:val="en-GB"/>
              </w:rPr>
              <w:t>1 + (RLR – DLN(PRSC)) / 100</w:t>
            </w:r>
          </w:p>
        </w:tc>
        <w:tc>
          <w:tcPr>
            <w:tcW w:w="3113" w:type="dxa"/>
            <w:tcBorders>
              <w:top w:val="nil"/>
              <w:left w:val="nil"/>
              <w:bottom w:val="nil"/>
              <w:right w:val="single" w:sz="4" w:space="0" w:color="auto"/>
            </w:tcBorders>
            <w:hideMark/>
          </w:tcPr>
          <w:p w14:paraId="09FC645B" w14:textId="77777777" w:rsidR="003E1839" w:rsidRDefault="003E1839">
            <w:pPr>
              <w:pStyle w:val="Tabl"/>
              <w:jc w:val="both"/>
              <w:rPr>
                <w:sz w:val="16"/>
                <w:szCs w:val="16"/>
                <w:lang w:val="en-GB"/>
              </w:rPr>
            </w:pPr>
            <w:r>
              <w:rPr>
                <w:sz w:val="16"/>
                <w:szCs w:val="16"/>
                <w:lang w:val="en-GB"/>
              </w:rPr>
              <w:t>[real rate of interest]</w:t>
            </w:r>
          </w:p>
        </w:tc>
      </w:tr>
      <w:tr w:rsidR="003E1839" w14:paraId="64DA5193" w14:textId="77777777" w:rsidTr="003E1839">
        <w:tc>
          <w:tcPr>
            <w:tcW w:w="1260" w:type="dxa"/>
            <w:gridSpan w:val="4"/>
            <w:tcBorders>
              <w:top w:val="nil"/>
              <w:left w:val="single" w:sz="4" w:space="0" w:color="auto"/>
              <w:bottom w:val="nil"/>
              <w:right w:val="nil"/>
            </w:tcBorders>
          </w:tcPr>
          <w:p w14:paraId="2691AEA4" w14:textId="77777777" w:rsidR="003E1839" w:rsidRDefault="003E1839">
            <w:pPr>
              <w:pStyle w:val="Tabfoot"/>
              <w:jc w:val="both"/>
              <w:rPr>
                <w:lang w:val="en-GB"/>
              </w:rPr>
            </w:pPr>
          </w:p>
        </w:tc>
        <w:tc>
          <w:tcPr>
            <w:tcW w:w="407" w:type="dxa"/>
            <w:tcBorders>
              <w:top w:val="nil"/>
              <w:left w:val="nil"/>
              <w:bottom w:val="nil"/>
              <w:right w:val="nil"/>
            </w:tcBorders>
          </w:tcPr>
          <w:p w14:paraId="3DE58A9E" w14:textId="77777777" w:rsidR="003E1839" w:rsidRDefault="003E1839">
            <w:pPr>
              <w:pStyle w:val="Tabfoot"/>
              <w:jc w:val="both"/>
              <w:rPr>
                <w:lang w:val="en-GB"/>
              </w:rPr>
            </w:pPr>
          </w:p>
        </w:tc>
        <w:tc>
          <w:tcPr>
            <w:tcW w:w="2637" w:type="dxa"/>
            <w:gridSpan w:val="2"/>
            <w:tcBorders>
              <w:top w:val="nil"/>
              <w:left w:val="nil"/>
              <w:bottom w:val="nil"/>
              <w:right w:val="nil"/>
            </w:tcBorders>
          </w:tcPr>
          <w:p w14:paraId="2A039C5A" w14:textId="77777777" w:rsidR="003E1839" w:rsidRDefault="003E1839">
            <w:pPr>
              <w:pStyle w:val="Tabfoot"/>
              <w:jc w:val="both"/>
              <w:rPr>
                <w:lang w:val="en-GB"/>
              </w:rPr>
            </w:pPr>
          </w:p>
        </w:tc>
        <w:tc>
          <w:tcPr>
            <w:tcW w:w="3340" w:type="dxa"/>
            <w:gridSpan w:val="2"/>
            <w:tcBorders>
              <w:top w:val="nil"/>
              <w:left w:val="nil"/>
              <w:bottom w:val="nil"/>
              <w:right w:val="single" w:sz="4" w:space="0" w:color="auto"/>
            </w:tcBorders>
          </w:tcPr>
          <w:p w14:paraId="6791F113" w14:textId="77777777" w:rsidR="003E1839" w:rsidRDefault="003E1839">
            <w:pPr>
              <w:pStyle w:val="Tabfoot"/>
              <w:jc w:val="both"/>
              <w:rPr>
                <w:lang w:val="en-GB"/>
              </w:rPr>
            </w:pPr>
          </w:p>
        </w:tc>
      </w:tr>
      <w:tr w:rsidR="003E1839" w14:paraId="70785107" w14:textId="77777777" w:rsidTr="003E1839">
        <w:tc>
          <w:tcPr>
            <w:tcW w:w="7644" w:type="dxa"/>
            <w:gridSpan w:val="9"/>
            <w:tcBorders>
              <w:top w:val="nil"/>
              <w:left w:val="single" w:sz="4" w:space="0" w:color="auto"/>
              <w:bottom w:val="nil"/>
              <w:right w:val="single" w:sz="4" w:space="0" w:color="auto"/>
            </w:tcBorders>
            <w:hideMark/>
          </w:tcPr>
          <w:p w14:paraId="26784EEB" w14:textId="77777777" w:rsidR="003E1839" w:rsidRDefault="003E1839">
            <w:pPr>
              <w:pStyle w:val="Tabl"/>
              <w:jc w:val="both"/>
              <w:rPr>
                <w:i/>
                <w:sz w:val="16"/>
                <w:szCs w:val="16"/>
                <w:lang w:val="en-GB"/>
              </w:rPr>
            </w:pPr>
            <w:r>
              <w:rPr>
                <w:i/>
                <w:sz w:val="16"/>
                <w:szCs w:val="16"/>
                <w:lang w:val="en-GB"/>
              </w:rPr>
              <w:t xml:space="preserve">Restrictions: </w:t>
            </w:r>
          </w:p>
        </w:tc>
      </w:tr>
      <w:tr w:rsidR="003E1839" w14:paraId="62747360" w14:textId="77777777" w:rsidTr="003E1839">
        <w:tc>
          <w:tcPr>
            <w:tcW w:w="4531" w:type="dxa"/>
            <w:gridSpan w:val="8"/>
            <w:tcBorders>
              <w:top w:val="nil"/>
              <w:left w:val="single" w:sz="4" w:space="0" w:color="auto"/>
              <w:bottom w:val="nil"/>
              <w:right w:val="nil"/>
            </w:tcBorders>
            <w:hideMark/>
          </w:tcPr>
          <w:p w14:paraId="52C97A92" w14:textId="77777777" w:rsidR="003E1839" w:rsidRDefault="003E1839">
            <w:pPr>
              <w:pStyle w:val="Tabl"/>
              <w:jc w:val="both"/>
              <w:rPr>
                <w:sz w:val="16"/>
                <w:szCs w:val="16"/>
                <w:lang w:val="en-GB"/>
              </w:rPr>
            </w:pPr>
            <w:r>
              <w:rPr>
                <w:sz w:val="16"/>
                <w:szCs w:val="16"/>
                <w:lang w:val="en-GB"/>
              </w:rPr>
              <w:t>BKR(.,2 .,8) &gt;= 0</w:t>
            </w:r>
          </w:p>
        </w:tc>
        <w:tc>
          <w:tcPr>
            <w:tcW w:w="3113" w:type="dxa"/>
            <w:tcBorders>
              <w:top w:val="nil"/>
              <w:left w:val="nil"/>
              <w:bottom w:val="nil"/>
              <w:right w:val="single" w:sz="4" w:space="0" w:color="auto"/>
            </w:tcBorders>
            <w:hideMark/>
          </w:tcPr>
          <w:p w14:paraId="167004CA" w14:textId="77777777" w:rsidR="003E1839" w:rsidRDefault="003E1839">
            <w:pPr>
              <w:pStyle w:val="Tabl"/>
              <w:jc w:val="both"/>
              <w:rPr>
                <w:sz w:val="16"/>
                <w:szCs w:val="16"/>
                <w:lang w:val="en-GB"/>
              </w:rPr>
            </w:pPr>
            <w:r>
              <w:rPr>
                <w:sz w:val="16"/>
                <w:szCs w:val="16"/>
                <w:lang w:val="en-GB"/>
              </w:rPr>
              <w:t>[‘right sign’]</w:t>
            </w:r>
          </w:p>
        </w:tc>
      </w:tr>
      <w:tr w:rsidR="003E1839" w14:paraId="5FC27D89" w14:textId="77777777" w:rsidTr="003E1839">
        <w:tc>
          <w:tcPr>
            <w:tcW w:w="4531" w:type="dxa"/>
            <w:gridSpan w:val="8"/>
            <w:tcBorders>
              <w:top w:val="nil"/>
              <w:left w:val="single" w:sz="4" w:space="0" w:color="auto"/>
              <w:bottom w:val="nil"/>
              <w:right w:val="nil"/>
            </w:tcBorders>
            <w:hideMark/>
          </w:tcPr>
          <w:p w14:paraId="287B1A58" w14:textId="77777777" w:rsidR="003E1839" w:rsidRDefault="003E1839">
            <w:pPr>
              <w:pStyle w:val="Tabl"/>
              <w:jc w:val="both"/>
              <w:rPr>
                <w:sz w:val="16"/>
                <w:szCs w:val="16"/>
                <w:lang w:val="en-GB"/>
              </w:rPr>
            </w:pPr>
            <w:r>
              <w:rPr>
                <w:sz w:val="16"/>
                <w:szCs w:val="16"/>
                <w:lang w:val="en-GB"/>
              </w:rPr>
              <w:t>BKR(.,3 .,4 .,9) &lt;= 0</w:t>
            </w:r>
          </w:p>
        </w:tc>
        <w:tc>
          <w:tcPr>
            <w:tcW w:w="3113" w:type="dxa"/>
            <w:tcBorders>
              <w:top w:val="nil"/>
              <w:left w:val="nil"/>
              <w:bottom w:val="nil"/>
              <w:right w:val="single" w:sz="4" w:space="0" w:color="auto"/>
            </w:tcBorders>
            <w:hideMark/>
          </w:tcPr>
          <w:p w14:paraId="15AE6E19" w14:textId="77777777" w:rsidR="003E1839" w:rsidRDefault="003E1839">
            <w:pPr>
              <w:pStyle w:val="Tabl"/>
              <w:jc w:val="both"/>
              <w:rPr>
                <w:sz w:val="16"/>
                <w:szCs w:val="16"/>
                <w:lang w:val="en-GB"/>
              </w:rPr>
            </w:pPr>
            <w:r>
              <w:rPr>
                <w:sz w:val="16"/>
                <w:szCs w:val="16"/>
                <w:lang w:val="en-GB"/>
              </w:rPr>
              <w:t>[‘right sign’]</w:t>
            </w:r>
          </w:p>
        </w:tc>
      </w:tr>
      <w:tr w:rsidR="003E1839" w14:paraId="13FDB72C" w14:textId="77777777" w:rsidTr="003E1839">
        <w:tc>
          <w:tcPr>
            <w:tcW w:w="4531" w:type="dxa"/>
            <w:gridSpan w:val="8"/>
            <w:tcBorders>
              <w:top w:val="nil"/>
              <w:left w:val="single" w:sz="4" w:space="0" w:color="auto"/>
              <w:bottom w:val="nil"/>
              <w:right w:val="nil"/>
            </w:tcBorders>
            <w:hideMark/>
          </w:tcPr>
          <w:p w14:paraId="4356E369" w14:textId="77777777" w:rsidR="003E1839" w:rsidRDefault="003E1839">
            <w:pPr>
              <w:pStyle w:val="Tabl"/>
              <w:jc w:val="both"/>
              <w:rPr>
                <w:sz w:val="16"/>
                <w:szCs w:val="16"/>
                <w:lang w:val="en-GB"/>
              </w:rPr>
            </w:pPr>
            <w:r>
              <w:rPr>
                <w:sz w:val="16"/>
                <w:szCs w:val="16"/>
                <w:lang w:val="en-GB"/>
              </w:rPr>
              <w:t>0 &gt; BKR(.,6) &gt; -1</w:t>
            </w:r>
          </w:p>
        </w:tc>
        <w:tc>
          <w:tcPr>
            <w:tcW w:w="3113" w:type="dxa"/>
            <w:tcBorders>
              <w:top w:val="nil"/>
              <w:left w:val="nil"/>
              <w:bottom w:val="nil"/>
              <w:right w:val="single" w:sz="4" w:space="0" w:color="auto"/>
            </w:tcBorders>
            <w:hideMark/>
          </w:tcPr>
          <w:p w14:paraId="775F0989" w14:textId="77777777" w:rsidR="003E1839" w:rsidRDefault="003E1839">
            <w:pPr>
              <w:pStyle w:val="Tabl"/>
              <w:jc w:val="both"/>
              <w:rPr>
                <w:sz w:val="16"/>
                <w:szCs w:val="16"/>
                <w:lang w:val="en-GB"/>
              </w:rPr>
            </w:pPr>
            <w:r>
              <w:rPr>
                <w:sz w:val="16"/>
                <w:szCs w:val="16"/>
                <w:lang w:val="en-GB"/>
              </w:rPr>
              <w:t>[‘right sign’]</w:t>
            </w:r>
          </w:p>
        </w:tc>
      </w:tr>
      <w:tr w:rsidR="003E1839" w14:paraId="5FC09975" w14:textId="77777777" w:rsidTr="003E1839">
        <w:tc>
          <w:tcPr>
            <w:tcW w:w="4304" w:type="dxa"/>
            <w:gridSpan w:val="7"/>
            <w:tcBorders>
              <w:top w:val="nil"/>
              <w:left w:val="single" w:sz="4" w:space="0" w:color="auto"/>
              <w:bottom w:val="nil"/>
              <w:right w:val="nil"/>
            </w:tcBorders>
          </w:tcPr>
          <w:p w14:paraId="0768C3C4" w14:textId="77777777" w:rsidR="003E1839" w:rsidRDefault="003E1839">
            <w:pPr>
              <w:pStyle w:val="Tabfoot"/>
              <w:jc w:val="both"/>
              <w:rPr>
                <w:lang w:val="en-GB"/>
              </w:rPr>
            </w:pPr>
          </w:p>
        </w:tc>
        <w:tc>
          <w:tcPr>
            <w:tcW w:w="3340" w:type="dxa"/>
            <w:gridSpan w:val="2"/>
            <w:tcBorders>
              <w:top w:val="nil"/>
              <w:left w:val="nil"/>
              <w:bottom w:val="nil"/>
              <w:right w:val="single" w:sz="4" w:space="0" w:color="auto"/>
            </w:tcBorders>
          </w:tcPr>
          <w:p w14:paraId="592AF332" w14:textId="77777777" w:rsidR="003E1839" w:rsidRDefault="003E1839">
            <w:pPr>
              <w:pStyle w:val="Tabfoot"/>
              <w:jc w:val="both"/>
              <w:rPr>
                <w:lang w:val="en-GB"/>
              </w:rPr>
            </w:pPr>
          </w:p>
        </w:tc>
      </w:tr>
      <w:tr w:rsidR="003E1839" w14:paraId="7FD985BF" w14:textId="77777777" w:rsidTr="003E1839">
        <w:tc>
          <w:tcPr>
            <w:tcW w:w="7644" w:type="dxa"/>
            <w:gridSpan w:val="9"/>
            <w:tcBorders>
              <w:top w:val="nil"/>
              <w:left w:val="single" w:sz="4" w:space="0" w:color="auto"/>
              <w:bottom w:val="nil"/>
              <w:right w:val="single" w:sz="4" w:space="0" w:color="auto"/>
            </w:tcBorders>
            <w:hideMark/>
          </w:tcPr>
          <w:p w14:paraId="7ACC049A" w14:textId="77777777" w:rsidR="003E1839" w:rsidRDefault="003E1839">
            <w:pPr>
              <w:pStyle w:val="Tabl"/>
              <w:jc w:val="both"/>
              <w:rPr>
                <w:i/>
                <w:sz w:val="16"/>
                <w:szCs w:val="16"/>
                <w:lang w:val="en-GB"/>
              </w:rPr>
            </w:pPr>
            <w:r>
              <w:rPr>
                <w:i/>
                <w:sz w:val="16"/>
                <w:szCs w:val="16"/>
                <w:lang w:val="en-GB"/>
              </w:rPr>
              <w:t>Definitions:</w:t>
            </w:r>
          </w:p>
        </w:tc>
      </w:tr>
      <w:tr w:rsidR="003E1839" w14:paraId="4BDBD79D" w14:textId="77777777" w:rsidTr="003E1839">
        <w:tc>
          <w:tcPr>
            <w:tcW w:w="704" w:type="dxa"/>
            <w:tcBorders>
              <w:top w:val="nil"/>
              <w:left w:val="single" w:sz="4" w:space="0" w:color="auto"/>
              <w:bottom w:val="nil"/>
              <w:right w:val="nil"/>
            </w:tcBorders>
            <w:hideMark/>
          </w:tcPr>
          <w:p w14:paraId="56ECEFB0" w14:textId="77777777" w:rsidR="003E1839" w:rsidRDefault="003E1839">
            <w:pPr>
              <w:pStyle w:val="Tabl"/>
              <w:jc w:val="both"/>
              <w:rPr>
                <w:sz w:val="16"/>
                <w:szCs w:val="16"/>
                <w:lang w:val="en-GB"/>
              </w:rPr>
            </w:pPr>
            <w:r>
              <w:rPr>
                <w:sz w:val="16"/>
                <w:szCs w:val="16"/>
                <w:lang w:val="en-GB"/>
              </w:rPr>
              <w:t>BKR</w:t>
            </w:r>
          </w:p>
        </w:tc>
        <w:tc>
          <w:tcPr>
            <w:tcW w:w="6940" w:type="dxa"/>
            <w:gridSpan w:val="8"/>
            <w:tcBorders>
              <w:top w:val="nil"/>
              <w:left w:val="nil"/>
              <w:bottom w:val="nil"/>
              <w:right w:val="single" w:sz="4" w:space="0" w:color="auto"/>
            </w:tcBorders>
            <w:hideMark/>
          </w:tcPr>
          <w:p w14:paraId="5AB42427" w14:textId="77777777" w:rsidR="003E1839" w:rsidRDefault="003E1839">
            <w:pPr>
              <w:pStyle w:val="Tabl"/>
              <w:jc w:val="both"/>
              <w:rPr>
                <w:sz w:val="16"/>
                <w:szCs w:val="16"/>
                <w:lang w:val="en-GB"/>
              </w:rPr>
            </w:pPr>
            <w:r>
              <w:rPr>
                <w:sz w:val="16"/>
                <w:szCs w:val="16"/>
                <w:lang w:val="en-GB"/>
              </w:rPr>
              <w:t>is a matrix of parameters</w:t>
            </w:r>
          </w:p>
        </w:tc>
      </w:tr>
      <w:tr w:rsidR="003E1839" w14:paraId="56DD494A" w14:textId="77777777" w:rsidTr="003E1839">
        <w:tc>
          <w:tcPr>
            <w:tcW w:w="704" w:type="dxa"/>
            <w:tcBorders>
              <w:top w:val="nil"/>
              <w:left w:val="single" w:sz="4" w:space="0" w:color="auto"/>
              <w:bottom w:val="nil"/>
              <w:right w:val="nil"/>
            </w:tcBorders>
            <w:hideMark/>
          </w:tcPr>
          <w:p w14:paraId="4BEB8E02" w14:textId="77777777" w:rsidR="003E1839" w:rsidRDefault="003E1839">
            <w:pPr>
              <w:pStyle w:val="Tabl"/>
              <w:jc w:val="both"/>
              <w:rPr>
                <w:sz w:val="16"/>
                <w:szCs w:val="16"/>
                <w:lang w:val="en-GB"/>
              </w:rPr>
            </w:pPr>
            <w:r>
              <w:rPr>
                <w:sz w:val="16"/>
                <w:szCs w:val="16"/>
                <w:lang w:val="en-GB"/>
              </w:rPr>
              <w:t>KR</w:t>
            </w:r>
          </w:p>
        </w:tc>
        <w:tc>
          <w:tcPr>
            <w:tcW w:w="6940" w:type="dxa"/>
            <w:gridSpan w:val="8"/>
            <w:tcBorders>
              <w:top w:val="nil"/>
              <w:left w:val="nil"/>
              <w:bottom w:val="nil"/>
              <w:right w:val="single" w:sz="4" w:space="0" w:color="auto"/>
            </w:tcBorders>
            <w:hideMark/>
          </w:tcPr>
          <w:p w14:paraId="26B3B2C0" w14:textId="63FE270E" w:rsidR="003E1839" w:rsidRDefault="003E1839">
            <w:pPr>
              <w:pStyle w:val="Tabl"/>
              <w:jc w:val="both"/>
              <w:rPr>
                <w:sz w:val="16"/>
                <w:szCs w:val="16"/>
                <w:lang w:val="en-GB"/>
              </w:rPr>
            </w:pPr>
            <w:r>
              <w:rPr>
                <w:sz w:val="16"/>
                <w:szCs w:val="16"/>
                <w:lang w:val="en-GB"/>
              </w:rPr>
              <w:t xml:space="preserve">is a matrix of investment expenditure by industry, m Rs at </w:t>
            </w:r>
            <w:r w:rsidR="00156B34">
              <w:rPr>
                <w:sz w:val="16"/>
                <w:szCs w:val="16"/>
                <w:lang w:val="en-GB"/>
              </w:rPr>
              <w:t>2011</w:t>
            </w:r>
            <w:r>
              <w:rPr>
                <w:sz w:val="16"/>
                <w:szCs w:val="16"/>
                <w:lang w:val="en-GB"/>
              </w:rPr>
              <w:t xml:space="preserve"> prices</w:t>
            </w:r>
          </w:p>
        </w:tc>
      </w:tr>
      <w:tr w:rsidR="003E1839" w14:paraId="184162BE" w14:textId="77777777" w:rsidTr="003E1839">
        <w:tc>
          <w:tcPr>
            <w:tcW w:w="704" w:type="dxa"/>
            <w:tcBorders>
              <w:top w:val="nil"/>
              <w:left w:val="single" w:sz="4" w:space="0" w:color="auto"/>
              <w:bottom w:val="nil"/>
              <w:right w:val="nil"/>
            </w:tcBorders>
            <w:hideMark/>
          </w:tcPr>
          <w:p w14:paraId="0251780C" w14:textId="77777777" w:rsidR="003E1839" w:rsidRDefault="003E1839">
            <w:pPr>
              <w:pStyle w:val="Tabl"/>
              <w:jc w:val="both"/>
              <w:rPr>
                <w:sz w:val="16"/>
                <w:szCs w:val="16"/>
                <w:lang w:val="en-GB"/>
              </w:rPr>
            </w:pPr>
            <w:r>
              <w:rPr>
                <w:sz w:val="16"/>
                <w:szCs w:val="16"/>
                <w:lang w:val="en-GB"/>
              </w:rPr>
              <w:t>YR</w:t>
            </w:r>
          </w:p>
        </w:tc>
        <w:tc>
          <w:tcPr>
            <w:tcW w:w="6940" w:type="dxa"/>
            <w:gridSpan w:val="8"/>
            <w:tcBorders>
              <w:top w:val="nil"/>
              <w:left w:val="nil"/>
              <w:bottom w:val="nil"/>
              <w:right w:val="single" w:sz="4" w:space="0" w:color="auto"/>
            </w:tcBorders>
            <w:hideMark/>
          </w:tcPr>
          <w:p w14:paraId="0A7727E0" w14:textId="282D323C" w:rsidR="003E1839" w:rsidRDefault="003E1839">
            <w:pPr>
              <w:pStyle w:val="Tabl"/>
              <w:jc w:val="both"/>
              <w:rPr>
                <w:sz w:val="16"/>
                <w:szCs w:val="16"/>
                <w:lang w:val="en-GB"/>
              </w:rPr>
            </w:pPr>
            <w:r>
              <w:rPr>
                <w:sz w:val="16"/>
                <w:szCs w:val="16"/>
                <w:lang w:val="en-GB"/>
              </w:rPr>
              <w:t xml:space="preserve">is a matrix of gross industry output by industry, m Rs at </w:t>
            </w:r>
            <w:r w:rsidR="00156B34">
              <w:rPr>
                <w:sz w:val="16"/>
                <w:szCs w:val="16"/>
                <w:lang w:val="en-GB"/>
              </w:rPr>
              <w:t>2011</w:t>
            </w:r>
            <w:r>
              <w:rPr>
                <w:sz w:val="16"/>
                <w:szCs w:val="16"/>
                <w:lang w:val="en-GB"/>
              </w:rPr>
              <w:t xml:space="preserve"> prices</w:t>
            </w:r>
          </w:p>
        </w:tc>
      </w:tr>
      <w:tr w:rsidR="003E1839" w14:paraId="4702728E" w14:textId="77777777" w:rsidTr="003E1839">
        <w:tc>
          <w:tcPr>
            <w:tcW w:w="704" w:type="dxa"/>
            <w:tcBorders>
              <w:top w:val="nil"/>
              <w:left w:val="single" w:sz="4" w:space="0" w:color="auto"/>
              <w:bottom w:val="nil"/>
              <w:right w:val="nil"/>
            </w:tcBorders>
            <w:hideMark/>
          </w:tcPr>
          <w:p w14:paraId="1F75DD7F" w14:textId="77777777" w:rsidR="003E1839" w:rsidRDefault="003E1839">
            <w:pPr>
              <w:pStyle w:val="Tabl"/>
              <w:jc w:val="both"/>
              <w:rPr>
                <w:sz w:val="16"/>
                <w:szCs w:val="16"/>
                <w:lang w:val="en-GB"/>
              </w:rPr>
            </w:pPr>
            <w:r>
              <w:rPr>
                <w:sz w:val="16"/>
                <w:szCs w:val="16"/>
                <w:lang w:val="en-GB"/>
              </w:rPr>
              <w:t>PKR</w:t>
            </w:r>
          </w:p>
        </w:tc>
        <w:tc>
          <w:tcPr>
            <w:tcW w:w="6940" w:type="dxa"/>
            <w:gridSpan w:val="8"/>
            <w:tcBorders>
              <w:top w:val="nil"/>
              <w:left w:val="nil"/>
              <w:bottom w:val="nil"/>
              <w:right w:val="single" w:sz="4" w:space="0" w:color="auto"/>
            </w:tcBorders>
            <w:hideMark/>
          </w:tcPr>
          <w:p w14:paraId="07BF0A80" w14:textId="68ECF2B9" w:rsidR="003E1839" w:rsidRDefault="003E1839">
            <w:pPr>
              <w:pStyle w:val="Tabl"/>
              <w:jc w:val="both"/>
              <w:rPr>
                <w:sz w:val="16"/>
                <w:szCs w:val="16"/>
                <w:lang w:val="en-GB"/>
              </w:rPr>
            </w:pPr>
            <w:r>
              <w:rPr>
                <w:sz w:val="16"/>
                <w:szCs w:val="16"/>
                <w:lang w:val="en-GB"/>
              </w:rPr>
              <w:t xml:space="preserve">is a matrix of industry investment price by industry, </w:t>
            </w:r>
            <w:r w:rsidR="00156B34">
              <w:rPr>
                <w:sz w:val="16"/>
                <w:szCs w:val="16"/>
                <w:lang w:val="en-GB"/>
              </w:rPr>
              <w:t>2011</w:t>
            </w:r>
            <w:r>
              <w:rPr>
                <w:sz w:val="16"/>
                <w:szCs w:val="16"/>
                <w:lang w:val="en-GB"/>
              </w:rPr>
              <w:t>=1.0</w:t>
            </w:r>
          </w:p>
        </w:tc>
      </w:tr>
      <w:tr w:rsidR="003E1839" w14:paraId="7092D867" w14:textId="77777777" w:rsidTr="003E1839">
        <w:tc>
          <w:tcPr>
            <w:tcW w:w="704" w:type="dxa"/>
            <w:tcBorders>
              <w:top w:val="nil"/>
              <w:left w:val="single" w:sz="4" w:space="0" w:color="auto"/>
              <w:bottom w:val="nil"/>
              <w:right w:val="nil"/>
            </w:tcBorders>
            <w:hideMark/>
          </w:tcPr>
          <w:p w14:paraId="43F18D8F" w14:textId="77777777" w:rsidR="003E1839" w:rsidRDefault="003E1839">
            <w:pPr>
              <w:pStyle w:val="Tabl"/>
              <w:jc w:val="both"/>
              <w:rPr>
                <w:sz w:val="16"/>
                <w:szCs w:val="16"/>
                <w:lang w:val="en-GB"/>
              </w:rPr>
            </w:pPr>
            <w:r>
              <w:rPr>
                <w:sz w:val="16"/>
                <w:szCs w:val="16"/>
                <w:lang w:val="en-GB"/>
              </w:rPr>
              <w:t>PRSC</w:t>
            </w:r>
          </w:p>
        </w:tc>
        <w:tc>
          <w:tcPr>
            <w:tcW w:w="6940" w:type="dxa"/>
            <w:gridSpan w:val="8"/>
            <w:tcBorders>
              <w:top w:val="nil"/>
              <w:left w:val="nil"/>
              <w:bottom w:val="nil"/>
              <w:right w:val="single" w:sz="4" w:space="0" w:color="auto"/>
            </w:tcBorders>
            <w:hideMark/>
          </w:tcPr>
          <w:p w14:paraId="24D0928C" w14:textId="6528959F" w:rsidR="003E1839" w:rsidRDefault="003E1839">
            <w:pPr>
              <w:pStyle w:val="Tabl"/>
              <w:jc w:val="both"/>
              <w:rPr>
                <w:sz w:val="16"/>
                <w:szCs w:val="16"/>
                <w:lang w:val="en-GB"/>
              </w:rPr>
            </w:pPr>
            <w:r>
              <w:rPr>
                <w:sz w:val="16"/>
                <w:szCs w:val="16"/>
                <w:lang w:val="en-GB"/>
              </w:rPr>
              <w:t xml:space="preserve">is a vector of consumer price deflator, </w:t>
            </w:r>
            <w:r w:rsidR="00156B34">
              <w:rPr>
                <w:sz w:val="16"/>
                <w:szCs w:val="16"/>
                <w:lang w:val="en-GB"/>
              </w:rPr>
              <w:t>2011</w:t>
            </w:r>
            <w:r>
              <w:rPr>
                <w:sz w:val="16"/>
                <w:szCs w:val="16"/>
                <w:lang w:val="en-GB"/>
              </w:rPr>
              <w:t>=1.0</w:t>
            </w:r>
          </w:p>
        </w:tc>
      </w:tr>
      <w:tr w:rsidR="003E1839" w14:paraId="238BDBCF" w14:textId="77777777" w:rsidTr="003E1839">
        <w:tc>
          <w:tcPr>
            <w:tcW w:w="704" w:type="dxa"/>
            <w:tcBorders>
              <w:top w:val="nil"/>
              <w:left w:val="single" w:sz="4" w:space="0" w:color="auto"/>
              <w:bottom w:val="nil"/>
              <w:right w:val="nil"/>
            </w:tcBorders>
            <w:hideMark/>
          </w:tcPr>
          <w:p w14:paraId="4C84D590" w14:textId="77777777" w:rsidR="003E1839" w:rsidRDefault="003E1839">
            <w:pPr>
              <w:pStyle w:val="Tabl"/>
              <w:jc w:val="both"/>
              <w:rPr>
                <w:sz w:val="16"/>
                <w:szCs w:val="16"/>
                <w:lang w:val="en-GB"/>
              </w:rPr>
            </w:pPr>
            <w:r>
              <w:rPr>
                <w:sz w:val="16"/>
                <w:szCs w:val="16"/>
                <w:lang w:val="en-GB"/>
              </w:rPr>
              <w:t>RLR</w:t>
            </w:r>
          </w:p>
        </w:tc>
        <w:tc>
          <w:tcPr>
            <w:tcW w:w="6940" w:type="dxa"/>
            <w:gridSpan w:val="8"/>
            <w:tcBorders>
              <w:top w:val="nil"/>
              <w:left w:val="nil"/>
              <w:bottom w:val="nil"/>
              <w:right w:val="single" w:sz="4" w:space="0" w:color="auto"/>
            </w:tcBorders>
            <w:hideMark/>
          </w:tcPr>
          <w:p w14:paraId="1F01CFC1" w14:textId="77777777" w:rsidR="003E1839" w:rsidRDefault="003E1839">
            <w:pPr>
              <w:pStyle w:val="Tabl"/>
              <w:jc w:val="both"/>
              <w:rPr>
                <w:sz w:val="16"/>
                <w:szCs w:val="16"/>
                <w:lang w:val="en-GB"/>
              </w:rPr>
            </w:pPr>
            <w:r>
              <w:rPr>
                <w:sz w:val="16"/>
                <w:szCs w:val="16"/>
                <w:lang w:val="en-GB"/>
              </w:rPr>
              <w:t>is a vector of long-run nominal interest rates</w:t>
            </w:r>
          </w:p>
        </w:tc>
      </w:tr>
      <w:tr w:rsidR="003E1839" w14:paraId="008DD97E" w14:textId="77777777" w:rsidTr="003E1839">
        <w:tc>
          <w:tcPr>
            <w:tcW w:w="704" w:type="dxa"/>
            <w:tcBorders>
              <w:top w:val="nil"/>
              <w:left w:val="single" w:sz="4" w:space="0" w:color="auto"/>
              <w:bottom w:val="nil"/>
              <w:right w:val="nil"/>
            </w:tcBorders>
            <w:hideMark/>
          </w:tcPr>
          <w:p w14:paraId="477C4C9F" w14:textId="77777777" w:rsidR="003E1839" w:rsidRDefault="003E1839">
            <w:pPr>
              <w:pStyle w:val="Tabl"/>
              <w:jc w:val="both"/>
              <w:rPr>
                <w:sz w:val="16"/>
                <w:szCs w:val="16"/>
                <w:lang w:val="en-GB"/>
              </w:rPr>
            </w:pPr>
            <w:r>
              <w:rPr>
                <w:sz w:val="16"/>
                <w:szCs w:val="16"/>
                <w:lang w:val="en-GB"/>
              </w:rPr>
              <w:t>PYR</w:t>
            </w:r>
          </w:p>
        </w:tc>
        <w:tc>
          <w:tcPr>
            <w:tcW w:w="6940" w:type="dxa"/>
            <w:gridSpan w:val="8"/>
            <w:tcBorders>
              <w:top w:val="nil"/>
              <w:left w:val="nil"/>
              <w:bottom w:val="nil"/>
              <w:right w:val="single" w:sz="4" w:space="0" w:color="auto"/>
            </w:tcBorders>
            <w:hideMark/>
          </w:tcPr>
          <w:p w14:paraId="069440FD" w14:textId="6100DC9C" w:rsidR="003E1839" w:rsidRDefault="003E1839">
            <w:pPr>
              <w:pStyle w:val="Tabl"/>
              <w:jc w:val="both"/>
              <w:rPr>
                <w:sz w:val="16"/>
                <w:szCs w:val="16"/>
                <w:lang w:val="en-GB"/>
              </w:rPr>
            </w:pPr>
            <w:r>
              <w:rPr>
                <w:sz w:val="16"/>
                <w:szCs w:val="16"/>
                <w:lang w:val="en-GB"/>
              </w:rPr>
              <w:t xml:space="preserve">is a matrix of industry output price by industry, </w:t>
            </w:r>
            <w:r w:rsidR="00156B34">
              <w:rPr>
                <w:sz w:val="16"/>
                <w:szCs w:val="16"/>
                <w:lang w:val="en-GB"/>
              </w:rPr>
              <w:t>2011</w:t>
            </w:r>
            <w:r>
              <w:rPr>
                <w:sz w:val="16"/>
                <w:szCs w:val="16"/>
                <w:lang w:val="en-GB"/>
              </w:rPr>
              <w:t>=1.0, Rs</w:t>
            </w:r>
          </w:p>
        </w:tc>
      </w:tr>
      <w:tr w:rsidR="003E1839" w14:paraId="1F00A775" w14:textId="77777777" w:rsidTr="003E1839">
        <w:tc>
          <w:tcPr>
            <w:tcW w:w="704" w:type="dxa"/>
            <w:tcBorders>
              <w:top w:val="nil"/>
              <w:left w:val="single" w:sz="4" w:space="0" w:color="auto"/>
              <w:bottom w:val="single" w:sz="4" w:space="0" w:color="auto"/>
              <w:right w:val="nil"/>
            </w:tcBorders>
          </w:tcPr>
          <w:p w14:paraId="5CDD775C" w14:textId="77777777" w:rsidR="003E1839" w:rsidRDefault="003E1839">
            <w:pPr>
              <w:pStyle w:val="Tabl"/>
              <w:jc w:val="both"/>
              <w:rPr>
                <w:sz w:val="16"/>
                <w:szCs w:val="16"/>
                <w:lang w:val="en-GB"/>
              </w:rPr>
            </w:pPr>
          </w:p>
        </w:tc>
        <w:tc>
          <w:tcPr>
            <w:tcW w:w="6940" w:type="dxa"/>
            <w:gridSpan w:val="8"/>
            <w:tcBorders>
              <w:top w:val="nil"/>
              <w:left w:val="nil"/>
              <w:bottom w:val="single" w:sz="4" w:space="0" w:color="auto"/>
              <w:right w:val="single" w:sz="4" w:space="0" w:color="auto"/>
            </w:tcBorders>
          </w:tcPr>
          <w:p w14:paraId="3738F44B" w14:textId="77777777" w:rsidR="003E1839" w:rsidRDefault="003E1839">
            <w:pPr>
              <w:pStyle w:val="Tabl"/>
              <w:jc w:val="both"/>
              <w:rPr>
                <w:sz w:val="16"/>
                <w:szCs w:val="16"/>
                <w:lang w:val="en-GB"/>
              </w:rPr>
            </w:pPr>
          </w:p>
        </w:tc>
      </w:tr>
    </w:tbl>
    <w:p w14:paraId="7724EE8B" w14:textId="77777777" w:rsidR="003E1839" w:rsidRDefault="003E1839" w:rsidP="003E1839">
      <w:pPr>
        <w:pStyle w:val="BodyText"/>
        <w:jc w:val="both"/>
        <w:rPr>
          <w:b/>
          <w:bCs/>
        </w:rPr>
      </w:pPr>
      <w:r>
        <w:br w:type="page"/>
      </w:r>
    </w:p>
    <w:p w14:paraId="5EE04FCB" w14:textId="77777777" w:rsidR="003E1839" w:rsidRDefault="003E1839" w:rsidP="00FB4933">
      <w:pPr>
        <w:pStyle w:val="Heading2"/>
      </w:pPr>
      <w:bookmarkStart w:id="116" w:name="_Toc485376124"/>
      <w:bookmarkStart w:id="117" w:name="_Toc475524703"/>
      <w:bookmarkStart w:id="118" w:name="_Ref384895023"/>
      <w:bookmarkStart w:id="119" w:name="_Ref508008162"/>
      <w:r>
        <w:lastRenderedPageBreak/>
        <w:t>The international trade equations</w:t>
      </w:r>
      <w:bookmarkEnd w:id="115"/>
      <w:bookmarkEnd w:id="116"/>
      <w:bookmarkEnd w:id="117"/>
      <w:bookmarkEnd w:id="118"/>
      <w:bookmarkEnd w:id="119"/>
    </w:p>
    <w:p w14:paraId="5E61FDFA" w14:textId="77777777" w:rsidR="003E1839" w:rsidRDefault="003E1839" w:rsidP="003E1839">
      <w:pPr>
        <w:pStyle w:val="BodyText"/>
        <w:jc w:val="both"/>
      </w:pPr>
      <w:r>
        <w:t>Trade is an important feature in the E3-India model for two main reasons. Firstly, globalisation has meant that international trade has accounted for an increasing share of total production (expected to increase further in the future, even with slower future trade growth). Secondly, exports and imports represent the linkage between India and the rest of the world, so effects moving from one India to another country, or from another country to India, are transmitted via this area of the model.</w:t>
      </w:r>
    </w:p>
    <w:p w14:paraId="70595ADA" w14:textId="77777777" w:rsidR="003E1839" w:rsidRDefault="003E1839" w:rsidP="003E1839">
      <w:pPr>
        <w:pStyle w:val="BodyText"/>
        <w:jc w:val="both"/>
      </w:pPr>
      <w:r>
        <w:t>In a sub-national model, trade represents a major issue in assessing regional economic impacts. Demand in each state can be met either by production within that state, production in another state, or production in another country. With no available data on trade between the states, it is necessary to impose assumptions on the rates of production in the states with relation to developments in neighbouring states.</w:t>
      </w:r>
    </w:p>
    <w:p w14:paraId="2EFF40C7" w14:textId="77777777" w:rsidR="003E1839" w:rsidRDefault="003E1839" w:rsidP="003E1839">
      <w:pPr>
        <w:pStyle w:val="BodyText"/>
        <w:jc w:val="both"/>
      </w:pPr>
      <w:r>
        <w:t>The approach can be summarised as:</w:t>
      </w:r>
    </w:p>
    <w:p w14:paraId="1164D535" w14:textId="77777777" w:rsidR="003E1839" w:rsidRDefault="003E1839" w:rsidP="003E1839">
      <w:pPr>
        <w:pStyle w:val="ListBullet"/>
        <w:numPr>
          <w:ilvl w:val="0"/>
          <w:numId w:val="43"/>
        </w:numPr>
        <w:snapToGrid w:val="0"/>
        <w:jc w:val="both"/>
      </w:pPr>
      <w:r>
        <w:t>International exports are estimated at state level, based on the production prices within each state.</w:t>
      </w:r>
    </w:p>
    <w:p w14:paraId="64540D98" w14:textId="77777777" w:rsidR="003E1839" w:rsidRDefault="003E1839" w:rsidP="003E1839">
      <w:pPr>
        <w:pStyle w:val="ListBullet"/>
        <w:numPr>
          <w:ilvl w:val="0"/>
          <w:numId w:val="43"/>
        </w:numPr>
        <w:snapToGrid w:val="0"/>
        <w:jc w:val="both"/>
      </w:pPr>
      <w:r>
        <w:t>International imports are estimated at national level and applied to the states, based on estimates of current and baseline future state-level imports.</w:t>
      </w:r>
    </w:p>
    <w:p w14:paraId="079A7B08" w14:textId="77777777" w:rsidR="003E1839" w:rsidRDefault="003E1839" w:rsidP="003E1839">
      <w:pPr>
        <w:pStyle w:val="LastBullet"/>
        <w:numPr>
          <w:ilvl w:val="0"/>
          <w:numId w:val="47"/>
        </w:numPr>
        <w:snapToGrid w:val="0"/>
        <w:ind w:left="357" w:hanging="357"/>
        <w:jc w:val="both"/>
      </w:pPr>
      <w:r>
        <w:rPr>
          <w:rStyle w:val="ListBulletlastChar"/>
        </w:rPr>
        <w:t>Tra</w:t>
      </w:r>
      <w:r>
        <w:t xml:space="preserve">de between states is estimated using production shares that could be </w:t>
      </w:r>
      <w:r>
        <w:rPr>
          <w:rStyle w:val="ListBulletlastChar"/>
        </w:rPr>
        <w:t>varied in response to changes in prices within each state.</w:t>
      </w:r>
    </w:p>
    <w:p w14:paraId="4C6E8A38" w14:textId="77777777" w:rsidR="003E1839" w:rsidRDefault="003E1839" w:rsidP="003E1839">
      <w:pPr>
        <w:pStyle w:val="ASub"/>
        <w:framePr w:wrap="around"/>
      </w:pPr>
      <w:r>
        <w:t xml:space="preserve">International Imports </w:t>
      </w:r>
    </w:p>
    <w:p w14:paraId="47B9558B" w14:textId="77777777" w:rsidR="003E1839" w:rsidRDefault="003E1839" w:rsidP="003E1839">
      <w:pPr>
        <w:pStyle w:val="BodyText"/>
        <w:jc w:val="both"/>
      </w:pPr>
      <w:r>
        <w:t xml:space="preserve">In the import equations, activity is modelled by sales to the domestic market, the relative price of sales to the domestic market and the technical progress variable. </w:t>
      </w:r>
    </w:p>
    <w:p w14:paraId="2C138F1D" w14:textId="77777777" w:rsidR="003E1839" w:rsidRDefault="003E1839" w:rsidP="003E1839">
      <w:pPr>
        <w:pStyle w:val="ASub"/>
        <w:framePr w:wrap="around"/>
      </w:pPr>
      <w:r>
        <w:t>International export volumes</w:t>
      </w:r>
    </w:p>
    <w:p w14:paraId="0566084E" w14:textId="77777777" w:rsidR="003E1839" w:rsidRDefault="003E1839" w:rsidP="003E1839">
      <w:pPr>
        <w:pStyle w:val="BodyText"/>
        <w:jc w:val="both"/>
      </w:pPr>
      <w:bookmarkStart w:id="120" w:name="_Ref353867071"/>
      <w:r>
        <w:t>In the E3-India model, exports are explained as a function of the demand of the rest of world for Indian production, export prices and the technology variable. The technology variable is included to allow for the effects of innovations on trade performance.</w:t>
      </w:r>
    </w:p>
    <w:p w14:paraId="365957BA" w14:textId="681CCC81" w:rsidR="003E1839" w:rsidRDefault="003E1839" w:rsidP="003E1839">
      <w:pPr>
        <w:pStyle w:val="BodyText"/>
        <w:jc w:val="both"/>
      </w:pPr>
      <w:r>
        <w:t xml:space="preserve">The formal specification of the import and export equations is shown in </w:t>
      </w:r>
      <w:r>
        <w:fldChar w:fldCharType="begin"/>
      </w:r>
      <w:r>
        <w:instrText xml:space="preserve"> REF _Ref475459558 \h  \* MERGEFORMAT </w:instrText>
      </w:r>
      <w:r>
        <w:fldChar w:fldCharType="separate"/>
      </w:r>
      <w:r w:rsidR="00C07C48">
        <w:t xml:space="preserve">Table </w:t>
      </w:r>
      <w:r w:rsidR="00C07C48">
        <w:rPr>
          <w:noProof/>
        </w:rPr>
        <w:t>5.16</w:t>
      </w:r>
      <w:r>
        <w:fldChar w:fldCharType="end"/>
      </w:r>
      <w:r>
        <w:t xml:space="preserve"> and </w:t>
      </w:r>
      <w:r>
        <w:fldChar w:fldCharType="begin"/>
      </w:r>
      <w:r>
        <w:instrText xml:space="preserve"> REF _Ref478389374 \h  \* MERGEFORMAT </w:instrText>
      </w:r>
      <w:r>
        <w:fldChar w:fldCharType="separate"/>
      </w:r>
      <w:r w:rsidR="00C07C48">
        <w:t xml:space="preserve">Table </w:t>
      </w:r>
      <w:r w:rsidR="00C07C48">
        <w:rPr>
          <w:noProof/>
        </w:rPr>
        <w:t>5.17</w:t>
      </w:r>
      <w:r>
        <w:fldChar w:fldCharType="end"/>
      </w:r>
      <w:r>
        <w:t xml:space="preserve">. </w:t>
      </w:r>
    </w:p>
    <w:p w14:paraId="1C8747AD" w14:textId="77777777" w:rsidR="003E1839" w:rsidRDefault="003E1839" w:rsidP="003E1839">
      <w:pPr>
        <w:pStyle w:val="Caption"/>
        <w:jc w:val="both"/>
      </w:pPr>
    </w:p>
    <w:p w14:paraId="0CD567CE" w14:textId="77777777" w:rsidR="003E1839" w:rsidRDefault="003E1839" w:rsidP="003E1839">
      <w:pPr>
        <w:jc w:val="both"/>
      </w:pPr>
    </w:p>
    <w:p w14:paraId="71FC06E6" w14:textId="77777777" w:rsidR="003E1839" w:rsidRDefault="003E1839" w:rsidP="003E1839">
      <w:pPr>
        <w:jc w:val="both"/>
      </w:pPr>
    </w:p>
    <w:p w14:paraId="6CA1A72E" w14:textId="77777777" w:rsidR="003E1839" w:rsidRDefault="003E1839" w:rsidP="003E1839">
      <w:pPr>
        <w:jc w:val="both"/>
      </w:pPr>
    </w:p>
    <w:p w14:paraId="109772D8" w14:textId="77777777" w:rsidR="003E1839" w:rsidRDefault="003E1839" w:rsidP="003E1839">
      <w:pPr>
        <w:jc w:val="both"/>
      </w:pPr>
    </w:p>
    <w:p w14:paraId="1D1D87EF" w14:textId="77777777" w:rsidR="003E1839" w:rsidRDefault="003E1839" w:rsidP="003E1839">
      <w:pPr>
        <w:jc w:val="both"/>
      </w:pPr>
    </w:p>
    <w:p w14:paraId="10F4AFE6" w14:textId="77777777" w:rsidR="003E1839" w:rsidRDefault="003E1839" w:rsidP="003E1839">
      <w:pPr>
        <w:jc w:val="both"/>
      </w:pPr>
    </w:p>
    <w:p w14:paraId="160CB664" w14:textId="77777777" w:rsidR="003E1839" w:rsidRDefault="003E1839" w:rsidP="003E1839">
      <w:pPr>
        <w:jc w:val="both"/>
      </w:pPr>
    </w:p>
    <w:p w14:paraId="00BDD7C6" w14:textId="77777777" w:rsidR="003E1839" w:rsidRDefault="003E1839" w:rsidP="003E1839">
      <w:pPr>
        <w:jc w:val="both"/>
      </w:pPr>
    </w:p>
    <w:p w14:paraId="0E0B7850" w14:textId="77777777" w:rsidR="003E1839" w:rsidRDefault="003E1839" w:rsidP="003E1839">
      <w:pPr>
        <w:jc w:val="both"/>
      </w:pPr>
    </w:p>
    <w:p w14:paraId="69133D13" w14:textId="77777777" w:rsidR="003E1839" w:rsidRDefault="003E1839" w:rsidP="003E1839">
      <w:pPr>
        <w:jc w:val="both"/>
      </w:pPr>
    </w:p>
    <w:p w14:paraId="221AE718" w14:textId="77777777" w:rsidR="003E1839" w:rsidRDefault="003E1839" w:rsidP="003E1839">
      <w:pPr>
        <w:jc w:val="both"/>
      </w:pPr>
    </w:p>
    <w:p w14:paraId="7D205623" w14:textId="77777777" w:rsidR="003E1839" w:rsidRDefault="003E1839" w:rsidP="003E1839">
      <w:pPr>
        <w:jc w:val="both"/>
      </w:pPr>
    </w:p>
    <w:p w14:paraId="5C95756C" w14:textId="77777777" w:rsidR="003E1839" w:rsidRDefault="003E1839" w:rsidP="003E1839">
      <w:pPr>
        <w:jc w:val="both"/>
      </w:pPr>
    </w:p>
    <w:p w14:paraId="6CC6A20C" w14:textId="77777777" w:rsidR="003E1839" w:rsidRDefault="003E1839" w:rsidP="003E1839">
      <w:pPr>
        <w:jc w:val="both"/>
      </w:pPr>
    </w:p>
    <w:p w14:paraId="1B43A331" w14:textId="77777777" w:rsidR="003E1839" w:rsidRDefault="003E1839" w:rsidP="003E1839">
      <w:pPr>
        <w:jc w:val="both"/>
      </w:pPr>
    </w:p>
    <w:p w14:paraId="0CD859F5" w14:textId="0270A033" w:rsidR="003E1839" w:rsidRDefault="003E1839" w:rsidP="003E1839">
      <w:pPr>
        <w:pStyle w:val="Caption"/>
        <w:jc w:val="both"/>
        <w:rPr>
          <w:bCs/>
        </w:rPr>
      </w:pPr>
      <w:bookmarkStart w:id="121" w:name="_Ref475459558"/>
      <w:bookmarkStart w:id="122" w:name="_Toc475524951"/>
      <w:r>
        <w:t xml:space="preserve">Table </w:t>
      </w:r>
      <w:fldSimple w:instr=" STYLEREF 1 \s ">
        <w:r w:rsidR="00EB364D">
          <w:rPr>
            <w:noProof/>
          </w:rPr>
          <w:t>5</w:t>
        </w:r>
      </w:fldSimple>
      <w:r w:rsidR="00EB364D">
        <w:t>.</w:t>
      </w:r>
      <w:fldSimple w:instr=" SEQ Table \* ARABIC \s 1 ">
        <w:r w:rsidR="00EB364D">
          <w:rPr>
            <w:noProof/>
          </w:rPr>
          <w:t>16</w:t>
        </w:r>
      </w:fldSimple>
      <w:bookmarkEnd w:id="121"/>
      <w:r>
        <w:t>: International export volume equations</w:t>
      </w:r>
      <w:bookmarkEnd w:id="122"/>
    </w:p>
    <w:tbl>
      <w:tblPr>
        <w:tblW w:w="77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3"/>
        <w:gridCol w:w="140"/>
        <w:gridCol w:w="310"/>
        <w:gridCol w:w="107"/>
        <w:gridCol w:w="307"/>
        <w:gridCol w:w="3144"/>
        <w:gridCol w:w="3062"/>
      </w:tblGrid>
      <w:tr w:rsidR="003E1839" w14:paraId="0972B713" w14:textId="77777777" w:rsidTr="003E1839">
        <w:tc>
          <w:tcPr>
            <w:tcW w:w="7793" w:type="dxa"/>
            <w:gridSpan w:val="7"/>
            <w:tcBorders>
              <w:top w:val="single" w:sz="4" w:space="0" w:color="auto"/>
              <w:left w:val="single" w:sz="4" w:space="0" w:color="auto"/>
              <w:bottom w:val="nil"/>
              <w:right w:val="single" w:sz="4" w:space="0" w:color="auto"/>
            </w:tcBorders>
            <w:hideMark/>
          </w:tcPr>
          <w:p w14:paraId="62FFC699" w14:textId="77777777" w:rsidR="003E1839" w:rsidRDefault="003E1839">
            <w:pPr>
              <w:pStyle w:val="Tabl"/>
              <w:jc w:val="both"/>
              <w:rPr>
                <w:i/>
                <w:sz w:val="16"/>
                <w:szCs w:val="16"/>
                <w:lang w:val="en-GB"/>
              </w:rPr>
            </w:pPr>
            <w:r>
              <w:rPr>
                <w:i/>
                <w:sz w:val="16"/>
                <w:szCs w:val="16"/>
                <w:lang w:val="en-GB"/>
              </w:rPr>
              <w:t>Co-integrating long-term equation:</w:t>
            </w:r>
          </w:p>
        </w:tc>
      </w:tr>
      <w:tr w:rsidR="003E1839" w14:paraId="03BA0B2D" w14:textId="77777777" w:rsidTr="003E1839">
        <w:tc>
          <w:tcPr>
            <w:tcW w:w="4731" w:type="dxa"/>
            <w:gridSpan w:val="6"/>
            <w:tcBorders>
              <w:top w:val="nil"/>
              <w:left w:val="single" w:sz="4" w:space="0" w:color="auto"/>
              <w:bottom w:val="nil"/>
              <w:right w:val="nil"/>
            </w:tcBorders>
            <w:hideMark/>
          </w:tcPr>
          <w:p w14:paraId="10E5FF10" w14:textId="77777777" w:rsidR="003E1839" w:rsidRDefault="003E1839">
            <w:pPr>
              <w:pStyle w:val="Tabl"/>
              <w:jc w:val="both"/>
              <w:rPr>
                <w:sz w:val="16"/>
                <w:szCs w:val="16"/>
                <w:lang w:val="en-GB"/>
              </w:rPr>
            </w:pPr>
            <w:r>
              <w:rPr>
                <w:sz w:val="16"/>
                <w:szCs w:val="16"/>
                <w:lang w:val="en-GB"/>
              </w:rPr>
              <w:t>LN(QRX(.))</w:t>
            </w:r>
          </w:p>
        </w:tc>
        <w:tc>
          <w:tcPr>
            <w:tcW w:w="3062" w:type="dxa"/>
            <w:tcBorders>
              <w:top w:val="nil"/>
              <w:left w:val="nil"/>
              <w:bottom w:val="nil"/>
              <w:right w:val="single" w:sz="4" w:space="0" w:color="auto"/>
            </w:tcBorders>
            <w:hideMark/>
          </w:tcPr>
          <w:p w14:paraId="6276D443" w14:textId="77777777" w:rsidR="003E1839" w:rsidRDefault="003E1839">
            <w:pPr>
              <w:pStyle w:val="Tabl"/>
              <w:jc w:val="both"/>
              <w:rPr>
                <w:sz w:val="16"/>
                <w:szCs w:val="16"/>
                <w:lang w:val="en-GB"/>
              </w:rPr>
            </w:pPr>
            <w:r>
              <w:rPr>
                <w:sz w:val="16"/>
                <w:szCs w:val="16"/>
                <w:lang w:val="en-GB"/>
              </w:rPr>
              <w:t>[export volume]</w:t>
            </w:r>
          </w:p>
        </w:tc>
      </w:tr>
      <w:tr w:rsidR="003E1839" w14:paraId="66C9BCE5" w14:textId="77777777" w:rsidTr="003E1839">
        <w:tc>
          <w:tcPr>
            <w:tcW w:w="863" w:type="dxa"/>
            <w:gridSpan w:val="2"/>
            <w:tcBorders>
              <w:top w:val="nil"/>
              <w:left w:val="single" w:sz="4" w:space="0" w:color="auto"/>
              <w:bottom w:val="nil"/>
              <w:right w:val="nil"/>
            </w:tcBorders>
          </w:tcPr>
          <w:p w14:paraId="134B61FE"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4DFAF9EE" w14:textId="77777777" w:rsidR="003E1839" w:rsidRDefault="003E1839">
            <w:pPr>
              <w:pStyle w:val="Tabl"/>
              <w:jc w:val="both"/>
              <w:rPr>
                <w:sz w:val="16"/>
                <w:szCs w:val="16"/>
                <w:lang w:val="en-GB"/>
              </w:rPr>
            </w:pPr>
            <w:r>
              <w:rPr>
                <w:sz w:val="16"/>
                <w:szCs w:val="16"/>
                <w:lang w:val="en-GB"/>
              </w:rPr>
              <w:t>=</w:t>
            </w:r>
          </w:p>
        </w:tc>
        <w:tc>
          <w:tcPr>
            <w:tcW w:w="3558" w:type="dxa"/>
            <w:gridSpan w:val="3"/>
            <w:tcBorders>
              <w:top w:val="nil"/>
              <w:left w:val="nil"/>
              <w:bottom w:val="nil"/>
              <w:right w:val="nil"/>
            </w:tcBorders>
            <w:hideMark/>
          </w:tcPr>
          <w:p w14:paraId="30530331" w14:textId="77777777" w:rsidR="003E1839" w:rsidRDefault="003E1839">
            <w:pPr>
              <w:pStyle w:val="Tabl"/>
              <w:jc w:val="both"/>
              <w:rPr>
                <w:sz w:val="16"/>
                <w:szCs w:val="16"/>
                <w:lang w:val="en-GB"/>
              </w:rPr>
            </w:pPr>
            <w:r>
              <w:rPr>
                <w:sz w:val="16"/>
                <w:szCs w:val="16"/>
                <w:lang w:val="en-GB"/>
              </w:rPr>
              <w:t>BQRX(.,7)</w:t>
            </w:r>
          </w:p>
        </w:tc>
        <w:tc>
          <w:tcPr>
            <w:tcW w:w="3062" w:type="dxa"/>
            <w:tcBorders>
              <w:top w:val="nil"/>
              <w:left w:val="nil"/>
              <w:bottom w:val="nil"/>
              <w:right w:val="single" w:sz="4" w:space="0" w:color="auto"/>
            </w:tcBorders>
          </w:tcPr>
          <w:p w14:paraId="7BAE3F92" w14:textId="77777777" w:rsidR="003E1839" w:rsidRDefault="003E1839">
            <w:pPr>
              <w:pStyle w:val="Tabl"/>
              <w:jc w:val="both"/>
              <w:rPr>
                <w:sz w:val="16"/>
                <w:szCs w:val="16"/>
                <w:lang w:val="en-GB"/>
              </w:rPr>
            </w:pPr>
          </w:p>
        </w:tc>
      </w:tr>
      <w:tr w:rsidR="003E1839" w14:paraId="21E364F1" w14:textId="77777777" w:rsidTr="003E1839">
        <w:tc>
          <w:tcPr>
            <w:tcW w:w="863" w:type="dxa"/>
            <w:gridSpan w:val="2"/>
            <w:tcBorders>
              <w:top w:val="nil"/>
              <w:left w:val="single" w:sz="4" w:space="0" w:color="auto"/>
              <w:bottom w:val="nil"/>
              <w:right w:val="nil"/>
            </w:tcBorders>
          </w:tcPr>
          <w:p w14:paraId="64609CF1"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6971BE23" w14:textId="77777777" w:rsidR="003E1839" w:rsidRDefault="003E1839">
            <w:pPr>
              <w:pStyle w:val="Tabl"/>
              <w:jc w:val="both"/>
              <w:rPr>
                <w:sz w:val="16"/>
                <w:szCs w:val="16"/>
                <w:lang w:val="en-GB"/>
              </w:rPr>
            </w:pPr>
            <w:r>
              <w:rPr>
                <w:sz w:val="16"/>
                <w:szCs w:val="16"/>
                <w:lang w:val="en-GB"/>
              </w:rPr>
              <w:t>+</w:t>
            </w:r>
          </w:p>
        </w:tc>
        <w:tc>
          <w:tcPr>
            <w:tcW w:w="3558" w:type="dxa"/>
            <w:gridSpan w:val="3"/>
            <w:tcBorders>
              <w:top w:val="nil"/>
              <w:left w:val="nil"/>
              <w:bottom w:val="nil"/>
              <w:right w:val="nil"/>
            </w:tcBorders>
            <w:hideMark/>
          </w:tcPr>
          <w:p w14:paraId="4B9836D5" w14:textId="77777777" w:rsidR="003E1839" w:rsidRDefault="003E1839">
            <w:pPr>
              <w:pStyle w:val="Tabl"/>
              <w:jc w:val="both"/>
              <w:rPr>
                <w:sz w:val="16"/>
                <w:szCs w:val="16"/>
                <w:lang w:val="en-GB"/>
              </w:rPr>
            </w:pPr>
            <w:r>
              <w:rPr>
                <w:sz w:val="16"/>
                <w:szCs w:val="16"/>
                <w:lang w:val="en-GB"/>
              </w:rPr>
              <w:t>BQRX(.,8) * LN(QRDW(.))</w:t>
            </w:r>
          </w:p>
        </w:tc>
        <w:tc>
          <w:tcPr>
            <w:tcW w:w="3062" w:type="dxa"/>
            <w:tcBorders>
              <w:top w:val="nil"/>
              <w:left w:val="nil"/>
              <w:bottom w:val="nil"/>
              <w:right w:val="single" w:sz="4" w:space="0" w:color="auto"/>
            </w:tcBorders>
            <w:hideMark/>
          </w:tcPr>
          <w:p w14:paraId="297C555C" w14:textId="77777777" w:rsidR="003E1839" w:rsidRDefault="003E1839">
            <w:pPr>
              <w:pStyle w:val="Tabl"/>
              <w:jc w:val="both"/>
              <w:rPr>
                <w:sz w:val="16"/>
                <w:szCs w:val="16"/>
                <w:lang w:val="en-GB"/>
              </w:rPr>
            </w:pPr>
            <w:r>
              <w:rPr>
                <w:sz w:val="16"/>
                <w:szCs w:val="16"/>
                <w:lang w:val="en-GB"/>
              </w:rPr>
              <w:t>[rest of the world demand]</w:t>
            </w:r>
          </w:p>
        </w:tc>
      </w:tr>
      <w:tr w:rsidR="003E1839" w14:paraId="03AF5C25" w14:textId="77777777" w:rsidTr="003E1839">
        <w:tc>
          <w:tcPr>
            <w:tcW w:w="863" w:type="dxa"/>
            <w:gridSpan w:val="2"/>
            <w:tcBorders>
              <w:top w:val="nil"/>
              <w:left w:val="single" w:sz="4" w:space="0" w:color="auto"/>
              <w:bottom w:val="nil"/>
              <w:right w:val="nil"/>
            </w:tcBorders>
          </w:tcPr>
          <w:p w14:paraId="2BA44612"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5820F62E" w14:textId="77777777" w:rsidR="003E1839" w:rsidRDefault="003E1839">
            <w:pPr>
              <w:pStyle w:val="Tabl"/>
              <w:jc w:val="both"/>
              <w:rPr>
                <w:sz w:val="16"/>
                <w:szCs w:val="16"/>
                <w:lang w:val="en-GB"/>
              </w:rPr>
            </w:pPr>
            <w:r>
              <w:rPr>
                <w:sz w:val="16"/>
                <w:szCs w:val="16"/>
                <w:lang w:val="en-GB"/>
              </w:rPr>
              <w:t>+</w:t>
            </w:r>
          </w:p>
        </w:tc>
        <w:tc>
          <w:tcPr>
            <w:tcW w:w="3558" w:type="dxa"/>
            <w:gridSpan w:val="3"/>
            <w:tcBorders>
              <w:top w:val="nil"/>
              <w:left w:val="nil"/>
              <w:bottom w:val="nil"/>
              <w:right w:val="nil"/>
            </w:tcBorders>
            <w:hideMark/>
          </w:tcPr>
          <w:p w14:paraId="03913428" w14:textId="77777777" w:rsidR="003E1839" w:rsidRDefault="003E1839">
            <w:pPr>
              <w:pStyle w:val="Tabl"/>
              <w:jc w:val="both"/>
              <w:rPr>
                <w:sz w:val="16"/>
                <w:szCs w:val="16"/>
                <w:lang w:val="en-GB"/>
              </w:rPr>
            </w:pPr>
            <w:r>
              <w:rPr>
                <w:sz w:val="16"/>
                <w:szCs w:val="16"/>
                <w:lang w:val="en-GB"/>
              </w:rPr>
              <w:t>BQRX(.,9) * LN(PQRX(.))</w:t>
            </w:r>
          </w:p>
        </w:tc>
        <w:tc>
          <w:tcPr>
            <w:tcW w:w="3062" w:type="dxa"/>
            <w:tcBorders>
              <w:top w:val="nil"/>
              <w:left w:val="nil"/>
              <w:bottom w:val="nil"/>
              <w:right w:val="single" w:sz="4" w:space="0" w:color="auto"/>
            </w:tcBorders>
            <w:hideMark/>
          </w:tcPr>
          <w:p w14:paraId="748A9627" w14:textId="77777777" w:rsidR="003E1839" w:rsidRDefault="003E1839">
            <w:pPr>
              <w:pStyle w:val="Tabl"/>
              <w:jc w:val="both"/>
              <w:rPr>
                <w:sz w:val="16"/>
                <w:szCs w:val="16"/>
                <w:lang w:val="en-GB"/>
              </w:rPr>
            </w:pPr>
            <w:r>
              <w:rPr>
                <w:sz w:val="16"/>
                <w:szCs w:val="16"/>
                <w:lang w:val="en-GB"/>
              </w:rPr>
              <w:t>[exports price]</w:t>
            </w:r>
          </w:p>
        </w:tc>
      </w:tr>
      <w:tr w:rsidR="003E1839" w14:paraId="00FDA289" w14:textId="77777777" w:rsidTr="003E1839">
        <w:tc>
          <w:tcPr>
            <w:tcW w:w="863" w:type="dxa"/>
            <w:gridSpan w:val="2"/>
            <w:tcBorders>
              <w:top w:val="nil"/>
              <w:left w:val="single" w:sz="4" w:space="0" w:color="auto"/>
              <w:bottom w:val="nil"/>
              <w:right w:val="nil"/>
            </w:tcBorders>
          </w:tcPr>
          <w:p w14:paraId="796EA239"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24525A0C" w14:textId="77777777" w:rsidR="003E1839" w:rsidRDefault="003E1839">
            <w:pPr>
              <w:pStyle w:val="Tabl"/>
              <w:jc w:val="both"/>
              <w:rPr>
                <w:sz w:val="16"/>
                <w:szCs w:val="16"/>
                <w:lang w:val="en-GB"/>
              </w:rPr>
            </w:pPr>
            <w:r>
              <w:rPr>
                <w:sz w:val="16"/>
                <w:szCs w:val="16"/>
                <w:lang w:val="en-GB"/>
              </w:rPr>
              <w:t>+</w:t>
            </w:r>
          </w:p>
        </w:tc>
        <w:tc>
          <w:tcPr>
            <w:tcW w:w="3558" w:type="dxa"/>
            <w:gridSpan w:val="3"/>
            <w:tcBorders>
              <w:top w:val="nil"/>
              <w:left w:val="nil"/>
              <w:bottom w:val="nil"/>
              <w:right w:val="nil"/>
            </w:tcBorders>
            <w:hideMark/>
          </w:tcPr>
          <w:p w14:paraId="06554339" w14:textId="77777777" w:rsidR="003E1839" w:rsidRDefault="003E1839">
            <w:pPr>
              <w:pStyle w:val="Tabl"/>
              <w:jc w:val="both"/>
              <w:rPr>
                <w:sz w:val="16"/>
                <w:szCs w:val="16"/>
                <w:lang w:val="en-GB"/>
              </w:rPr>
            </w:pPr>
            <w:r>
              <w:rPr>
                <w:sz w:val="16"/>
                <w:szCs w:val="16"/>
                <w:lang w:val="en-GB"/>
              </w:rPr>
              <w:t>BQRX(.,10) * LN(YRKE(.))</w:t>
            </w:r>
          </w:p>
        </w:tc>
        <w:tc>
          <w:tcPr>
            <w:tcW w:w="3062" w:type="dxa"/>
            <w:tcBorders>
              <w:top w:val="nil"/>
              <w:left w:val="nil"/>
              <w:bottom w:val="nil"/>
              <w:right w:val="single" w:sz="4" w:space="0" w:color="auto"/>
            </w:tcBorders>
            <w:hideMark/>
          </w:tcPr>
          <w:p w14:paraId="1000926A" w14:textId="77777777" w:rsidR="003E1839" w:rsidRDefault="003E1839">
            <w:pPr>
              <w:pStyle w:val="Tabl"/>
              <w:jc w:val="both"/>
              <w:rPr>
                <w:sz w:val="16"/>
                <w:szCs w:val="16"/>
                <w:lang w:val="en-GB"/>
              </w:rPr>
            </w:pPr>
            <w:r>
              <w:rPr>
                <w:sz w:val="16"/>
                <w:szCs w:val="16"/>
                <w:lang w:val="en-GB"/>
              </w:rPr>
              <w:t>[technological progress]</w:t>
            </w:r>
          </w:p>
        </w:tc>
      </w:tr>
      <w:tr w:rsidR="003E1839" w14:paraId="7FBA1266" w14:textId="77777777" w:rsidTr="003E1839">
        <w:tc>
          <w:tcPr>
            <w:tcW w:w="863" w:type="dxa"/>
            <w:gridSpan w:val="2"/>
            <w:tcBorders>
              <w:top w:val="nil"/>
              <w:left w:val="single" w:sz="4" w:space="0" w:color="auto"/>
              <w:bottom w:val="nil"/>
              <w:right w:val="nil"/>
            </w:tcBorders>
          </w:tcPr>
          <w:p w14:paraId="1D5113D3"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4A724604" w14:textId="77777777" w:rsidR="003E1839" w:rsidRDefault="003E1839">
            <w:pPr>
              <w:pStyle w:val="Tabl"/>
              <w:jc w:val="both"/>
              <w:rPr>
                <w:sz w:val="16"/>
                <w:szCs w:val="16"/>
                <w:lang w:val="en-GB"/>
              </w:rPr>
            </w:pPr>
            <w:r>
              <w:rPr>
                <w:sz w:val="16"/>
                <w:szCs w:val="16"/>
                <w:lang w:val="en-GB"/>
              </w:rPr>
              <w:t>+</w:t>
            </w:r>
          </w:p>
        </w:tc>
        <w:tc>
          <w:tcPr>
            <w:tcW w:w="3558" w:type="dxa"/>
            <w:gridSpan w:val="3"/>
            <w:tcBorders>
              <w:top w:val="nil"/>
              <w:left w:val="nil"/>
              <w:bottom w:val="nil"/>
              <w:right w:val="nil"/>
            </w:tcBorders>
            <w:hideMark/>
          </w:tcPr>
          <w:p w14:paraId="1CF4EDEC" w14:textId="77777777" w:rsidR="003E1839" w:rsidRDefault="003E1839">
            <w:pPr>
              <w:pStyle w:val="Tabl"/>
              <w:jc w:val="both"/>
              <w:rPr>
                <w:sz w:val="16"/>
                <w:szCs w:val="16"/>
                <w:lang w:val="en-GB"/>
              </w:rPr>
            </w:pPr>
            <w:r>
              <w:rPr>
                <w:sz w:val="16"/>
                <w:szCs w:val="16"/>
                <w:lang w:val="en-GB"/>
              </w:rPr>
              <w:t>ECM</w:t>
            </w:r>
          </w:p>
        </w:tc>
        <w:tc>
          <w:tcPr>
            <w:tcW w:w="3062" w:type="dxa"/>
            <w:tcBorders>
              <w:top w:val="nil"/>
              <w:left w:val="nil"/>
              <w:bottom w:val="nil"/>
              <w:right w:val="single" w:sz="4" w:space="0" w:color="auto"/>
            </w:tcBorders>
            <w:hideMark/>
          </w:tcPr>
          <w:p w14:paraId="7B582616" w14:textId="77777777" w:rsidR="003E1839" w:rsidRDefault="003E1839">
            <w:pPr>
              <w:pStyle w:val="Tabl"/>
              <w:jc w:val="both"/>
              <w:rPr>
                <w:sz w:val="16"/>
                <w:szCs w:val="16"/>
                <w:lang w:val="en-GB"/>
              </w:rPr>
            </w:pPr>
            <w:r>
              <w:rPr>
                <w:sz w:val="16"/>
                <w:szCs w:val="16"/>
                <w:lang w:val="en-GB"/>
              </w:rPr>
              <w:t>[error]</w:t>
            </w:r>
          </w:p>
        </w:tc>
      </w:tr>
      <w:tr w:rsidR="003E1839" w14:paraId="6840E698" w14:textId="77777777" w:rsidTr="003E1839">
        <w:tc>
          <w:tcPr>
            <w:tcW w:w="1280" w:type="dxa"/>
            <w:gridSpan w:val="4"/>
            <w:tcBorders>
              <w:top w:val="nil"/>
              <w:left w:val="single" w:sz="4" w:space="0" w:color="auto"/>
              <w:bottom w:val="nil"/>
              <w:right w:val="nil"/>
            </w:tcBorders>
          </w:tcPr>
          <w:p w14:paraId="2060CF5D" w14:textId="77777777" w:rsidR="003E1839" w:rsidRDefault="003E1839">
            <w:pPr>
              <w:pStyle w:val="Tabl"/>
              <w:jc w:val="both"/>
              <w:rPr>
                <w:sz w:val="16"/>
                <w:szCs w:val="16"/>
                <w:lang w:val="en-GB"/>
              </w:rPr>
            </w:pPr>
          </w:p>
        </w:tc>
        <w:tc>
          <w:tcPr>
            <w:tcW w:w="307" w:type="dxa"/>
            <w:tcBorders>
              <w:top w:val="nil"/>
              <w:left w:val="nil"/>
              <w:bottom w:val="nil"/>
              <w:right w:val="nil"/>
            </w:tcBorders>
          </w:tcPr>
          <w:p w14:paraId="3CFFE373" w14:textId="77777777" w:rsidR="003E1839" w:rsidRDefault="003E1839">
            <w:pPr>
              <w:pStyle w:val="Tabl"/>
              <w:jc w:val="both"/>
              <w:rPr>
                <w:sz w:val="16"/>
                <w:szCs w:val="16"/>
                <w:lang w:val="en-GB"/>
              </w:rPr>
            </w:pPr>
          </w:p>
        </w:tc>
        <w:tc>
          <w:tcPr>
            <w:tcW w:w="3144" w:type="dxa"/>
            <w:tcBorders>
              <w:top w:val="nil"/>
              <w:left w:val="nil"/>
              <w:bottom w:val="nil"/>
              <w:right w:val="nil"/>
            </w:tcBorders>
          </w:tcPr>
          <w:p w14:paraId="3FC58340" w14:textId="77777777" w:rsidR="003E1839" w:rsidRDefault="003E1839">
            <w:pPr>
              <w:pStyle w:val="Tabl"/>
              <w:jc w:val="both"/>
              <w:rPr>
                <w:sz w:val="16"/>
                <w:szCs w:val="16"/>
                <w:lang w:val="en-GB"/>
              </w:rPr>
            </w:pPr>
          </w:p>
        </w:tc>
        <w:tc>
          <w:tcPr>
            <w:tcW w:w="3062" w:type="dxa"/>
            <w:tcBorders>
              <w:top w:val="nil"/>
              <w:left w:val="nil"/>
              <w:bottom w:val="nil"/>
              <w:right w:val="single" w:sz="4" w:space="0" w:color="auto"/>
            </w:tcBorders>
          </w:tcPr>
          <w:p w14:paraId="17490B3D" w14:textId="77777777" w:rsidR="003E1839" w:rsidRDefault="003E1839">
            <w:pPr>
              <w:pStyle w:val="Tabl"/>
              <w:jc w:val="both"/>
              <w:rPr>
                <w:sz w:val="16"/>
                <w:szCs w:val="16"/>
                <w:lang w:val="en-GB"/>
              </w:rPr>
            </w:pPr>
          </w:p>
        </w:tc>
      </w:tr>
      <w:tr w:rsidR="003E1839" w14:paraId="22668491" w14:textId="77777777" w:rsidTr="003E1839">
        <w:tc>
          <w:tcPr>
            <w:tcW w:w="7793" w:type="dxa"/>
            <w:gridSpan w:val="7"/>
            <w:tcBorders>
              <w:top w:val="nil"/>
              <w:left w:val="single" w:sz="4" w:space="0" w:color="auto"/>
              <w:bottom w:val="nil"/>
              <w:right w:val="single" w:sz="4" w:space="0" w:color="auto"/>
            </w:tcBorders>
            <w:hideMark/>
          </w:tcPr>
          <w:p w14:paraId="1CDB4158" w14:textId="77777777" w:rsidR="003E1839" w:rsidRDefault="003E1839">
            <w:pPr>
              <w:pStyle w:val="Tabl"/>
              <w:jc w:val="both"/>
              <w:rPr>
                <w:i/>
                <w:sz w:val="16"/>
                <w:szCs w:val="16"/>
                <w:lang w:val="en-GB"/>
              </w:rPr>
            </w:pPr>
            <w:r>
              <w:rPr>
                <w:i/>
                <w:sz w:val="16"/>
                <w:szCs w:val="16"/>
                <w:lang w:val="en-GB"/>
              </w:rPr>
              <w:t>Dynamic equation:</w:t>
            </w:r>
          </w:p>
        </w:tc>
      </w:tr>
      <w:tr w:rsidR="003E1839" w14:paraId="01E208FC" w14:textId="77777777" w:rsidTr="003E1839">
        <w:tc>
          <w:tcPr>
            <w:tcW w:w="4731" w:type="dxa"/>
            <w:gridSpan w:val="6"/>
            <w:tcBorders>
              <w:top w:val="nil"/>
              <w:left w:val="single" w:sz="4" w:space="0" w:color="auto"/>
              <w:bottom w:val="nil"/>
              <w:right w:val="nil"/>
            </w:tcBorders>
            <w:hideMark/>
          </w:tcPr>
          <w:p w14:paraId="51F87FF9" w14:textId="77777777" w:rsidR="003E1839" w:rsidRDefault="003E1839">
            <w:pPr>
              <w:pStyle w:val="Tabl"/>
              <w:jc w:val="both"/>
              <w:rPr>
                <w:sz w:val="16"/>
                <w:szCs w:val="16"/>
                <w:lang w:val="en-GB"/>
              </w:rPr>
            </w:pPr>
            <w:r>
              <w:rPr>
                <w:sz w:val="16"/>
                <w:szCs w:val="16"/>
                <w:lang w:val="en-GB"/>
              </w:rPr>
              <w:t>DLN(QRX(.))</w:t>
            </w:r>
          </w:p>
        </w:tc>
        <w:tc>
          <w:tcPr>
            <w:tcW w:w="3062" w:type="dxa"/>
            <w:tcBorders>
              <w:top w:val="nil"/>
              <w:left w:val="nil"/>
              <w:bottom w:val="nil"/>
              <w:right w:val="single" w:sz="4" w:space="0" w:color="auto"/>
            </w:tcBorders>
            <w:hideMark/>
          </w:tcPr>
          <w:p w14:paraId="4552505E" w14:textId="77777777" w:rsidR="003E1839" w:rsidRDefault="003E1839">
            <w:pPr>
              <w:pStyle w:val="Tabl"/>
              <w:jc w:val="both"/>
              <w:rPr>
                <w:sz w:val="16"/>
                <w:szCs w:val="16"/>
                <w:lang w:val="en-GB"/>
              </w:rPr>
            </w:pPr>
            <w:r>
              <w:rPr>
                <w:sz w:val="16"/>
                <w:szCs w:val="16"/>
                <w:lang w:val="en-GB"/>
              </w:rPr>
              <w:t>[change in internal export volume]</w:t>
            </w:r>
          </w:p>
        </w:tc>
      </w:tr>
      <w:tr w:rsidR="003E1839" w14:paraId="7CEA176E" w14:textId="77777777" w:rsidTr="003E1839">
        <w:tc>
          <w:tcPr>
            <w:tcW w:w="863" w:type="dxa"/>
            <w:gridSpan w:val="2"/>
            <w:tcBorders>
              <w:top w:val="nil"/>
              <w:left w:val="single" w:sz="4" w:space="0" w:color="auto"/>
              <w:bottom w:val="nil"/>
              <w:right w:val="nil"/>
            </w:tcBorders>
          </w:tcPr>
          <w:p w14:paraId="577F4F10"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4A08F666" w14:textId="77777777" w:rsidR="003E1839" w:rsidRDefault="003E1839">
            <w:pPr>
              <w:pStyle w:val="Tabl"/>
              <w:jc w:val="both"/>
              <w:rPr>
                <w:sz w:val="16"/>
                <w:szCs w:val="16"/>
                <w:lang w:val="en-GB"/>
              </w:rPr>
            </w:pPr>
            <w:r>
              <w:rPr>
                <w:sz w:val="16"/>
                <w:szCs w:val="16"/>
                <w:lang w:val="en-GB"/>
              </w:rPr>
              <w:t>=</w:t>
            </w:r>
          </w:p>
        </w:tc>
        <w:tc>
          <w:tcPr>
            <w:tcW w:w="3558" w:type="dxa"/>
            <w:gridSpan w:val="3"/>
            <w:tcBorders>
              <w:top w:val="nil"/>
              <w:left w:val="nil"/>
              <w:bottom w:val="nil"/>
              <w:right w:val="nil"/>
            </w:tcBorders>
            <w:hideMark/>
          </w:tcPr>
          <w:p w14:paraId="54E192E0" w14:textId="77777777" w:rsidR="003E1839" w:rsidRDefault="003E1839">
            <w:pPr>
              <w:pStyle w:val="Tabl"/>
              <w:jc w:val="both"/>
              <w:rPr>
                <w:sz w:val="16"/>
                <w:szCs w:val="16"/>
                <w:lang w:val="en-GB"/>
              </w:rPr>
            </w:pPr>
            <w:r>
              <w:rPr>
                <w:sz w:val="16"/>
                <w:szCs w:val="16"/>
                <w:lang w:val="en-GB"/>
              </w:rPr>
              <w:t>BQRX(.,1)</w:t>
            </w:r>
          </w:p>
        </w:tc>
        <w:tc>
          <w:tcPr>
            <w:tcW w:w="3062" w:type="dxa"/>
            <w:tcBorders>
              <w:top w:val="nil"/>
              <w:left w:val="nil"/>
              <w:bottom w:val="nil"/>
              <w:right w:val="single" w:sz="4" w:space="0" w:color="auto"/>
            </w:tcBorders>
          </w:tcPr>
          <w:p w14:paraId="6CCC83D3" w14:textId="77777777" w:rsidR="003E1839" w:rsidRDefault="003E1839">
            <w:pPr>
              <w:pStyle w:val="Tabl"/>
              <w:jc w:val="both"/>
              <w:rPr>
                <w:sz w:val="16"/>
                <w:szCs w:val="16"/>
                <w:lang w:val="en-GB"/>
              </w:rPr>
            </w:pPr>
          </w:p>
        </w:tc>
      </w:tr>
      <w:tr w:rsidR="003E1839" w14:paraId="6F55B04E" w14:textId="77777777" w:rsidTr="003E1839">
        <w:tc>
          <w:tcPr>
            <w:tcW w:w="863" w:type="dxa"/>
            <w:gridSpan w:val="2"/>
            <w:tcBorders>
              <w:top w:val="nil"/>
              <w:left w:val="single" w:sz="4" w:space="0" w:color="auto"/>
              <w:bottom w:val="nil"/>
              <w:right w:val="nil"/>
            </w:tcBorders>
          </w:tcPr>
          <w:p w14:paraId="3B91D8D0"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65377528" w14:textId="77777777" w:rsidR="003E1839" w:rsidRDefault="003E1839">
            <w:pPr>
              <w:pStyle w:val="Tabl"/>
              <w:jc w:val="both"/>
              <w:rPr>
                <w:sz w:val="16"/>
                <w:szCs w:val="16"/>
                <w:lang w:val="en-GB"/>
              </w:rPr>
            </w:pPr>
            <w:r>
              <w:rPr>
                <w:sz w:val="16"/>
                <w:szCs w:val="16"/>
                <w:lang w:val="en-GB"/>
              </w:rPr>
              <w:t>+</w:t>
            </w:r>
          </w:p>
        </w:tc>
        <w:tc>
          <w:tcPr>
            <w:tcW w:w="3558" w:type="dxa"/>
            <w:gridSpan w:val="3"/>
            <w:tcBorders>
              <w:top w:val="nil"/>
              <w:left w:val="nil"/>
              <w:bottom w:val="nil"/>
              <w:right w:val="nil"/>
            </w:tcBorders>
            <w:hideMark/>
          </w:tcPr>
          <w:p w14:paraId="1B967851" w14:textId="77777777" w:rsidR="003E1839" w:rsidRDefault="003E1839">
            <w:pPr>
              <w:pStyle w:val="Tabl"/>
              <w:jc w:val="both"/>
              <w:rPr>
                <w:sz w:val="16"/>
                <w:szCs w:val="16"/>
                <w:lang w:val="en-GB"/>
              </w:rPr>
            </w:pPr>
            <w:r>
              <w:rPr>
                <w:sz w:val="16"/>
                <w:szCs w:val="16"/>
                <w:lang w:val="en-GB"/>
              </w:rPr>
              <w:t>BQRX(.,2) * DLN(QRDW (.))</w:t>
            </w:r>
          </w:p>
        </w:tc>
        <w:tc>
          <w:tcPr>
            <w:tcW w:w="3062" w:type="dxa"/>
            <w:tcBorders>
              <w:top w:val="nil"/>
              <w:left w:val="nil"/>
              <w:bottom w:val="nil"/>
              <w:right w:val="single" w:sz="4" w:space="0" w:color="auto"/>
            </w:tcBorders>
            <w:hideMark/>
          </w:tcPr>
          <w:p w14:paraId="76928DC5" w14:textId="77777777" w:rsidR="003E1839" w:rsidRDefault="003E1839">
            <w:pPr>
              <w:pStyle w:val="Tabl"/>
              <w:jc w:val="both"/>
              <w:rPr>
                <w:sz w:val="16"/>
                <w:szCs w:val="16"/>
                <w:lang w:val="en-GB"/>
              </w:rPr>
            </w:pPr>
            <w:r>
              <w:rPr>
                <w:sz w:val="16"/>
                <w:szCs w:val="16"/>
                <w:lang w:val="en-GB"/>
              </w:rPr>
              <w:t>[rest of the world demand]</w:t>
            </w:r>
          </w:p>
        </w:tc>
      </w:tr>
      <w:tr w:rsidR="003E1839" w14:paraId="1231CB62" w14:textId="77777777" w:rsidTr="003E1839">
        <w:tc>
          <w:tcPr>
            <w:tcW w:w="863" w:type="dxa"/>
            <w:gridSpan w:val="2"/>
            <w:tcBorders>
              <w:top w:val="nil"/>
              <w:left w:val="single" w:sz="4" w:space="0" w:color="auto"/>
              <w:bottom w:val="nil"/>
              <w:right w:val="nil"/>
            </w:tcBorders>
          </w:tcPr>
          <w:p w14:paraId="45599659"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18E9B178" w14:textId="77777777" w:rsidR="003E1839" w:rsidRDefault="003E1839">
            <w:pPr>
              <w:pStyle w:val="Tabl"/>
              <w:jc w:val="both"/>
              <w:rPr>
                <w:sz w:val="16"/>
                <w:szCs w:val="16"/>
                <w:lang w:val="en-GB"/>
              </w:rPr>
            </w:pPr>
            <w:r>
              <w:rPr>
                <w:sz w:val="16"/>
                <w:szCs w:val="16"/>
                <w:lang w:val="en-GB"/>
              </w:rPr>
              <w:t>+</w:t>
            </w:r>
          </w:p>
        </w:tc>
        <w:tc>
          <w:tcPr>
            <w:tcW w:w="3558" w:type="dxa"/>
            <w:gridSpan w:val="3"/>
            <w:tcBorders>
              <w:top w:val="nil"/>
              <w:left w:val="nil"/>
              <w:bottom w:val="nil"/>
              <w:right w:val="nil"/>
            </w:tcBorders>
            <w:hideMark/>
          </w:tcPr>
          <w:p w14:paraId="584A19F7" w14:textId="77777777" w:rsidR="003E1839" w:rsidRDefault="003E1839">
            <w:pPr>
              <w:pStyle w:val="Tabl"/>
              <w:jc w:val="both"/>
              <w:rPr>
                <w:b/>
                <w:sz w:val="16"/>
                <w:szCs w:val="16"/>
                <w:lang w:val="en-GB"/>
              </w:rPr>
            </w:pPr>
            <w:r>
              <w:rPr>
                <w:sz w:val="16"/>
                <w:szCs w:val="16"/>
                <w:lang w:val="en-GB"/>
              </w:rPr>
              <w:t>BQRX(.,3) * DLN(PQRX(.))</w:t>
            </w:r>
          </w:p>
        </w:tc>
        <w:tc>
          <w:tcPr>
            <w:tcW w:w="3062" w:type="dxa"/>
            <w:tcBorders>
              <w:top w:val="nil"/>
              <w:left w:val="nil"/>
              <w:bottom w:val="nil"/>
              <w:right w:val="single" w:sz="4" w:space="0" w:color="auto"/>
            </w:tcBorders>
            <w:hideMark/>
          </w:tcPr>
          <w:p w14:paraId="2DD2FC9C" w14:textId="77777777" w:rsidR="003E1839" w:rsidRDefault="003E1839">
            <w:pPr>
              <w:pStyle w:val="Tabl"/>
              <w:jc w:val="both"/>
              <w:rPr>
                <w:sz w:val="16"/>
                <w:szCs w:val="16"/>
                <w:lang w:val="en-GB"/>
              </w:rPr>
            </w:pPr>
            <w:r>
              <w:rPr>
                <w:sz w:val="16"/>
                <w:szCs w:val="16"/>
                <w:lang w:val="en-GB"/>
              </w:rPr>
              <w:t>[exports price]</w:t>
            </w:r>
          </w:p>
        </w:tc>
      </w:tr>
      <w:tr w:rsidR="003E1839" w14:paraId="5539ED33" w14:textId="77777777" w:rsidTr="003E1839">
        <w:tc>
          <w:tcPr>
            <w:tcW w:w="863" w:type="dxa"/>
            <w:gridSpan w:val="2"/>
            <w:tcBorders>
              <w:top w:val="nil"/>
              <w:left w:val="single" w:sz="4" w:space="0" w:color="auto"/>
              <w:bottom w:val="nil"/>
              <w:right w:val="nil"/>
            </w:tcBorders>
          </w:tcPr>
          <w:p w14:paraId="1B5438DC"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091603A0" w14:textId="77777777" w:rsidR="003E1839" w:rsidRDefault="003E1839">
            <w:pPr>
              <w:pStyle w:val="Tabl"/>
              <w:jc w:val="both"/>
              <w:rPr>
                <w:sz w:val="16"/>
                <w:szCs w:val="16"/>
                <w:lang w:val="en-GB"/>
              </w:rPr>
            </w:pPr>
            <w:r>
              <w:rPr>
                <w:sz w:val="16"/>
                <w:szCs w:val="16"/>
                <w:lang w:val="en-GB"/>
              </w:rPr>
              <w:t>+</w:t>
            </w:r>
          </w:p>
        </w:tc>
        <w:tc>
          <w:tcPr>
            <w:tcW w:w="3558" w:type="dxa"/>
            <w:gridSpan w:val="3"/>
            <w:tcBorders>
              <w:top w:val="nil"/>
              <w:left w:val="nil"/>
              <w:bottom w:val="nil"/>
              <w:right w:val="nil"/>
            </w:tcBorders>
            <w:hideMark/>
          </w:tcPr>
          <w:p w14:paraId="2C95D157" w14:textId="77777777" w:rsidR="003E1839" w:rsidRDefault="003E1839">
            <w:pPr>
              <w:pStyle w:val="Tabl"/>
              <w:jc w:val="both"/>
              <w:rPr>
                <w:sz w:val="16"/>
                <w:szCs w:val="16"/>
                <w:lang w:val="en-GB"/>
              </w:rPr>
            </w:pPr>
            <w:r>
              <w:rPr>
                <w:sz w:val="16"/>
                <w:szCs w:val="16"/>
                <w:lang w:val="en-GB"/>
              </w:rPr>
              <w:t>BQRX(.,4) * DLN(YRKE(.))</w:t>
            </w:r>
          </w:p>
        </w:tc>
        <w:tc>
          <w:tcPr>
            <w:tcW w:w="3062" w:type="dxa"/>
            <w:tcBorders>
              <w:top w:val="nil"/>
              <w:left w:val="nil"/>
              <w:bottom w:val="nil"/>
              <w:right w:val="single" w:sz="4" w:space="0" w:color="auto"/>
            </w:tcBorders>
            <w:hideMark/>
          </w:tcPr>
          <w:p w14:paraId="0A8CC3A3" w14:textId="77777777" w:rsidR="003E1839" w:rsidRDefault="003E1839">
            <w:pPr>
              <w:pStyle w:val="Tabl"/>
              <w:jc w:val="both"/>
              <w:rPr>
                <w:sz w:val="16"/>
                <w:szCs w:val="16"/>
                <w:lang w:val="en-GB"/>
              </w:rPr>
            </w:pPr>
            <w:r>
              <w:rPr>
                <w:sz w:val="16"/>
                <w:szCs w:val="16"/>
                <w:lang w:val="en-GB"/>
              </w:rPr>
              <w:t>[technological progress]</w:t>
            </w:r>
          </w:p>
        </w:tc>
      </w:tr>
      <w:tr w:rsidR="003E1839" w14:paraId="094DA90B" w14:textId="77777777" w:rsidTr="003E1839">
        <w:tc>
          <w:tcPr>
            <w:tcW w:w="863" w:type="dxa"/>
            <w:gridSpan w:val="2"/>
            <w:tcBorders>
              <w:top w:val="nil"/>
              <w:left w:val="single" w:sz="4" w:space="0" w:color="auto"/>
              <w:bottom w:val="nil"/>
              <w:right w:val="nil"/>
            </w:tcBorders>
          </w:tcPr>
          <w:p w14:paraId="2A4DA514"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7FC2CB26" w14:textId="77777777" w:rsidR="003E1839" w:rsidRDefault="003E1839">
            <w:pPr>
              <w:pStyle w:val="Tabl"/>
              <w:jc w:val="both"/>
              <w:rPr>
                <w:sz w:val="16"/>
                <w:szCs w:val="16"/>
                <w:lang w:val="en-GB"/>
              </w:rPr>
            </w:pPr>
            <w:r>
              <w:rPr>
                <w:sz w:val="16"/>
                <w:szCs w:val="16"/>
                <w:lang w:val="en-GB"/>
              </w:rPr>
              <w:t>+</w:t>
            </w:r>
          </w:p>
        </w:tc>
        <w:tc>
          <w:tcPr>
            <w:tcW w:w="3558" w:type="dxa"/>
            <w:gridSpan w:val="3"/>
            <w:tcBorders>
              <w:top w:val="nil"/>
              <w:left w:val="nil"/>
              <w:bottom w:val="nil"/>
              <w:right w:val="nil"/>
            </w:tcBorders>
            <w:hideMark/>
          </w:tcPr>
          <w:p w14:paraId="6EF87DAB" w14:textId="77777777" w:rsidR="003E1839" w:rsidRDefault="003E1839">
            <w:pPr>
              <w:pStyle w:val="Tabl"/>
              <w:jc w:val="both"/>
              <w:rPr>
                <w:sz w:val="16"/>
                <w:szCs w:val="16"/>
                <w:lang w:val="en-GB"/>
              </w:rPr>
            </w:pPr>
            <w:r>
              <w:rPr>
                <w:sz w:val="16"/>
                <w:szCs w:val="16"/>
                <w:lang w:val="en-GB"/>
              </w:rPr>
              <w:t>BQRX(.,5) * DLN(QRX)(-1)</w:t>
            </w:r>
          </w:p>
        </w:tc>
        <w:tc>
          <w:tcPr>
            <w:tcW w:w="3062" w:type="dxa"/>
            <w:tcBorders>
              <w:top w:val="nil"/>
              <w:left w:val="nil"/>
              <w:bottom w:val="nil"/>
              <w:right w:val="single" w:sz="4" w:space="0" w:color="auto"/>
            </w:tcBorders>
            <w:hideMark/>
          </w:tcPr>
          <w:p w14:paraId="4DF9F58B" w14:textId="77777777" w:rsidR="003E1839" w:rsidRDefault="003E1839">
            <w:pPr>
              <w:pStyle w:val="Tabl"/>
              <w:jc w:val="both"/>
              <w:rPr>
                <w:sz w:val="16"/>
                <w:szCs w:val="16"/>
                <w:lang w:val="en-GB"/>
              </w:rPr>
            </w:pPr>
            <w:r>
              <w:rPr>
                <w:sz w:val="16"/>
                <w:szCs w:val="16"/>
                <w:lang w:val="en-GB"/>
              </w:rPr>
              <w:t>[lagged change in export volume]</w:t>
            </w:r>
          </w:p>
        </w:tc>
      </w:tr>
      <w:tr w:rsidR="003E1839" w14:paraId="47F07B7B" w14:textId="77777777" w:rsidTr="003E1839">
        <w:tc>
          <w:tcPr>
            <w:tcW w:w="863" w:type="dxa"/>
            <w:gridSpan w:val="2"/>
            <w:tcBorders>
              <w:top w:val="nil"/>
              <w:left w:val="single" w:sz="4" w:space="0" w:color="auto"/>
              <w:bottom w:val="nil"/>
              <w:right w:val="nil"/>
            </w:tcBorders>
          </w:tcPr>
          <w:p w14:paraId="035AD2C8"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4E54F695" w14:textId="77777777" w:rsidR="003E1839" w:rsidRDefault="003E1839">
            <w:pPr>
              <w:pStyle w:val="Tabl"/>
              <w:jc w:val="both"/>
              <w:rPr>
                <w:sz w:val="16"/>
                <w:szCs w:val="16"/>
                <w:lang w:val="en-GB"/>
              </w:rPr>
            </w:pPr>
            <w:r>
              <w:rPr>
                <w:sz w:val="16"/>
                <w:szCs w:val="16"/>
                <w:lang w:val="en-GB"/>
              </w:rPr>
              <w:t>+</w:t>
            </w:r>
          </w:p>
        </w:tc>
        <w:tc>
          <w:tcPr>
            <w:tcW w:w="3558" w:type="dxa"/>
            <w:gridSpan w:val="3"/>
            <w:tcBorders>
              <w:top w:val="nil"/>
              <w:left w:val="nil"/>
              <w:bottom w:val="nil"/>
              <w:right w:val="nil"/>
            </w:tcBorders>
            <w:hideMark/>
          </w:tcPr>
          <w:p w14:paraId="2C848740" w14:textId="77777777" w:rsidR="003E1839" w:rsidRDefault="003E1839">
            <w:pPr>
              <w:pStyle w:val="Tabl"/>
              <w:jc w:val="both"/>
              <w:rPr>
                <w:sz w:val="16"/>
                <w:szCs w:val="16"/>
                <w:lang w:val="en-GB"/>
              </w:rPr>
            </w:pPr>
            <w:r>
              <w:rPr>
                <w:sz w:val="16"/>
                <w:szCs w:val="16"/>
                <w:lang w:val="en-GB"/>
              </w:rPr>
              <w:t>BQRX(.,6) * ECM(-1)</w:t>
            </w:r>
          </w:p>
        </w:tc>
        <w:tc>
          <w:tcPr>
            <w:tcW w:w="3062" w:type="dxa"/>
            <w:tcBorders>
              <w:top w:val="nil"/>
              <w:left w:val="nil"/>
              <w:bottom w:val="nil"/>
              <w:right w:val="single" w:sz="4" w:space="0" w:color="auto"/>
            </w:tcBorders>
            <w:hideMark/>
          </w:tcPr>
          <w:p w14:paraId="734562E9" w14:textId="77777777" w:rsidR="003E1839" w:rsidRDefault="003E1839">
            <w:pPr>
              <w:pStyle w:val="Tabl"/>
              <w:jc w:val="both"/>
              <w:rPr>
                <w:sz w:val="16"/>
                <w:szCs w:val="16"/>
                <w:lang w:val="en-GB"/>
              </w:rPr>
            </w:pPr>
            <w:r>
              <w:rPr>
                <w:sz w:val="16"/>
                <w:szCs w:val="16"/>
                <w:lang w:val="en-GB"/>
              </w:rPr>
              <w:t>[lagged error correction]</w:t>
            </w:r>
          </w:p>
        </w:tc>
      </w:tr>
      <w:tr w:rsidR="003E1839" w14:paraId="0CF4251E" w14:textId="77777777" w:rsidTr="003E1839">
        <w:tc>
          <w:tcPr>
            <w:tcW w:w="863" w:type="dxa"/>
            <w:gridSpan w:val="2"/>
            <w:tcBorders>
              <w:top w:val="nil"/>
              <w:left w:val="single" w:sz="4" w:space="0" w:color="auto"/>
              <w:bottom w:val="nil"/>
              <w:right w:val="nil"/>
            </w:tcBorders>
          </w:tcPr>
          <w:p w14:paraId="6FBDFAD1" w14:textId="77777777" w:rsidR="003E1839" w:rsidRDefault="003E1839">
            <w:pPr>
              <w:pStyle w:val="Tabl"/>
              <w:jc w:val="both"/>
              <w:rPr>
                <w:sz w:val="16"/>
                <w:szCs w:val="16"/>
                <w:lang w:val="en-GB"/>
              </w:rPr>
            </w:pPr>
          </w:p>
        </w:tc>
        <w:tc>
          <w:tcPr>
            <w:tcW w:w="310" w:type="dxa"/>
            <w:tcBorders>
              <w:top w:val="nil"/>
              <w:left w:val="nil"/>
              <w:bottom w:val="nil"/>
              <w:right w:val="nil"/>
            </w:tcBorders>
          </w:tcPr>
          <w:p w14:paraId="664C1BA9" w14:textId="77777777" w:rsidR="003E1839" w:rsidRDefault="003E1839">
            <w:pPr>
              <w:pStyle w:val="Tabl"/>
              <w:jc w:val="both"/>
              <w:rPr>
                <w:sz w:val="16"/>
                <w:szCs w:val="16"/>
                <w:lang w:val="en-GB"/>
              </w:rPr>
            </w:pPr>
          </w:p>
        </w:tc>
        <w:tc>
          <w:tcPr>
            <w:tcW w:w="3558" w:type="dxa"/>
            <w:gridSpan w:val="3"/>
            <w:tcBorders>
              <w:top w:val="nil"/>
              <w:left w:val="nil"/>
              <w:bottom w:val="nil"/>
              <w:right w:val="nil"/>
            </w:tcBorders>
          </w:tcPr>
          <w:p w14:paraId="10CE066D" w14:textId="77777777" w:rsidR="003E1839" w:rsidRDefault="003E1839">
            <w:pPr>
              <w:pStyle w:val="Tabl"/>
              <w:jc w:val="both"/>
              <w:rPr>
                <w:sz w:val="16"/>
                <w:szCs w:val="16"/>
                <w:lang w:val="en-GB"/>
              </w:rPr>
            </w:pPr>
          </w:p>
        </w:tc>
        <w:tc>
          <w:tcPr>
            <w:tcW w:w="3062" w:type="dxa"/>
            <w:tcBorders>
              <w:top w:val="nil"/>
              <w:left w:val="nil"/>
              <w:bottom w:val="nil"/>
              <w:right w:val="single" w:sz="4" w:space="0" w:color="auto"/>
            </w:tcBorders>
          </w:tcPr>
          <w:p w14:paraId="4AD949E1" w14:textId="77777777" w:rsidR="003E1839" w:rsidRDefault="003E1839">
            <w:pPr>
              <w:pStyle w:val="Tabl"/>
              <w:jc w:val="both"/>
              <w:rPr>
                <w:sz w:val="16"/>
                <w:szCs w:val="16"/>
                <w:lang w:val="en-GB"/>
              </w:rPr>
            </w:pPr>
          </w:p>
        </w:tc>
      </w:tr>
      <w:tr w:rsidR="003E1839" w14:paraId="03EDC9DF" w14:textId="77777777" w:rsidTr="003E1839">
        <w:tc>
          <w:tcPr>
            <w:tcW w:w="7793" w:type="dxa"/>
            <w:gridSpan w:val="7"/>
            <w:tcBorders>
              <w:top w:val="nil"/>
              <w:left w:val="single" w:sz="4" w:space="0" w:color="auto"/>
              <w:bottom w:val="nil"/>
              <w:right w:val="single" w:sz="4" w:space="0" w:color="auto"/>
            </w:tcBorders>
            <w:hideMark/>
          </w:tcPr>
          <w:p w14:paraId="0D40A45A" w14:textId="77777777" w:rsidR="003E1839" w:rsidRDefault="003E1839">
            <w:pPr>
              <w:pStyle w:val="Tabl"/>
              <w:jc w:val="both"/>
              <w:rPr>
                <w:i/>
                <w:sz w:val="16"/>
                <w:szCs w:val="16"/>
                <w:lang w:val="en-GB"/>
              </w:rPr>
            </w:pPr>
            <w:r>
              <w:rPr>
                <w:i/>
                <w:sz w:val="16"/>
                <w:szCs w:val="16"/>
                <w:lang w:val="en-GB"/>
              </w:rPr>
              <w:t>Restrictions:</w:t>
            </w:r>
          </w:p>
        </w:tc>
      </w:tr>
      <w:tr w:rsidR="003E1839" w14:paraId="66003FDE" w14:textId="77777777" w:rsidTr="003E1839">
        <w:tc>
          <w:tcPr>
            <w:tcW w:w="4731" w:type="dxa"/>
            <w:gridSpan w:val="6"/>
            <w:tcBorders>
              <w:top w:val="nil"/>
              <w:left w:val="single" w:sz="4" w:space="0" w:color="auto"/>
              <w:bottom w:val="nil"/>
              <w:right w:val="nil"/>
            </w:tcBorders>
            <w:hideMark/>
          </w:tcPr>
          <w:p w14:paraId="546613D4" w14:textId="77777777" w:rsidR="003E1839" w:rsidRDefault="003E1839">
            <w:pPr>
              <w:pStyle w:val="Tabl"/>
              <w:jc w:val="both"/>
              <w:rPr>
                <w:sz w:val="16"/>
                <w:szCs w:val="16"/>
                <w:lang w:val="en-GB"/>
              </w:rPr>
            </w:pPr>
            <w:r>
              <w:rPr>
                <w:sz w:val="16"/>
                <w:szCs w:val="16"/>
                <w:lang w:val="en-GB"/>
              </w:rPr>
              <w:t>BQRX(.,2 .,4 .,8 .,10) &gt;= 0</w:t>
            </w:r>
          </w:p>
        </w:tc>
        <w:tc>
          <w:tcPr>
            <w:tcW w:w="3062" w:type="dxa"/>
            <w:tcBorders>
              <w:top w:val="nil"/>
              <w:left w:val="nil"/>
              <w:bottom w:val="nil"/>
              <w:right w:val="single" w:sz="4" w:space="0" w:color="auto"/>
            </w:tcBorders>
            <w:hideMark/>
          </w:tcPr>
          <w:p w14:paraId="6B137F1C" w14:textId="77777777" w:rsidR="003E1839" w:rsidRDefault="003E1839">
            <w:pPr>
              <w:pStyle w:val="Tabl"/>
              <w:jc w:val="both"/>
              <w:rPr>
                <w:sz w:val="16"/>
                <w:szCs w:val="16"/>
                <w:lang w:val="en-GB"/>
              </w:rPr>
            </w:pPr>
            <w:r>
              <w:rPr>
                <w:sz w:val="16"/>
                <w:szCs w:val="16"/>
                <w:lang w:val="en-GB"/>
              </w:rPr>
              <w:t>[‘right sign’]</w:t>
            </w:r>
          </w:p>
        </w:tc>
      </w:tr>
      <w:tr w:rsidR="003E1839" w14:paraId="4273FC48" w14:textId="77777777" w:rsidTr="003E1839">
        <w:tc>
          <w:tcPr>
            <w:tcW w:w="4731" w:type="dxa"/>
            <w:gridSpan w:val="6"/>
            <w:tcBorders>
              <w:top w:val="nil"/>
              <w:left w:val="single" w:sz="4" w:space="0" w:color="auto"/>
              <w:bottom w:val="nil"/>
              <w:right w:val="nil"/>
            </w:tcBorders>
            <w:hideMark/>
          </w:tcPr>
          <w:p w14:paraId="329F1AAA" w14:textId="77777777" w:rsidR="003E1839" w:rsidRDefault="003E1839">
            <w:pPr>
              <w:pStyle w:val="Tabl"/>
              <w:jc w:val="both"/>
              <w:rPr>
                <w:sz w:val="16"/>
                <w:szCs w:val="16"/>
                <w:lang w:val="en-GB"/>
              </w:rPr>
            </w:pPr>
            <w:r>
              <w:rPr>
                <w:sz w:val="16"/>
                <w:szCs w:val="16"/>
                <w:lang w:val="en-GB"/>
              </w:rPr>
              <w:t>BQRX(.,3 .,9) &lt;= 0</w:t>
            </w:r>
          </w:p>
        </w:tc>
        <w:tc>
          <w:tcPr>
            <w:tcW w:w="3062" w:type="dxa"/>
            <w:tcBorders>
              <w:top w:val="nil"/>
              <w:left w:val="nil"/>
              <w:bottom w:val="nil"/>
              <w:right w:val="single" w:sz="4" w:space="0" w:color="auto"/>
            </w:tcBorders>
            <w:hideMark/>
          </w:tcPr>
          <w:p w14:paraId="1CCEBEA2" w14:textId="77777777" w:rsidR="003E1839" w:rsidRDefault="003E1839">
            <w:pPr>
              <w:pStyle w:val="Tabl"/>
              <w:jc w:val="both"/>
              <w:rPr>
                <w:sz w:val="16"/>
                <w:szCs w:val="16"/>
                <w:lang w:val="en-GB"/>
              </w:rPr>
            </w:pPr>
            <w:r>
              <w:rPr>
                <w:sz w:val="16"/>
                <w:szCs w:val="16"/>
                <w:lang w:val="en-GB"/>
              </w:rPr>
              <w:t>[‘right sign’]</w:t>
            </w:r>
          </w:p>
        </w:tc>
      </w:tr>
      <w:tr w:rsidR="003E1839" w14:paraId="45D5F25E" w14:textId="77777777" w:rsidTr="003E1839">
        <w:tc>
          <w:tcPr>
            <w:tcW w:w="4731" w:type="dxa"/>
            <w:gridSpan w:val="6"/>
            <w:tcBorders>
              <w:top w:val="nil"/>
              <w:left w:val="single" w:sz="4" w:space="0" w:color="auto"/>
              <w:bottom w:val="nil"/>
              <w:right w:val="nil"/>
            </w:tcBorders>
            <w:hideMark/>
          </w:tcPr>
          <w:p w14:paraId="76A22F2B" w14:textId="77777777" w:rsidR="003E1839" w:rsidRDefault="003E1839">
            <w:pPr>
              <w:pStyle w:val="Tabl"/>
              <w:jc w:val="both"/>
              <w:rPr>
                <w:sz w:val="16"/>
                <w:szCs w:val="16"/>
                <w:lang w:val="en-GB"/>
              </w:rPr>
            </w:pPr>
            <w:r>
              <w:rPr>
                <w:sz w:val="16"/>
                <w:szCs w:val="16"/>
                <w:lang w:val="en-GB"/>
              </w:rPr>
              <w:t>0 &gt; BQRX(.,6) &gt; -1</w:t>
            </w:r>
          </w:p>
        </w:tc>
        <w:tc>
          <w:tcPr>
            <w:tcW w:w="3062" w:type="dxa"/>
            <w:tcBorders>
              <w:top w:val="nil"/>
              <w:left w:val="nil"/>
              <w:bottom w:val="nil"/>
              <w:right w:val="single" w:sz="4" w:space="0" w:color="auto"/>
            </w:tcBorders>
            <w:hideMark/>
          </w:tcPr>
          <w:p w14:paraId="46F87CBB" w14:textId="77777777" w:rsidR="003E1839" w:rsidRDefault="003E1839">
            <w:pPr>
              <w:pStyle w:val="Tabl"/>
              <w:jc w:val="both"/>
              <w:rPr>
                <w:sz w:val="16"/>
                <w:szCs w:val="16"/>
                <w:lang w:val="en-GB"/>
              </w:rPr>
            </w:pPr>
            <w:r>
              <w:rPr>
                <w:sz w:val="16"/>
                <w:szCs w:val="16"/>
                <w:lang w:val="en-GB"/>
              </w:rPr>
              <w:t>[‘right sign’]</w:t>
            </w:r>
          </w:p>
        </w:tc>
      </w:tr>
      <w:tr w:rsidR="003E1839" w14:paraId="11FB1850" w14:textId="77777777" w:rsidTr="003E1839">
        <w:tc>
          <w:tcPr>
            <w:tcW w:w="4731" w:type="dxa"/>
            <w:gridSpan w:val="6"/>
            <w:tcBorders>
              <w:top w:val="nil"/>
              <w:left w:val="single" w:sz="4" w:space="0" w:color="auto"/>
              <w:bottom w:val="nil"/>
              <w:right w:val="nil"/>
            </w:tcBorders>
          </w:tcPr>
          <w:p w14:paraId="3BBFD139" w14:textId="77777777" w:rsidR="003E1839" w:rsidRDefault="003E1839">
            <w:pPr>
              <w:pStyle w:val="Tabl"/>
              <w:jc w:val="both"/>
              <w:rPr>
                <w:sz w:val="16"/>
                <w:szCs w:val="16"/>
                <w:lang w:val="en-GB"/>
              </w:rPr>
            </w:pPr>
          </w:p>
        </w:tc>
        <w:tc>
          <w:tcPr>
            <w:tcW w:w="3062" w:type="dxa"/>
            <w:tcBorders>
              <w:top w:val="nil"/>
              <w:left w:val="nil"/>
              <w:bottom w:val="nil"/>
              <w:right w:val="single" w:sz="4" w:space="0" w:color="auto"/>
            </w:tcBorders>
          </w:tcPr>
          <w:p w14:paraId="48CA3FB7" w14:textId="77777777" w:rsidR="003E1839" w:rsidRDefault="003E1839">
            <w:pPr>
              <w:pStyle w:val="Tabl"/>
              <w:jc w:val="both"/>
              <w:rPr>
                <w:sz w:val="16"/>
                <w:szCs w:val="16"/>
                <w:lang w:val="en-GB"/>
              </w:rPr>
            </w:pPr>
          </w:p>
        </w:tc>
      </w:tr>
      <w:tr w:rsidR="003E1839" w14:paraId="0747A314" w14:textId="77777777" w:rsidTr="003E1839">
        <w:tc>
          <w:tcPr>
            <w:tcW w:w="7793" w:type="dxa"/>
            <w:gridSpan w:val="7"/>
            <w:tcBorders>
              <w:top w:val="nil"/>
              <w:left w:val="single" w:sz="4" w:space="0" w:color="auto"/>
              <w:bottom w:val="nil"/>
              <w:right w:val="single" w:sz="4" w:space="0" w:color="auto"/>
            </w:tcBorders>
            <w:hideMark/>
          </w:tcPr>
          <w:p w14:paraId="68E07DD1" w14:textId="77777777" w:rsidR="003E1839" w:rsidRDefault="003E1839">
            <w:pPr>
              <w:pStyle w:val="Tabl"/>
              <w:jc w:val="both"/>
              <w:rPr>
                <w:i/>
                <w:sz w:val="16"/>
                <w:szCs w:val="16"/>
                <w:lang w:val="en-GB"/>
              </w:rPr>
            </w:pPr>
            <w:r>
              <w:rPr>
                <w:i/>
                <w:sz w:val="16"/>
                <w:szCs w:val="16"/>
                <w:lang w:val="en-GB"/>
              </w:rPr>
              <w:t>Definitions:</w:t>
            </w:r>
          </w:p>
        </w:tc>
      </w:tr>
      <w:tr w:rsidR="003E1839" w14:paraId="2A481A29" w14:textId="77777777" w:rsidTr="003E1839">
        <w:tc>
          <w:tcPr>
            <w:tcW w:w="723" w:type="dxa"/>
            <w:tcBorders>
              <w:top w:val="nil"/>
              <w:left w:val="single" w:sz="4" w:space="0" w:color="auto"/>
              <w:bottom w:val="nil"/>
              <w:right w:val="nil"/>
            </w:tcBorders>
            <w:hideMark/>
          </w:tcPr>
          <w:p w14:paraId="6247FC2C" w14:textId="77777777" w:rsidR="003E1839" w:rsidRDefault="003E1839">
            <w:pPr>
              <w:pStyle w:val="Tabl"/>
              <w:jc w:val="both"/>
              <w:rPr>
                <w:sz w:val="16"/>
                <w:szCs w:val="16"/>
                <w:lang w:val="en-GB"/>
              </w:rPr>
            </w:pPr>
            <w:r>
              <w:rPr>
                <w:sz w:val="16"/>
                <w:szCs w:val="16"/>
                <w:lang w:val="en-GB"/>
              </w:rPr>
              <w:t>BQRX</w:t>
            </w:r>
          </w:p>
        </w:tc>
        <w:tc>
          <w:tcPr>
            <w:tcW w:w="7070" w:type="dxa"/>
            <w:gridSpan w:val="6"/>
            <w:tcBorders>
              <w:top w:val="nil"/>
              <w:left w:val="nil"/>
              <w:bottom w:val="nil"/>
              <w:right w:val="single" w:sz="4" w:space="0" w:color="auto"/>
            </w:tcBorders>
            <w:hideMark/>
          </w:tcPr>
          <w:p w14:paraId="7EA20FE1" w14:textId="77777777" w:rsidR="003E1839" w:rsidRDefault="003E1839">
            <w:pPr>
              <w:pStyle w:val="Tabl"/>
              <w:jc w:val="both"/>
              <w:rPr>
                <w:sz w:val="16"/>
                <w:szCs w:val="16"/>
                <w:lang w:val="en-GB"/>
              </w:rPr>
            </w:pPr>
            <w:r>
              <w:rPr>
                <w:sz w:val="16"/>
                <w:szCs w:val="16"/>
                <w:lang w:val="en-GB"/>
              </w:rPr>
              <w:t>is a matrix of parameters</w:t>
            </w:r>
          </w:p>
        </w:tc>
      </w:tr>
      <w:tr w:rsidR="003E1839" w14:paraId="474596C7" w14:textId="77777777" w:rsidTr="003E1839">
        <w:tc>
          <w:tcPr>
            <w:tcW w:w="723" w:type="dxa"/>
            <w:tcBorders>
              <w:top w:val="nil"/>
              <w:left w:val="single" w:sz="4" w:space="0" w:color="auto"/>
              <w:bottom w:val="nil"/>
              <w:right w:val="nil"/>
            </w:tcBorders>
            <w:hideMark/>
          </w:tcPr>
          <w:p w14:paraId="2B204E45" w14:textId="77777777" w:rsidR="003E1839" w:rsidRDefault="003E1839">
            <w:pPr>
              <w:pStyle w:val="Tabl"/>
              <w:jc w:val="both"/>
              <w:rPr>
                <w:sz w:val="16"/>
                <w:szCs w:val="16"/>
                <w:lang w:val="en-GB"/>
              </w:rPr>
            </w:pPr>
            <w:r>
              <w:rPr>
                <w:sz w:val="16"/>
                <w:szCs w:val="16"/>
                <w:lang w:val="en-GB"/>
              </w:rPr>
              <w:t>PQRX</w:t>
            </w:r>
          </w:p>
        </w:tc>
        <w:tc>
          <w:tcPr>
            <w:tcW w:w="7070" w:type="dxa"/>
            <w:gridSpan w:val="6"/>
            <w:tcBorders>
              <w:top w:val="nil"/>
              <w:left w:val="nil"/>
              <w:bottom w:val="nil"/>
              <w:right w:val="single" w:sz="4" w:space="0" w:color="auto"/>
            </w:tcBorders>
            <w:hideMark/>
          </w:tcPr>
          <w:p w14:paraId="11676976" w14:textId="720236AF" w:rsidR="003E1839" w:rsidRDefault="003E1839">
            <w:pPr>
              <w:pStyle w:val="Tabl"/>
              <w:jc w:val="both"/>
              <w:rPr>
                <w:sz w:val="16"/>
                <w:szCs w:val="16"/>
                <w:lang w:val="en-GB"/>
              </w:rPr>
            </w:pPr>
            <w:r>
              <w:rPr>
                <w:sz w:val="16"/>
                <w:szCs w:val="16"/>
                <w:lang w:val="en-GB"/>
              </w:rPr>
              <w:t xml:space="preserve">is a matrix of export prices by industry, </w:t>
            </w:r>
            <w:r w:rsidR="00156B34">
              <w:rPr>
                <w:sz w:val="16"/>
                <w:szCs w:val="16"/>
                <w:lang w:val="en-GB"/>
              </w:rPr>
              <w:t>2011</w:t>
            </w:r>
            <w:r>
              <w:rPr>
                <w:sz w:val="16"/>
                <w:szCs w:val="16"/>
                <w:lang w:val="en-GB"/>
              </w:rPr>
              <w:t>=1.0</w:t>
            </w:r>
          </w:p>
        </w:tc>
      </w:tr>
      <w:tr w:rsidR="003E1839" w14:paraId="61362A16" w14:textId="77777777" w:rsidTr="003E1839">
        <w:tc>
          <w:tcPr>
            <w:tcW w:w="723" w:type="dxa"/>
            <w:tcBorders>
              <w:top w:val="nil"/>
              <w:left w:val="single" w:sz="4" w:space="0" w:color="auto"/>
              <w:bottom w:val="nil"/>
              <w:right w:val="nil"/>
            </w:tcBorders>
            <w:hideMark/>
          </w:tcPr>
          <w:p w14:paraId="53B63200" w14:textId="77777777" w:rsidR="003E1839" w:rsidRDefault="003E1839">
            <w:pPr>
              <w:pStyle w:val="Tabl"/>
              <w:jc w:val="both"/>
              <w:rPr>
                <w:sz w:val="16"/>
                <w:szCs w:val="16"/>
                <w:lang w:val="en-GB"/>
              </w:rPr>
            </w:pPr>
            <w:r>
              <w:rPr>
                <w:sz w:val="16"/>
                <w:szCs w:val="16"/>
                <w:lang w:val="en-GB"/>
              </w:rPr>
              <w:t>QRDW</w:t>
            </w:r>
          </w:p>
        </w:tc>
        <w:tc>
          <w:tcPr>
            <w:tcW w:w="7070" w:type="dxa"/>
            <w:gridSpan w:val="6"/>
            <w:tcBorders>
              <w:top w:val="nil"/>
              <w:left w:val="nil"/>
              <w:bottom w:val="nil"/>
              <w:right w:val="single" w:sz="4" w:space="0" w:color="auto"/>
            </w:tcBorders>
            <w:hideMark/>
          </w:tcPr>
          <w:p w14:paraId="0FA8FE73" w14:textId="59F8D261" w:rsidR="003E1839" w:rsidRDefault="003E1839">
            <w:pPr>
              <w:pStyle w:val="Tabl"/>
              <w:jc w:val="both"/>
              <w:rPr>
                <w:sz w:val="16"/>
                <w:szCs w:val="16"/>
                <w:lang w:val="en-GB"/>
              </w:rPr>
            </w:pPr>
            <w:r>
              <w:rPr>
                <w:sz w:val="16"/>
                <w:szCs w:val="16"/>
                <w:lang w:val="en-GB"/>
              </w:rPr>
              <w:t xml:space="preserve">is a matrix of production in the rest of the world, m Rs at </w:t>
            </w:r>
            <w:r w:rsidR="00156B34">
              <w:rPr>
                <w:sz w:val="16"/>
                <w:szCs w:val="16"/>
                <w:lang w:val="en-GB"/>
              </w:rPr>
              <w:t>2011</w:t>
            </w:r>
            <w:r>
              <w:rPr>
                <w:sz w:val="16"/>
                <w:szCs w:val="16"/>
                <w:lang w:val="en-GB"/>
              </w:rPr>
              <w:t xml:space="preserve"> prices</w:t>
            </w:r>
          </w:p>
        </w:tc>
      </w:tr>
      <w:tr w:rsidR="003E1839" w14:paraId="1AFF5FA9" w14:textId="77777777" w:rsidTr="003E1839">
        <w:tc>
          <w:tcPr>
            <w:tcW w:w="723" w:type="dxa"/>
            <w:tcBorders>
              <w:top w:val="nil"/>
              <w:left w:val="single" w:sz="4" w:space="0" w:color="auto"/>
              <w:bottom w:val="nil"/>
              <w:right w:val="nil"/>
            </w:tcBorders>
            <w:hideMark/>
          </w:tcPr>
          <w:p w14:paraId="75F9838D" w14:textId="77777777" w:rsidR="003E1839" w:rsidRDefault="003E1839">
            <w:pPr>
              <w:pStyle w:val="Tabl"/>
              <w:jc w:val="both"/>
              <w:rPr>
                <w:sz w:val="16"/>
                <w:szCs w:val="16"/>
                <w:lang w:val="en-GB"/>
              </w:rPr>
            </w:pPr>
            <w:r>
              <w:rPr>
                <w:sz w:val="16"/>
                <w:szCs w:val="16"/>
                <w:lang w:val="en-GB"/>
              </w:rPr>
              <w:t>QRX</w:t>
            </w:r>
          </w:p>
        </w:tc>
        <w:tc>
          <w:tcPr>
            <w:tcW w:w="7070" w:type="dxa"/>
            <w:gridSpan w:val="6"/>
            <w:tcBorders>
              <w:top w:val="nil"/>
              <w:left w:val="nil"/>
              <w:bottom w:val="nil"/>
              <w:right w:val="single" w:sz="4" w:space="0" w:color="auto"/>
            </w:tcBorders>
            <w:hideMark/>
          </w:tcPr>
          <w:p w14:paraId="0038B834" w14:textId="39ABC85A" w:rsidR="003E1839" w:rsidRDefault="003E1839">
            <w:pPr>
              <w:pStyle w:val="Tabl"/>
              <w:jc w:val="both"/>
              <w:rPr>
                <w:sz w:val="16"/>
                <w:szCs w:val="16"/>
                <w:lang w:val="en-GB"/>
              </w:rPr>
            </w:pPr>
            <w:r>
              <w:rPr>
                <w:sz w:val="16"/>
                <w:szCs w:val="16"/>
                <w:lang w:val="en-GB"/>
              </w:rPr>
              <w:t xml:space="preserve">is a matrix of exports by industry, m Rs at </w:t>
            </w:r>
            <w:r w:rsidR="00156B34">
              <w:rPr>
                <w:sz w:val="16"/>
                <w:szCs w:val="16"/>
                <w:lang w:val="en-GB"/>
              </w:rPr>
              <w:t>2011</w:t>
            </w:r>
            <w:r>
              <w:rPr>
                <w:sz w:val="16"/>
                <w:szCs w:val="16"/>
                <w:lang w:val="en-GB"/>
              </w:rPr>
              <w:t xml:space="preserve"> prices</w:t>
            </w:r>
          </w:p>
        </w:tc>
      </w:tr>
      <w:tr w:rsidR="003E1839" w14:paraId="0B3C1BC1" w14:textId="77777777" w:rsidTr="003E1839">
        <w:tc>
          <w:tcPr>
            <w:tcW w:w="723" w:type="dxa"/>
            <w:tcBorders>
              <w:top w:val="nil"/>
              <w:left w:val="single" w:sz="4" w:space="0" w:color="auto"/>
              <w:bottom w:val="nil"/>
              <w:right w:val="nil"/>
            </w:tcBorders>
            <w:hideMark/>
          </w:tcPr>
          <w:p w14:paraId="520595C9" w14:textId="77777777" w:rsidR="003E1839" w:rsidRDefault="003E1839">
            <w:pPr>
              <w:pStyle w:val="Tabl"/>
              <w:jc w:val="both"/>
              <w:rPr>
                <w:sz w:val="16"/>
                <w:szCs w:val="16"/>
                <w:lang w:val="en-GB"/>
              </w:rPr>
            </w:pPr>
            <w:r>
              <w:rPr>
                <w:sz w:val="16"/>
                <w:szCs w:val="16"/>
                <w:lang w:val="en-GB"/>
              </w:rPr>
              <w:t>YRKE</w:t>
            </w:r>
          </w:p>
        </w:tc>
        <w:tc>
          <w:tcPr>
            <w:tcW w:w="7070" w:type="dxa"/>
            <w:gridSpan w:val="6"/>
            <w:tcBorders>
              <w:top w:val="nil"/>
              <w:left w:val="nil"/>
              <w:bottom w:val="nil"/>
              <w:right w:val="single" w:sz="4" w:space="0" w:color="auto"/>
            </w:tcBorders>
            <w:hideMark/>
          </w:tcPr>
          <w:p w14:paraId="3B501B82" w14:textId="77777777" w:rsidR="003E1839" w:rsidRDefault="003E1839">
            <w:pPr>
              <w:pStyle w:val="Tabl"/>
              <w:jc w:val="both"/>
              <w:rPr>
                <w:sz w:val="16"/>
                <w:szCs w:val="16"/>
                <w:lang w:val="en-GB"/>
              </w:rPr>
            </w:pPr>
            <w:r>
              <w:rPr>
                <w:sz w:val="16"/>
                <w:szCs w:val="16"/>
                <w:lang w:val="en-GB"/>
              </w:rPr>
              <w:t>is a matrix of technological progress by industry</w:t>
            </w:r>
          </w:p>
        </w:tc>
      </w:tr>
      <w:tr w:rsidR="003E1839" w14:paraId="2273716D" w14:textId="77777777" w:rsidTr="003E1839">
        <w:tc>
          <w:tcPr>
            <w:tcW w:w="1280" w:type="dxa"/>
            <w:gridSpan w:val="4"/>
            <w:tcBorders>
              <w:top w:val="nil"/>
              <w:left w:val="single" w:sz="4" w:space="0" w:color="auto"/>
              <w:bottom w:val="single" w:sz="4" w:space="0" w:color="auto"/>
              <w:right w:val="nil"/>
            </w:tcBorders>
          </w:tcPr>
          <w:p w14:paraId="1C016035" w14:textId="77777777" w:rsidR="003E1839" w:rsidRDefault="003E1839">
            <w:pPr>
              <w:pStyle w:val="Tabfoot"/>
              <w:jc w:val="both"/>
              <w:rPr>
                <w:lang w:val="en-GB"/>
              </w:rPr>
            </w:pPr>
          </w:p>
        </w:tc>
        <w:tc>
          <w:tcPr>
            <w:tcW w:w="6513" w:type="dxa"/>
            <w:gridSpan w:val="3"/>
            <w:tcBorders>
              <w:top w:val="nil"/>
              <w:left w:val="nil"/>
              <w:bottom w:val="single" w:sz="4" w:space="0" w:color="auto"/>
              <w:right w:val="single" w:sz="4" w:space="0" w:color="auto"/>
            </w:tcBorders>
          </w:tcPr>
          <w:p w14:paraId="7BD4815B" w14:textId="77777777" w:rsidR="003E1839" w:rsidRDefault="003E1839">
            <w:pPr>
              <w:pStyle w:val="Tabfoot"/>
              <w:jc w:val="both"/>
              <w:rPr>
                <w:lang w:val="en-GB"/>
              </w:rPr>
            </w:pPr>
          </w:p>
        </w:tc>
      </w:tr>
    </w:tbl>
    <w:p w14:paraId="41D335B1" w14:textId="77777777" w:rsidR="003E1839" w:rsidRDefault="003E1839" w:rsidP="003E1839">
      <w:pPr>
        <w:spacing w:line="240" w:lineRule="auto"/>
        <w:jc w:val="both"/>
      </w:pPr>
      <w:r>
        <w:br w:type="page"/>
      </w:r>
    </w:p>
    <w:p w14:paraId="5EBFB1FF" w14:textId="6709DE46" w:rsidR="003E1839" w:rsidRDefault="003E1839" w:rsidP="003E1839">
      <w:pPr>
        <w:pStyle w:val="Caption"/>
        <w:jc w:val="both"/>
      </w:pPr>
      <w:bookmarkStart w:id="123" w:name="_Ref478389374"/>
      <w:bookmarkStart w:id="124" w:name="_Toc475524952"/>
      <w:r>
        <w:lastRenderedPageBreak/>
        <w:t xml:space="preserve">Table </w:t>
      </w:r>
      <w:fldSimple w:instr=" STYLEREF 1 \s ">
        <w:r w:rsidR="00EB364D">
          <w:rPr>
            <w:noProof/>
          </w:rPr>
          <w:t>5</w:t>
        </w:r>
      </w:fldSimple>
      <w:r w:rsidR="00EB364D">
        <w:t>.</w:t>
      </w:r>
      <w:fldSimple w:instr=" SEQ Table \* ARABIC \s 1 ">
        <w:r w:rsidR="00EB364D">
          <w:rPr>
            <w:noProof/>
          </w:rPr>
          <w:t>17</w:t>
        </w:r>
      </w:fldSimple>
      <w:bookmarkEnd w:id="123"/>
      <w:r>
        <w:t>: International import volume equations</w:t>
      </w:r>
      <w:bookmarkEnd w:id="124"/>
    </w:p>
    <w:tbl>
      <w:tblPr>
        <w:tblW w:w="77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3"/>
        <w:gridCol w:w="142"/>
        <w:gridCol w:w="310"/>
        <w:gridCol w:w="107"/>
        <w:gridCol w:w="307"/>
        <w:gridCol w:w="3154"/>
        <w:gridCol w:w="3070"/>
      </w:tblGrid>
      <w:tr w:rsidR="003E1839" w14:paraId="0E00B78B" w14:textId="77777777" w:rsidTr="003E1839">
        <w:tc>
          <w:tcPr>
            <w:tcW w:w="7793" w:type="dxa"/>
            <w:gridSpan w:val="7"/>
            <w:tcBorders>
              <w:top w:val="single" w:sz="4" w:space="0" w:color="auto"/>
              <w:left w:val="single" w:sz="4" w:space="0" w:color="auto"/>
              <w:bottom w:val="nil"/>
              <w:right w:val="single" w:sz="4" w:space="0" w:color="auto"/>
            </w:tcBorders>
            <w:hideMark/>
          </w:tcPr>
          <w:p w14:paraId="7B1C76A6" w14:textId="77777777" w:rsidR="003E1839" w:rsidRDefault="003E1839">
            <w:pPr>
              <w:pStyle w:val="Tabl"/>
              <w:jc w:val="both"/>
              <w:rPr>
                <w:i/>
                <w:sz w:val="16"/>
                <w:szCs w:val="16"/>
                <w:lang w:val="en-GB"/>
              </w:rPr>
            </w:pPr>
            <w:r>
              <w:rPr>
                <w:i/>
                <w:sz w:val="16"/>
                <w:szCs w:val="16"/>
                <w:lang w:val="en-GB"/>
              </w:rPr>
              <w:t>Co-integrating long-term equation:</w:t>
            </w:r>
          </w:p>
        </w:tc>
      </w:tr>
      <w:tr w:rsidR="003E1839" w14:paraId="7800350F" w14:textId="77777777" w:rsidTr="003E1839">
        <w:tc>
          <w:tcPr>
            <w:tcW w:w="4723" w:type="dxa"/>
            <w:gridSpan w:val="6"/>
            <w:tcBorders>
              <w:top w:val="nil"/>
              <w:left w:val="single" w:sz="4" w:space="0" w:color="auto"/>
              <w:bottom w:val="nil"/>
              <w:right w:val="nil"/>
            </w:tcBorders>
            <w:hideMark/>
          </w:tcPr>
          <w:p w14:paraId="4C8DFF13" w14:textId="77777777" w:rsidR="003E1839" w:rsidRDefault="003E1839">
            <w:pPr>
              <w:pStyle w:val="Tabl"/>
              <w:jc w:val="both"/>
              <w:rPr>
                <w:sz w:val="16"/>
                <w:szCs w:val="16"/>
                <w:lang w:val="en-GB"/>
              </w:rPr>
            </w:pPr>
            <w:r>
              <w:rPr>
                <w:sz w:val="16"/>
                <w:szCs w:val="16"/>
                <w:lang w:val="en-GB"/>
              </w:rPr>
              <w:t>LN(QM0(.))</w:t>
            </w:r>
          </w:p>
        </w:tc>
        <w:tc>
          <w:tcPr>
            <w:tcW w:w="3070" w:type="dxa"/>
            <w:tcBorders>
              <w:top w:val="nil"/>
              <w:left w:val="nil"/>
              <w:bottom w:val="nil"/>
              <w:right w:val="single" w:sz="4" w:space="0" w:color="auto"/>
            </w:tcBorders>
            <w:hideMark/>
          </w:tcPr>
          <w:p w14:paraId="7E7F62DA" w14:textId="77777777" w:rsidR="003E1839" w:rsidRDefault="003E1839">
            <w:pPr>
              <w:pStyle w:val="Tabl"/>
              <w:jc w:val="both"/>
              <w:rPr>
                <w:sz w:val="16"/>
                <w:szCs w:val="16"/>
                <w:lang w:val="en-GB"/>
              </w:rPr>
            </w:pPr>
            <w:r>
              <w:rPr>
                <w:sz w:val="16"/>
                <w:szCs w:val="16"/>
                <w:lang w:val="en-GB"/>
              </w:rPr>
              <w:t>[import volume]</w:t>
            </w:r>
          </w:p>
        </w:tc>
      </w:tr>
      <w:tr w:rsidR="003E1839" w14:paraId="1CBF4A7B" w14:textId="77777777" w:rsidTr="003E1839">
        <w:tc>
          <w:tcPr>
            <w:tcW w:w="845" w:type="dxa"/>
            <w:gridSpan w:val="2"/>
            <w:tcBorders>
              <w:top w:val="nil"/>
              <w:left w:val="single" w:sz="4" w:space="0" w:color="auto"/>
              <w:bottom w:val="nil"/>
              <w:right w:val="nil"/>
            </w:tcBorders>
          </w:tcPr>
          <w:p w14:paraId="3B0087FF"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1E6E0BBE" w14:textId="77777777" w:rsidR="003E1839" w:rsidRDefault="003E1839">
            <w:pPr>
              <w:pStyle w:val="Tabl"/>
              <w:jc w:val="both"/>
              <w:rPr>
                <w:sz w:val="16"/>
                <w:szCs w:val="16"/>
                <w:lang w:val="en-GB"/>
              </w:rPr>
            </w:pPr>
            <w:r>
              <w:rPr>
                <w:sz w:val="16"/>
                <w:szCs w:val="16"/>
                <w:lang w:val="en-GB"/>
              </w:rPr>
              <w:t>=</w:t>
            </w:r>
          </w:p>
        </w:tc>
        <w:tc>
          <w:tcPr>
            <w:tcW w:w="3568" w:type="dxa"/>
            <w:gridSpan w:val="3"/>
            <w:tcBorders>
              <w:top w:val="nil"/>
              <w:left w:val="nil"/>
              <w:bottom w:val="nil"/>
              <w:right w:val="nil"/>
            </w:tcBorders>
            <w:hideMark/>
          </w:tcPr>
          <w:p w14:paraId="7EC54426" w14:textId="77777777" w:rsidR="003E1839" w:rsidRDefault="003E1839">
            <w:pPr>
              <w:pStyle w:val="Tabl"/>
              <w:jc w:val="both"/>
              <w:rPr>
                <w:sz w:val="16"/>
                <w:szCs w:val="16"/>
                <w:lang w:val="en-GB"/>
              </w:rPr>
            </w:pPr>
            <w:r>
              <w:rPr>
                <w:sz w:val="16"/>
                <w:szCs w:val="16"/>
                <w:lang w:val="en-GB"/>
              </w:rPr>
              <w:t>BQRM(.,7)</w:t>
            </w:r>
          </w:p>
        </w:tc>
        <w:tc>
          <w:tcPr>
            <w:tcW w:w="3070" w:type="dxa"/>
            <w:tcBorders>
              <w:top w:val="nil"/>
              <w:left w:val="nil"/>
              <w:bottom w:val="nil"/>
              <w:right w:val="single" w:sz="4" w:space="0" w:color="auto"/>
            </w:tcBorders>
          </w:tcPr>
          <w:p w14:paraId="70D4549F" w14:textId="77777777" w:rsidR="003E1839" w:rsidRDefault="003E1839">
            <w:pPr>
              <w:pStyle w:val="Tabl"/>
              <w:jc w:val="both"/>
              <w:rPr>
                <w:sz w:val="16"/>
                <w:szCs w:val="16"/>
                <w:lang w:val="en-GB"/>
              </w:rPr>
            </w:pPr>
          </w:p>
        </w:tc>
      </w:tr>
      <w:tr w:rsidR="003E1839" w14:paraId="7B4268A9" w14:textId="77777777" w:rsidTr="003E1839">
        <w:tc>
          <w:tcPr>
            <w:tcW w:w="845" w:type="dxa"/>
            <w:gridSpan w:val="2"/>
            <w:tcBorders>
              <w:top w:val="nil"/>
              <w:left w:val="single" w:sz="4" w:space="0" w:color="auto"/>
              <w:bottom w:val="nil"/>
              <w:right w:val="nil"/>
            </w:tcBorders>
          </w:tcPr>
          <w:p w14:paraId="719907C1"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16CB645D" w14:textId="77777777" w:rsidR="003E1839" w:rsidRDefault="003E1839">
            <w:pPr>
              <w:pStyle w:val="Tabl"/>
              <w:jc w:val="both"/>
              <w:rPr>
                <w:sz w:val="16"/>
                <w:szCs w:val="16"/>
                <w:lang w:val="en-GB"/>
              </w:rPr>
            </w:pPr>
            <w:r>
              <w:rPr>
                <w:sz w:val="16"/>
                <w:szCs w:val="16"/>
                <w:lang w:val="en-GB"/>
              </w:rPr>
              <w:t>+</w:t>
            </w:r>
          </w:p>
        </w:tc>
        <w:tc>
          <w:tcPr>
            <w:tcW w:w="3568" w:type="dxa"/>
            <w:gridSpan w:val="3"/>
            <w:tcBorders>
              <w:top w:val="nil"/>
              <w:left w:val="nil"/>
              <w:bottom w:val="nil"/>
              <w:right w:val="nil"/>
            </w:tcBorders>
            <w:hideMark/>
          </w:tcPr>
          <w:p w14:paraId="13D5F0F8" w14:textId="77777777" w:rsidR="003E1839" w:rsidRDefault="003E1839">
            <w:pPr>
              <w:pStyle w:val="Tabl"/>
              <w:jc w:val="both"/>
              <w:rPr>
                <w:sz w:val="16"/>
                <w:szCs w:val="16"/>
                <w:lang w:val="en-GB"/>
              </w:rPr>
            </w:pPr>
            <w:r>
              <w:rPr>
                <w:sz w:val="16"/>
                <w:szCs w:val="16"/>
                <w:lang w:val="en-GB"/>
              </w:rPr>
              <w:t>BQRM(.,8) * LN(QRDI(.))</w:t>
            </w:r>
          </w:p>
        </w:tc>
        <w:tc>
          <w:tcPr>
            <w:tcW w:w="3070" w:type="dxa"/>
            <w:tcBorders>
              <w:top w:val="nil"/>
              <w:left w:val="nil"/>
              <w:bottom w:val="nil"/>
              <w:right w:val="single" w:sz="4" w:space="0" w:color="auto"/>
            </w:tcBorders>
            <w:hideMark/>
          </w:tcPr>
          <w:p w14:paraId="118A21E1" w14:textId="77777777" w:rsidR="003E1839" w:rsidRDefault="003E1839">
            <w:pPr>
              <w:pStyle w:val="Tabl"/>
              <w:jc w:val="both"/>
              <w:rPr>
                <w:sz w:val="16"/>
                <w:szCs w:val="16"/>
                <w:lang w:val="en-GB"/>
              </w:rPr>
            </w:pPr>
            <w:r>
              <w:rPr>
                <w:sz w:val="16"/>
                <w:szCs w:val="16"/>
                <w:lang w:val="en-GB"/>
              </w:rPr>
              <w:t>[home sales]</w:t>
            </w:r>
          </w:p>
        </w:tc>
      </w:tr>
      <w:tr w:rsidR="003E1839" w14:paraId="3D26655D" w14:textId="77777777" w:rsidTr="003E1839">
        <w:tc>
          <w:tcPr>
            <w:tcW w:w="845" w:type="dxa"/>
            <w:gridSpan w:val="2"/>
            <w:tcBorders>
              <w:top w:val="nil"/>
              <w:left w:val="single" w:sz="4" w:space="0" w:color="auto"/>
              <w:bottom w:val="nil"/>
              <w:right w:val="nil"/>
            </w:tcBorders>
          </w:tcPr>
          <w:p w14:paraId="3DB616E0"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0D987668" w14:textId="77777777" w:rsidR="003E1839" w:rsidRDefault="003E1839">
            <w:pPr>
              <w:pStyle w:val="Tabl"/>
              <w:jc w:val="both"/>
              <w:rPr>
                <w:sz w:val="16"/>
                <w:szCs w:val="16"/>
                <w:lang w:val="en-GB"/>
              </w:rPr>
            </w:pPr>
            <w:r>
              <w:rPr>
                <w:sz w:val="16"/>
                <w:szCs w:val="16"/>
                <w:lang w:val="en-GB"/>
              </w:rPr>
              <w:t>+</w:t>
            </w:r>
          </w:p>
        </w:tc>
        <w:tc>
          <w:tcPr>
            <w:tcW w:w="3568" w:type="dxa"/>
            <w:gridSpan w:val="3"/>
            <w:tcBorders>
              <w:top w:val="nil"/>
              <w:left w:val="nil"/>
              <w:bottom w:val="nil"/>
              <w:right w:val="nil"/>
            </w:tcBorders>
            <w:hideMark/>
          </w:tcPr>
          <w:p w14:paraId="2D031DE4" w14:textId="77777777" w:rsidR="003E1839" w:rsidRDefault="003E1839">
            <w:pPr>
              <w:pStyle w:val="Tabl"/>
              <w:jc w:val="both"/>
              <w:rPr>
                <w:sz w:val="16"/>
                <w:szCs w:val="16"/>
                <w:lang w:val="en-GB"/>
              </w:rPr>
            </w:pPr>
            <w:r>
              <w:rPr>
                <w:sz w:val="16"/>
                <w:szCs w:val="16"/>
                <w:lang w:val="en-GB"/>
              </w:rPr>
              <w:t>BQRM(.,9) * LN(PYH(.)/PQRM(.))</w:t>
            </w:r>
          </w:p>
        </w:tc>
        <w:tc>
          <w:tcPr>
            <w:tcW w:w="3070" w:type="dxa"/>
            <w:tcBorders>
              <w:top w:val="nil"/>
              <w:left w:val="nil"/>
              <w:bottom w:val="nil"/>
              <w:right w:val="single" w:sz="4" w:space="0" w:color="auto"/>
            </w:tcBorders>
            <w:hideMark/>
          </w:tcPr>
          <w:p w14:paraId="6B9E90D0" w14:textId="77777777" w:rsidR="003E1839" w:rsidRDefault="003E1839">
            <w:pPr>
              <w:pStyle w:val="Tabl"/>
              <w:jc w:val="both"/>
              <w:rPr>
                <w:sz w:val="16"/>
                <w:szCs w:val="16"/>
                <w:lang w:val="en-GB"/>
              </w:rPr>
            </w:pPr>
            <w:r>
              <w:rPr>
                <w:sz w:val="16"/>
                <w:szCs w:val="16"/>
                <w:lang w:val="en-GB"/>
              </w:rPr>
              <w:t>[relative price]</w:t>
            </w:r>
          </w:p>
        </w:tc>
      </w:tr>
      <w:tr w:rsidR="003E1839" w14:paraId="10A8546F" w14:textId="77777777" w:rsidTr="003E1839">
        <w:tc>
          <w:tcPr>
            <w:tcW w:w="845" w:type="dxa"/>
            <w:gridSpan w:val="2"/>
            <w:tcBorders>
              <w:top w:val="nil"/>
              <w:left w:val="single" w:sz="4" w:space="0" w:color="auto"/>
              <w:bottom w:val="nil"/>
              <w:right w:val="nil"/>
            </w:tcBorders>
          </w:tcPr>
          <w:p w14:paraId="050B668C"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2169C075" w14:textId="77777777" w:rsidR="003E1839" w:rsidRDefault="003E1839">
            <w:pPr>
              <w:pStyle w:val="Tabl"/>
              <w:jc w:val="both"/>
              <w:rPr>
                <w:sz w:val="16"/>
                <w:szCs w:val="16"/>
                <w:lang w:val="en-GB"/>
              </w:rPr>
            </w:pPr>
            <w:r>
              <w:rPr>
                <w:sz w:val="16"/>
                <w:szCs w:val="16"/>
                <w:lang w:val="en-GB"/>
              </w:rPr>
              <w:t>+</w:t>
            </w:r>
          </w:p>
        </w:tc>
        <w:tc>
          <w:tcPr>
            <w:tcW w:w="3568" w:type="dxa"/>
            <w:gridSpan w:val="3"/>
            <w:tcBorders>
              <w:top w:val="nil"/>
              <w:left w:val="nil"/>
              <w:bottom w:val="nil"/>
              <w:right w:val="nil"/>
            </w:tcBorders>
            <w:hideMark/>
          </w:tcPr>
          <w:p w14:paraId="710919CC" w14:textId="77777777" w:rsidR="003E1839" w:rsidRDefault="003E1839">
            <w:pPr>
              <w:pStyle w:val="Tabl"/>
              <w:jc w:val="both"/>
              <w:rPr>
                <w:sz w:val="16"/>
                <w:szCs w:val="16"/>
                <w:lang w:val="en-GB"/>
              </w:rPr>
            </w:pPr>
            <w:r>
              <w:rPr>
                <w:sz w:val="16"/>
                <w:szCs w:val="16"/>
                <w:lang w:val="en-GB"/>
              </w:rPr>
              <w:t>BQRM(.,10) * LN(YRKE(.))</w:t>
            </w:r>
          </w:p>
        </w:tc>
        <w:tc>
          <w:tcPr>
            <w:tcW w:w="3070" w:type="dxa"/>
            <w:tcBorders>
              <w:top w:val="nil"/>
              <w:left w:val="nil"/>
              <w:bottom w:val="nil"/>
              <w:right w:val="single" w:sz="4" w:space="0" w:color="auto"/>
            </w:tcBorders>
            <w:hideMark/>
          </w:tcPr>
          <w:p w14:paraId="052FAA63" w14:textId="77777777" w:rsidR="003E1839" w:rsidRDefault="003E1839">
            <w:pPr>
              <w:pStyle w:val="Tabl"/>
              <w:jc w:val="both"/>
              <w:rPr>
                <w:sz w:val="16"/>
                <w:szCs w:val="16"/>
                <w:lang w:val="en-GB"/>
              </w:rPr>
            </w:pPr>
            <w:r>
              <w:rPr>
                <w:sz w:val="16"/>
                <w:szCs w:val="16"/>
                <w:lang w:val="en-GB"/>
              </w:rPr>
              <w:t>[technological progress]</w:t>
            </w:r>
          </w:p>
        </w:tc>
      </w:tr>
      <w:tr w:rsidR="003E1839" w14:paraId="484E2564" w14:textId="77777777" w:rsidTr="003E1839">
        <w:tc>
          <w:tcPr>
            <w:tcW w:w="845" w:type="dxa"/>
            <w:gridSpan w:val="2"/>
            <w:tcBorders>
              <w:top w:val="nil"/>
              <w:left w:val="single" w:sz="4" w:space="0" w:color="auto"/>
              <w:bottom w:val="nil"/>
              <w:right w:val="nil"/>
            </w:tcBorders>
          </w:tcPr>
          <w:p w14:paraId="24BBF035"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58FAD87A" w14:textId="77777777" w:rsidR="003E1839" w:rsidRDefault="003E1839">
            <w:pPr>
              <w:pStyle w:val="Tabl"/>
              <w:jc w:val="both"/>
              <w:rPr>
                <w:sz w:val="16"/>
                <w:szCs w:val="16"/>
                <w:lang w:val="en-GB"/>
              </w:rPr>
            </w:pPr>
            <w:r>
              <w:rPr>
                <w:sz w:val="16"/>
                <w:szCs w:val="16"/>
                <w:lang w:val="en-GB"/>
              </w:rPr>
              <w:t>+</w:t>
            </w:r>
          </w:p>
        </w:tc>
        <w:tc>
          <w:tcPr>
            <w:tcW w:w="3568" w:type="dxa"/>
            <w:gridSpan w:val="3"/>
            <w:tcBorders>
              <w:top w:val="nil"/>
              <w:left w:val="nil"/>
              <w:bottom w:val="nil"/>
              <w:right w:val="nil"/>
            </w:tcBorders>
            <w:hideMark/>
          </w:tcPr>
          <w:p w14:paraId="2A4F9524" w14:textId="77777777" w:rsidR="003E1839" w:rsidRDefault="003E1839">
            <w:pPr>
              <w:pStyle w:val="Tabl"/>
              <w:jc w:val="both"/>
              <w:rPr>
                <w:sz w:val="16"/>
                <w:szCs w:val="16"/>
                <w:lang w:val="en-GB"/>
              </w:rPr>
            </w:pPr>
            <w:r>
              <w:rPr>
                <w:sz w:val="16"/>
                <w:szCs w:val="16"/>
                <w:lang w:val="en-GB"/>
              </w:rPr>
              <w:t>ECM</w:t>
            </w:r>
          </w:p>
        </w:tc>
        <w:tc>
          <w:tcPr>
            <w:tcW w:w="3070" w:type="dxa"/>
            <w:tcBorders>
              <w:top w:val="nil"/>
              <w:left w:val="nil"/>
              <w:bottom w:val="nil"/>
              <w:right w:val="single" w:sz="4" w:space="0" w:color="auto"/>
            </w:tcBorders>
            <w:hideMark/>
          </w:tcPr>
          <w:p w14:paraId="4A19513B" w14:textId="77777777" w:rsidR="003E1839" w:rsidRDefault="003E1839">
            <w:pPr>
              <w:pStyle w:val="Tabl"/>
              <w:jc w:val="both"/>
              <w:rPr>
                <w:sz w:val="16"/>
                <w:szCs w:val="16"/>
                <w:lang w:val="en-GB"/>
              </w:rPr>
            </w:pPr>
            <w:r>
              <w:rPr>
                <w:sz w:val="16"/>
                <w:szCs w:val="16"/>
                <w:lang w:val="en-GB"/>
              </w:rPr>
              <w:t>[error]</w:t>
            </w:r>
          </w:p>
        </w:tc>
      </w:tr>
      <w:tr w:rsidR="003E1839" w14:paraId="637037EB" w14:textId="77777777" w:rsidTr="003E1839">
        <w:tc>
          <w:tcPr>
            <w:tcW w:w="1262" w:type="dxa"/>
            <w:gridSpan w:val="4"/>
            <w:tcBorders>
              <w:top w:val="nil"/>
              <w:left w:val="single" w:sz="4" w:space="0" w:color="auto"/>
              <w:bottom w:val="nil"/>
              <w:right w:val="nil"/>
            </w:tcBorders>
          </w:tcPr>
          <w:p w14:paraId="78FD48D0" w14:textId="77777777" w:rsidR="003E1839" w:rsidRDefault="003E1839">
            <w:pPr>
              <w:pStyle w:val="Tabl"/>
              <w:jc w:val="both"/>
              <w:rPr>
                <w:sz w:val="16"/>
                <w:szCs w:val="16"/>
                <w:lang w:val="en-GB"/>
              </w:rPr>
            </w:pPr>
          </w:p>
        </w:tc>
        <w:tc>
          <w:tcPr>
            <w:tcW w:w="307" w:type="dxa"/>
            <w:tcBorders>
              <w:top w:val="nil"/>
              <w:left w:val="nil"/>
              <w:bottom w:val="nil"/>
              <w:right w:val="nil"/>
            </w:tcBorders>
          </w:tcPr>
          <w:p w14:paraId="27DF4B73" w14:textId="77777777" w:rsidR="003E1839" w:rsidRDefault="003E1839">
            <w:pPr>
              <w:pStyle w:val="Tabl"/>
              <w:jc w:val="both"/>
              <w:rPr>
                <w:sz w:val="16"/>
                <w:szCs w:val="16"/>
                <w:lang w:val="en-GB"/>
              </w:rPr>
            </w:pPr>
          </w:p>
        </w:tc>
        <w:tc>
          <w:tcPr>
            <w:tcW w:w="3154" w:type="dxa"/>
            <w:tcBorders>
              <w:top w:val="nil"/>
              <w:left w:val="nil"/>
              <w:bottom w:val="nil"/>
              <w:right w:val="nil"/>
            </w:tcBorders>
          </w:tcPr>
          <w:p w14:paraId="3C5E463B" w14:textId="77777777" w:rsidR="003E1839" w:rsidRDefault="003E1839">
            <w:pPr>
              <w:pStyle w:val="Tabl"/>
              <w:jc w:val="both"/>
              <w:rPr>
                <w:sz w:val="16"/>
                <w:szCs w:val="16"/>
                <w:lang w:val="en-GB"/>
              </w:rPr>
            </w:pPr>
          </w:p>
        </w:tc>
        <w:tc>
          <w:tcPr>
            <w:tcW w:w="3070" w:type="dxa"/>
            <w:tcBorders>
              <w:top w:val="nil"/>
              <w:left w:val="nil"/>
              <w:bottom w:val="nil"/>
              <w:right w:val="single" w:sz="4" w:space="0" w:color="auto"/>
            </w:tcBorders>
          </w:tcPr>
          <w:p w14:paraId="07B91BE8" w14:textId="77777777" w:rsidR="003E1839" w:rsidRDefault="003E1839">
            <w:pPr>
              <w:pStyle w:val="Tabl"/>
              <w:jc w:val="both"/>
              <w:rPr>
                <w:sz w:val="16"/>
                <w:szCs w:val="16"/>
                <w:lang w:val="en-GB"/>
              </w:rPr>
            </w:pPr>
          </w:p>
        </w:tc>
      </w:tr>
      <w:tr w:rsidR="003E1839" w14:paraId="17816ED8" w14:textId="77777777" w:rsidTr="003E1839">
        <w:tc>
          <w:tcPr>
            <w:tcW w:w="7793" w:type="dxa"/>
            <w:gridSpan w:val="7"/>
            <w:tcBorders>
              <w:top w:val="nil"/>
              <w:left w:val="single" w:sz="4" w:space="0" w:color="auto"/>
              <w:bottom w:val="nil"/>
              <w:right w:val="single" w:sz="4" w:space="0" w:color="auto"/>
            </w:tcBorders>
            <w:hideMark/>
          </w:tcPr>
          <w:p w14:paraId="631E2BC1" w14:textId="77777777" w:rsidR="003E1839" w:rsidRDefault="003E1839">
            <w:pPr>
              <w:pStyle w:val="Tabl"/>
              <w:jc w:val="both"/>
              <w:rPr>
                <w:i/>
                <w:sz w:val="16"/>
                <w:szCs w:val="16"/>
                <w:lang w:val="en-GB"/>
              </w:rPr>
            </w:pPr>
            <w:r>
              <w:rPr>
                <w:i/>
                <w:sz w:val="16"/>
                <w:szCs w:val="16"/>
                <w:lang w:val="en-GB"/>
              </w:rPr>
              <w:t>Dynamic equation:</w:t>
            </w:r>
          </w:p>
        </w:tc>
      </w:tr>
      <w:tr w:rsidR="003E1839" w14:paraId="3B082F22" w14:textId="77777777" w:rsidTr="003E1839">
        <w:tc>
          <w:tcPr>
            <w:tcW w:w="4723" w:type="dxa"/>
            <w:gridSpan w:val="6"/>
            <w:tcBorders>
              <w:top w:val="nil"/>
              <w:left w:val="single" w:sz="4" w:space="0" w:color="auto"/>
              <w:bottom w:val="nil"/>
              <w:right w:val="nil"/>
            </w:tcBorders>
            <w:hideMark/>
          </w:tcPr>
          <w:p w14:paraId="5B86253D" w14:textId="77777777" w:rsidR="003E1839" w:rsidRDefault="003E1839">
            <w:pPr>
              <w:pStyle w:val="Tabl"/>
              <w:jc w:val="both"/>
              <w:rPr>
                <w:sz w:val="16"/>
                <w:szCs w:val="16"/>
                <w:lang w:val="en-GB"/>
              </w:rPr>
            </w:pPr>
            <w:r>
              <w:rPr>
                <w:sz w:val="16"/>
                <w:szCs w:val="16"/>
                <w:lang w:val="en-GB"/>
              </w:rPr>
              <w:t>DLN(QM0(.))</w:t>
            </w:r>
          </w:p>
        </w:tc>
        <w:tc>
          <w:tcPr>
            <w:tcW w:w="3070" w:type="dxa"/>
            <w:tcBorders>
              <w:top w:val="nil"/>
              <w:left w:val="nil"/>
              <w:bottom w:val="nil"/>
              <w:right w:val="single" w:sz="4" w:space="0" w:color="auto"/>
            </w:tcBorders>
            <w:hideMark/>
          </w:tcPr>
          <w:p w14:paraId="444F8E05" w14:textId="77777777" w:rsidR="003E1839" w:rsidRDefault="003E1839">
            <w:pPr>
              <w:pStyle w:val="Tabl"/>
              <w:jc w:val="both"/>
              <w:rPr>
                <w:sz w:val="16"/>
                <w:szCs w:val="16"/>
                <w:lang w:val="en-GB"/>
              </w:rPr>
            </w:pPr>
            <w:r>
              <w:rPr>
                <w:sz w:val="16"/>
                <w:szCs w:val="16"/>
                <w:lang w:val="en-GB"/>
              </w:rPr>
              <w:t>[change in internal import volume]</w:t>
            </w:r>
          </w:p>
        </w:tc>
      </w:tr>
      <w:tr w:rsidR="003E1839" w14:paraId="18539F32" w14:textId="77777777" w:rsidTr="003E1839">
        <w:tc>
          <w:tcPr>
            <w:tcW w:w="845" w:type="dxa"/>
            <w:gridSpan w:val="2"/>
            <w:tcBorders>
              <w:top w:val="nil"/>
              <w:left w:val="single" w:sz="4" w:space="0" w:color="auto"/>
              <w:bottom w:val="nil"/>
              <w:right w:val="nil"/>
            </w:tcBorders>
          </w:tcPr>
          <w:p w14:paraId="4404F29C"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0CDC1A8D" w14:textId="77777777" w:rsidR="003E1839" w:rsidRDefault="003E1839">
            <w:pPr>
              <w:pStyle w:val="Tabl"/>
              <w:jc w:val="both"/>
              <w:rPr>
                <w:sz w:val="16"/>
                <w:szCs w:val="16"/>
                <w:lang w:val="en-GB"/>
              </w:rPr>
            </w:pPr>
            <w:r>
              <w:rPr>
                <w:sz w:val="16"/>
                <w:szCs w:val="16"/>
                <w:lang w:val="en-GB"/>
              </w:rPr>
              <w:t>=</w:t>
            </w:r>
          </w:p>
        </w:tc>
        <w:tc>
          <w:tcPr>
            <w:tcW w:w="3568" w:type="dxa"/>
            <w:gridSpan w:val="3"/>
            <w:tcBorders>
              <w:top w:val="nil"/>
              <w:left w:val="nil"/>
              <w:bottom w:val="nil"/>
              <w:right w:val="nil"/>
            </w:tcBorders>
            <w:hideMark/>
          </w:tcPr>
          <w:p w14:paraId="72F33876" w14:textId="77777777" w:rsidR="003E1839" w:rsidRDefault="003E1839">
            <w:pPr>
              <w:pStyle w:val="Tabl"/>
              <w:jc w:val="both"/>
              <w:rPr>
                <w:sz w:val="16"/>
                <w:szCs w:val="16"/>
                <w:lang w:val="en-GB"/>
              </w:rPr>
            </w:pPr>
            <w:r>
              <w:rPr>
                <w:sz w:val="16"/>
                <w:szCs w:val="16"/>
                <w:lang w:val="en-GB"/>
              </w:rPr>
              <w:t>BQRM(.,1)</w:t>
            </w:r>
          </w:p>
        </w:tc>
        <w:tc>
          <w:tcPr>
            <w:tcW w:w="3070" w:type="dxa"/>
            <w:tcBorders>
              <w:top w:val="nil"/>
              <w:left w:val="nil"/>
              <w:bottom w:val="nil"/>
              <w:right w:val="single" w:sz="4" w:space="0" w:color="auto"/>
            </w:tcBorders>
          </w:tcPr>
          <w:p w14:paraId="77C9EB45" w14:textId="77777777" w:rsidR="003E1839" w:rsidRDefault="003E1839">
            <w:pPr>
              <w:pStyle w:val="Tabl"/>
              <w:jc w:val="both"/>
              <w:rPr>
                <w:sz w:val="16"/>
                <w:szCs w:val="16"/>
                <w:lang w:val="en-GB"/>
              </w:rPr>
            </w:pPr>
          </w:p>
        </w:tc>
      </w:tr>
      <w:tr w:rsidR="003E1839" w14:paraId="3034B712" w14:textId="77777777" w:rsidTr="003E1839">
        <w:tc>
          <w:tcPr>
            <w:tcW w:w="845" w:type="dxa"/>
            <w:gridSpan w:val="2"/>
            <w:tcBorders>
              <w:top w:val="nil"/>
              <w:left w:val="single" w:sz="4" w:space="0" w:color="auto"/>
              <w:bottom w:val="nil"/>
              <w:right w:val="nil"/>
            </w:tcBorders>
          </w:tcPr>
          <w:p w14:paraId="5B0EEEA5"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66E61398" w14:textId="77777777" w:rsidR="003E1839" w:rsidRDefault="003E1839">
            <w:pPr>
              <w:pStyle w:val="Tabl"/>
              <w:jc w:val="both"/>
              <w:rPr>
                <w:sz w:val="16"/>
                <w:szCs w:val="16"/>
                <w:lang w:val="en-GB"/>
              </w:rPr>
            </w:pPr>
            <w:r>
              <w:rPr>
                <w:sz w:val="16"/>
                <w:szCs w:val="16"/>
                <w:lang w:val="en-GB"/>
              </w:rPr>
              <w:t>+</w:t>
            </w:r>
          </w:p>
        </w:tc>
        <w:tc>
          <w:tcPr>
            <w:tcW w:w="3568" w:type="dxa"/>
            <w:gridSpan w:val="3"/>
            <w:tcBorders>
              <w:top w:val="nil"/>
              <w:left w:val="nil"/>
              <w:bottom w:val="nil"/>
              <w:right w:val="nil"/>
            </w:tcBorders>
            <w:hideMark/>
          </w:tcPr>
          <w:p w14:paraId="238A9E63" w14:textId="77777777" w:rsidR="003E1839" w:rsidRDefault="003E1839">
            <w:pPr>
              <w:pStyle w:val="Tabl"/>
              <w:jc w:val="both"/>
              <w:rPr>
                <w:sz w:val="16"/>
                <w:szCs w:val="16"/>
                <w:lang w:val="en-GB"/>
              </w:rPr>
            </w:pPr>
            <w:r>
              <w:rPr>
                <w:sz w:val="16"/>
                <w:szCs w:val="16"/>
                <w:lang w:val="en-GB"/>
              </w:rPr>
              <w:t>BQRM(.,2) * DLN(QRDI(.))</w:t>
            </w:r>
          </w:p>
        </w:tc>
        <w:tc>
          <w:tcPr>
            <w:tcW w:w="3070" w:type="dxa"/>
            <w:tcBorders>
              <w:top w:val="nil"/>
              <w:left w:val="nil"/>
              <w:bottom w:val="nil"/>
              <w:right w:val="single" w:sz="4" w:space="0" w:color="auto"/>
            </w:tcBorders>
            <w:hideMark/>
          </w:tcPr>
          <w:p w14:paraId="17EB1296" w14:textId="77777777" w:rsidR="003E1839" w:rsidRDefault="003E1839">
            <w:pPr>
              <w:pStyle w:val="Tabl"/>
              <w:jc w:val="both"/>
              <w:rPr>
                <w:sz w:val="16"/>
                <w:szCs w:val="16"/>
                <w:lang w:val="en-GB"/>
              </w:rPr>
            </w:pPr>
            <w:r>
              <w:rPr>
                <w:sz w:val="16"/>
                <w:szCs w:val="16"/>
                <w:lang w:val="en-GB"/>
              </w:rPr>
              <w:t>[home sales]</w:t>
            </w:r>
          </w:p>
        </w:tc>
      </w:tr>
      <w:tr w:rsidR="003E1839" w14:paraId="414FAC9D" w14:textId="77777777" w:rsidTr="003E1839">
        <w:tc>
          <w:tcPr>
            <w:tcW w:w="845" w:type="dxa"/>
            <w:gridSpan w:val="2"/>
            <w:tcBorders>
              <w:top w:val="nil"/>
              <w:left w:val="single" w:sz="4" w:space="0" w:color="auto"/>
              <w:bottom w:val="nil"/>
              <w:right w:val="nil"/>
            </w:tcBorders>
          </w:tcPr>
          <w:p w14:paraId="715FF851"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09C61FE9" w14:textId="77777777" w:rsidR="003E1839" w:rsidRDefault="003E1839">
            <w:pPr>
              <w:pStyle w:val="Tabl"/>
              <w:jc w:val="both"/>
              <w:rPr>
                <w:sz w:val="16"/>
                <w:szCs w:val="16"/>
                <w:lang w:val="en-GB"/>
              </w:rPr>
            </w:pPr>
            <w:r>
              <w:rPr>
                <w:sz w:val="16"/>
                <w:szCs w:val="16"/>
                <w:lang w:val="en-GB"/>
              </w:rPr>
              <w:t>+</w:t>
            </w:r>
          </w:p>
        </w:tc>
        <w:tc>
          <w:tcPr>
            <w:tcW w:w="3568" w:type="dxa"/>
            <w:gridSpan w:val="3"/>
            <w:tcBorders>
              <w:top w:val="nil"/>
              <w:left w:val="nil"/>
              <w:bottom w:val="nil"/>
              <w:right w:val="nil"/>
            </w:tcBorders>
            <w:hideMark/>
          </w:tcPr>
          <w:p w14:paraId="10C2D117" w14:textId="77777777" w:rsidR="003E1839" w:rsidRDefault="003E1839">
            <w:pPr>
              <w:pStyle w:val="Tabl"/>
              <w:jc w:val="both"/>
              <w:rPr>
                <w:b/>
                <w:sz w:val="16"/>
                <w:szCs w:val="16"/>
                <w:lang w:val="en-GB"/>
              </w:rPr>
            </w:pPr>
            <w:r>
              <w:rPr>
                <w:sz w:val="16"/>
                <w:szCs w:val="16"/>
                <w:lang w:val="en-GB"/>
              </w:rPr>
              <w:t>BQRM(.,3) * DLN(PYH(.)/PQRM(.))</w:t>
            </w:r>
          </w:p>
        </w:tc>
        <w:tc>
          <w:tcPr>
            <w:tcW w:w="3070" w:type="dxa"/>
            <w:tcBorders>
              <w:top w:val="nil"/>
              <w:left w:val="nil"/>
              <w:bottom w:val="nil"/>
              <w:right w:val="single" w:sz="4" w:space="0" w:color="auto"/>
            </w:tcBorders>
            <w:hideMark/>
          </w:tcPr>
          <w:p w14:paraId="1CDC0F9D" w14:textId="77777777" w:rsidR="003E1839" w:rsidRDefault="003E1839">
            <w:pPr>
              <w:pStyle w:val="Tabl"/>
              <w:jc w:val="both"/>
              <w:rPr>
                <w:sz w:val="16"/>
                <w:szCs w:val="16"/>
                <w:lang w:val="en-GB"/>
              </w:rPr>
            </w:pPr>
            <w:r>
              <w:rPr>
                <w:sz w:val="16"/>
                <w:szCs w:val="16"/>
                <w:lang w:val="en-GB"/>
              </w:rPr>
              <w:t>[relative price]</w:t>
            </w:r>
          </w:p>
        </w:tc>
      </w:tr>
      <w:tr w:rsidR="003E1839" w14:paraId="24CAA868" w14:textId="77777777" w:rsidTr="003E1839">
        <w:tc>
          <w:tcPr>
            <w:tcW w:w="845" w:type="dxa"/>
            <w:gridSpan w:val="2"/>
            <w:tcBorders>
              <w:top w:val="nil"/>
              <w:left w:val="single" w:sz="4" w:space="0" w:color="auto"/>
              <w:bottom w:val="nil"/>
              <w:right w:val="nil"/>
            </w:tcBorders>
          </w:tcPr>
          <w:p w14:paraId="289DCDD1"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48ED890B" w14:textId="77777777" w:rsidR="003E1839" w:rsidRDefault="003E1839">
            <w:pPr>
              <w:pStyle w:val="Tabl"/>
              <w:jc w:val="both"/>
              <w:rPr>
                <w:sz w:val="16"/>
                <w:szCs w:val="16"/>
                <w:lang w:val="en-GB"/>
              </w:rPr>
            </w:pPr>
            <w:r>
              <w:rPr>
                <w:sz w:val="16"/>
                <w:szCs w:val="16"/>
                <w:lang w:val="en-GB"/>
              </w:rPr>
              <w:t>+</w:t>
            </w:r>
          </w:p>
        </w:tc>
        <w:tc>
          <w:tcPr>
            <w:tcW w:w="3568" w:type="dxa"/>
            <w:gridSpan w:val="3"/>
            <w:tcBorders>
              <w:top w:val="nil"/>
              <w:left w:val="nil"/>
              <w:bottom w:val="nil"/>
              <w:right w:val="nil"/>
            </w:tcBorders>
            <w:hideMark/>
          </w:tcPr>
          <w:p w14:paraId="5BAF34B9" w14:textId="77777777" w:rsidR="003E1839" w:rsidRDefault="003E1839">
            <w:pPr>
              <w:pStyle w:val="Tabl"/>
              <w:jc w:val="both"/>
              <w:rPr>
                <w:sz w:val="16"/>
                <w:szCs w:val="16"/>
                <w:lang w:val="en-GB"/>
              </w:rPr>
            </w:pPr>
            <w:r>
              <w:rPr>
                <w:sz w:val="16"/>
                <w:szCs w:val="16"/>
                <w:lang w:val="en-GB"/>
              </w:rPr>
              <w:t>BQRM(.,4) * DLN(YRKE(.))</w:t>
            </w:r>
          </w:p>
        </w:tc>
        <w:tc>
          <w:tcPr>
            <w:tcW w:w="3070" w:type="dxa"/>
            <w:tcBorders>
              <w:top w:val="nil"/>
              <w:left w:val="nil"/>
              <w:bottom w:val="nil"/>
              <w:right w:val="single" w:sz="4" w:space="0" w:color="auto"/>
            </w:tcBorders>
            <w:hideMark/>
          </w:tcPr>
          <w:p w14:paraId="6B869337" w14:textId="77777777" w:rsidR="003E1839" w:rsidRDefault="003E1839">
            <w:pPr>
              <w:pStyle w:val="Tabl"/>
              <w:jc w:val="both"/>
              <w:rPr>
                <w:sz w:val="16"/>
                <w:szCs w:val="16"/>
                <w:lang w:val="en-GB"/>
              </w:rPr>
            </w:pPr>
            <w:r>
              <w:rPr>
                <w:sz w:val="16"/>
                <w:szCs w:val="16"/>
                <w:lang w:val="en-GB"/>
              </w:rPr>
              <w:t>[technological progress]</w:t>
            </w:r>
          </w:p>
        </w:tc>
      </w:tr>
      <w:tr w:rsidR="003E1839" w14:paraId="29A6513C" w14:textId="77777777" w:rsidTr="003E1839">
        <w:tc>
          <w:tcPr>
            <w:tcW w:w="845" w:type="dxa"/>
            <w:gridSpan w:val="2"/>
            <w:tcBorders>
              <w:top w:val="nil"/>
              <w:left w:val="single" w:sz="4" w:space="0" w:color="auto"/>
              <w:bottom w:val="nil"/>
              <w:right w:val="nil"/>
            </w:tcBorders>
          </w:tcPr>
          <w:p w14:paraId="0DAB6857"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03CE7AD2" w14:textId="77777777" w:rsidR="003E1839" w:rsidRDefault="003E1839">
            <w:pPr>
              <w:pStyle w:val="Tabl"/>
              <w:jc w:val="both"/>
              <w:rPr>
                <w:sz w:val="16"/>
                <w:szCs w:val="16"/>
                <w:lang w:val="en-GB"/>
              </w:rPr>
            </w:pPr>
            <w:r>
              <w:rPr>
                <w:sz w:val="16"/>
                <w:szCs w:val="16"/>
                <w:lang w:val="en-GB"/>
              </w:rPr>
              <w:t>+</w:t>
            </w:r>
          </w:p>
        </w:tc>
        <w:tc>
          <w:tcPr>
            <w:tcW w:w="3568" w:type="dxa"/>
            <w:gridSpan w:val="3"/>
            <w:tcBorders>
              <w:top w:val="nil"/>
              <w:left w:val="nil"/>
              <w:bottom w:val="nil"/>
              <w:right w:val="nil"/>
            </w:tcBorders>
            <w:hideMark/>
          </w:tcPr>
          <w:p w14:paraId="234A7A05" w14:textId="77777777" w:rsidR="003E1839" w:rsidRDefault="003E1839">
            <w:pPr>
              <w:pStyle w:val="Tabl"/>
              <w:jc w:val="both"/>
              <w:rPr>
                <w:sz w:val="16"/>
                <w:szCs w:val="16"/>
                <w:lang w:val="en-GB"/>
              </w:rPr>
            </w:pPr>
            <w:r>
              <w:rPr>
                <w:sz w:val="16"/>
                <w:szCs w:val="16"/>
                <w:lang w:val="en-GB"/>
              </w:rPr>
              <w:t>BQRM(.,5) * DLN(QRM)(-1)</w:t>
            </w:r>
          </w:p>
        </w:tc>
        <w:tc>
          <w:tcPr>
            <w:tcW w:w="3070" w:type="dxa"/>
            <w:tcBorders>
              <w:top w:val="nil"/>
              <w:left w:val="nil"/>
              <w:bottom w:val="nil"/>
              <w:right w:val="single" w:sz="4" w:space="0" w:color="auto"/>
            </w:tcBorders>
            <w:hideMark/>
          </w:tcPr>
          <w:p w14:paraId="7B37E057" w14:textId="77777777" w:rsidR="003E1839" w:rsidRDefault="003E1839">
            <w:pPr>
              <w:pStyle w:val="Tabl"/>
              <w:jc w:val="both"/>
              <w:rPr>
                <w:sz w:val="16"/>
                <w:szCs w:val="16"/>
                <w:lang w:val="en-GB"/>
              </w:rPr>
            </w:pPr>
            <w:r>
              <w:rPr>
                <w:sz w:val="16"/>
                <w:szCs w:val="16"/>
                <w:lang w:val="en-GB"/>
              </w:rPr>
              <w:t>[lagged change in import volume]</w:t>
            </w:r>
          </w:p>
        </w:tc>
      </w:tr>
      <w:tr w:rsidR="003E1839" w14:paraId="3BF9DF7B" w14:textId="77777777" w:rsidTr="003E1839">
        <w:tc>
          <w:tcPr>
            <w:tcW w:w="845" w:type="dxa"/>
            <w:gridSpan w:val="2"/>
            <w:tcBorders>
              <w:top w:val="nil"/>
              <w:left w:val="single" w:sz="4" w:space="0" w:color="auto"/>
              <w:bottom w:val="nil"/>
              <w:right w:val="nil"/>
            </w:tcBorders>
          </w:tcPr>
          <w:p w14:paraId="6C87265D" w14:textId="77777777" w:rsidR="003E1839" w:rsidRDefault="003E1839">
            <w:pPr>
              <w:pStyle w:val="Tabl"/>
              <w:jc w:val="both"/>
              <w:rPr>
                <w:sz w:val="16"/>
                <w:szCs w:val="16"/>
                <w:lang w:val="en-GB"/>
              </w:rPr>
            </w:pPr>
          </w:p>
        </w:tc>
        <w:tc>
          <w:tcPr>
            <w:tcW w:w="310" w:type="dxa"/>
            <w:tcBorders>
              <w:top w:val="nil"/>
              <w:left w:val="nil"/>
              <w:bottom w:val="nil"/>
              <w:right w:val="nil"/>
            </w:tcBorders>
            <w:hideMark/>
          </w:tcPr>
          <w:p w14:paraId="17D7A723" w14:textId="77777777" w:rsidR="003E1839" w:rsidRDefault="003E1839">
            <w:pPr>
              <w:pStyle w:val="Tabl"/>
              <w:jc w:val="both"/>
              <w:rPr>
                <w:sz w:val="16"/>
                <w:szCs w:val="16"/>
                <w:lang w:val="en-GB"/>
              </w:rPr>
            </w:pPr>
            <w:r>
              <w:rPr>
                <w:sz w:val="16"/>
                <w:szCs w:val="16"/>
                <w:lang w:val="en-GB"/>
              </w:rPr>
              <w:t>+</w:t>
            </w:r>
          </w:p>
        </w:tc>
        <w:tc>
          <w:tcPr>
            <w:tcW w:w="3568" w:type="dxa"/>
            <w:gridSpan w:val="3"/>
            <w:tcBorders>
              <w:top w:val="nil"/>
              <w:left w:val="nil"/>
              <w:bottom w:val="nil"/>
              <w:right w:val="nil"/>
            </w:tcBorders>
            <w:hideMark/>
          </w:tcPr>
          <w:p w14:paraId="4733AC2D" w14:textId="77777777" w:rsidR="003E1839" w:rsidRDefault="003E1839">
            <w:pPr>
              <w:pStyle w:val="Tabl"/>
              <w:jc w:val="both"/>
              <w:rPr>
                <w:sz w:val="16"/>
                <w:szCs w:val="16"/>
                <w:lang w:val="en-GB"/>
              </w:rPr>
            </w:pPr>
            <w:r>
              <w:rPr>
                <w:sz w:val="16"/>
                <w:szCs w:val="16"/>
                <w:lang w:val="en-GB"/>
              </w:rPr>
              <w:t>BQRM(.,6) * ECM(-1)</w:t>
            </w:r>
          </w:p>
        </w:tc>
        <w:tc>
          <w:tcPr>
            <w:tcW w:w="3070" w:type="dxa"/>
            <w:tcBorders>
              <w:top w:val="nil"/>
              <w:left w:val="nil"/>
              <w:bottom w:val="nil"/>
              <w:right w:val="single" w:sz="4" w:space="0" w:color="auto"/>
            </w:tcBorders>
            <w:hideMark/>
          </w:tcPr>
          <w:p w14:paraId="2461189C" w14:textId="77777777" w:rsidR="003E1839" w:rsidRDefault="003E1839">
            <w:pPr>
              <w:pStyle w:val="Tabl"/>
              <w:jc w:val="both"/>
              <w:rPr>
                <w:sz w:val="16"/>
                <w:szCs w:val="16"/>
                <w:lang w:val="en-GB"/>
              </w:rPr>
            </w:pPr>
            <w:r>
              <w:rPr>
                <w:sz w:val="16"/>
                <w:szCs w:val="16"/>
                <w:lang w:val="en-GB"/>
              </w:rPr>
              <w:t>[lagged error correction]</w:t>
            </w:r>
          </w:p>
        </w:tc>
      </w:tr>
      <w:tr w:rsidR="003E1839" w14:paraId="22B3B3F0" w14:textId="77777777" w:rsidTr="003E1839">
        <w:tc>
          <w:tcPr>
            <w:tcW w:w="845" w:type="dxa"/>
            <w:gridSpan w:val="2"/>
            <w:tcBorders>
              <w:top w:val="nil"/>
              <w:left w:val="single" w:sz="4" w:space="0" w:color="auto"/>
              <w:bottom w:val="nil"/>
              <w:right w:val="nil"/>
            </w:tcBorders>
          </w:tcPr>
          <w:p w14:paraId="7BFF3E1B" w14:textId="77777777" w:rsidR="003E1839" w:rsidRDefault="003E1839">
            <w:pPr>
              <w:pStyle w:val="Tabl"/>
              <w:jc w:val="both"/>
              <w:rPr>
                <w:sz w:val="16"/>
                <w:szCs w:val="16"/>
                <w:lang w:val="en-GB"/>
              </w:rPr>
            </w:pPr>
          </w:p>
        </w:tc>
        <w:tc>
          <w:tcPr>
            <w:tcW w:w="310" w:type="dxa"/>
            <w:tcBorders>
              <w:top w:val="nil"/>
              <w:left w:val="nil"/>
              <w:bottom w:val="nil"/>
              <w:right w:val="nil"/>
            </w:tcBorders>
          </w:tcPr>
          <w:p w14:paraId="09FE9C81" w14:textId="77777777" w:rsidR="003E1839" w:rsidRDefault="003E1839">
            <w:pPr>
              <w:pStyle w:val="Tabl"/>
              <w:jc w:val="both"/>
              <w:rPr>
                <w:sz w:val="16"/>
                <w:szCs w:val="16"/>
                <w:lang w:val="en-GB"/>
              </w:rPr>
            </w:pPr>
          </w:p>
        </w:tc>
        <w:tc>
          <w:tcPr>
            <w:tcW w:w="3568" w:type="dxa"/>
            <w:gridSpan w:val="3"/>
            <w:tcBorders>
              <w:top w:val="nil"/>
              <w:left w:val="nil"/>
              <w:bottom w:val="nil"/>
              <w:right w:val="nil"/>
            </w:tcBorders>
          </w:tcPr>
          <w:p w14:paraId="07C6BCBC" w14:textId="77777777" w:rsidR="003E1839" w:rsidRDefault="003E1839">
            <w:pPr>
              <w:pStyle w:val="Tabl"/>
              <w:jc w:val="both"/>
              <w:rPr>
                <w:sz w:val="16"/>
                <w:szCs w:val="16"/>
                <w:lang w:val="en-GB"/>
              </w:rPr>
            </w:pPr>
          </w:p>
        </w:tc>
        <w:tc>
          <w:tcPr>
            <w:tcW w:w="3070" w:type="dxa"/>
            <w:tcBorders>
              <w:top w:val="nil"/>
              <w:left w:val="nil"/>
              <w:bottom w:val="nil"/>
              <w:right w:val="single" w:sz="4" w:space="0" w:color="auto"/>
            </w:tcBorders>
          </w:tcPr>
          <w:p w14:paraId="6E4330CA" w14:textId="77777777" w:rsidR="003E1839" w:rsidRDefault="003E1839">
            <w:pPr>
              <w:pStyle w:val="Tabl"/>
              <w:jc w:val="both"/>
              <w:rPr>
                <w:sz w:val="16"/>
                <w:szCs w:val="16"/>
                <w:lang w:val="en-GB"/>
              </w:rPr>
            </w:pPr>
          </w:p>
        </w:tc>
      </w:tr>
      <w:tr w:rsidR="003E1839" w14:paraId="30DDA3ED" w14:textId="77777777" w:rsidTr="003E1839">
        <w:tc>
          <w:tcPr>
            <w:tcW w:w="7793" w:type="dxa"/>
            <w:gridSpan w:val="7"/>
            <w:tcBorders>
              <w:top w:val="nil"/>
              <w:left w:val="single" w:sz="4" w:space="0" w:color="auto"/>
              <w:bottom w:val="nil"/>
              <w:right w:val="single" w:sz="4" w:space="0" w:color="auto"/>
            </w:tcBorders>
            <w:hideMark/>
          </w:tcPr>
          <w:p w14:paraId="630AD015" w14:textId="77777777" w:rsidR="003E1839" w:rsidRDefault="003E1839">
            <w:pPr>
              <w:pStyle w:val="Tabl"/>
              <w:jc w:val="both"/>
              <w:rPr>
                <w:i/>
                <w:sz w:val="16"/>
                <w:szCs w:val="16"/>
                <w:lang w:val="en-GB"/>
              </w:rPr>
            </w:pPr>
            <w:r>
              <w:rPr>
                <w:i/>
                <w:sz w:val="16"/>
                <w:szCs w:val="16"/>
                <w:lang w:val="en-GB"/>
              </w:rPr>
              <w:t>Identity:</w:t>
            </w:r>
          </w:p>
        </w:tc>
      </w:tr>
      <w:tr w:rsidR="003E1839" w14:paraId="00734090" w14:textId="77777777" w:rsidTr="003E1839">
        <w:tc>
          <w:tcPr>
            <w:tcW w:w="845" w:type="dxa"/>
            <w:gridSpan w:val="2"/>
            <w:tcBorders>
              <w:top w:val="nil"/>
              <w:left w:val="single" w:sz="4" w:space="0" w:color="auto"/>
              <w:bottom w:val="nil"/>
              <w:right w:val="nil"/>
            </w:tcBorders>
            <w:hideMark/>
          </w:tcPr>
          <w:p w14:paraId="41E67CF6" w14:textId="77777777" w:rsidR="003E1839" w:rsidRDefault="003E1839">
            <w:pPr>
              <w:pStyle w:val="Tabl"/>
              <w:jc w:val="both"/>
              <w:rPr>
                <w:sz w:val="16"/>
                <w:szCs w:val="16"/>
                <w:lang w:val="en-GB"/>
              </w:rPr>
            </w:pPr>
            <w:r>
              <w:rPr>
                <w:sz w:val="16"/>
                <w:szCs w:val="16"/>
                <w:lang w:val="en-GB"/>
              </w:rPr>
              <w:t>QRDI</w:t>
            </w:r>
          </w:p>
        </w:tc>
        <w:tc>
          <w:tcPr>
            <w:tcW w:w="310" w:type="dxa"/>
            <w:tcBorders>
              <w:top w:val="nil"/>
              <w:left w:val="nil"/>
              <w:bottom w:val="nil"/>
              <w:right w:val="nil"/>
            </w:tcBorders>
            <w:hideMark/>
          </w:tcPr>
          <w:p w14:paraId="4254B63E" w14:textId="77777777" w:rsidR="003E1839" w:rsidRDefault="003E1839">
            <w:pPr>
              <w:pStyle w:val="Tabl"/>
              <w:jc w:val="both"/>
              <w:rPr>
                <w:sz w:val="16"/>
                <w:szCs w:val="16"/>
                <w:lang w:val="en-GB"/>
              </w:rPr>
            </w:pPr>
            <w:r>
              <w:rPr>
                <w:sz w:val="16"/>
                <w:szCs w:val="16"/>
                <w:lang w:val="en-GB"/>
              </w:rPr>
              <w:t>=</w:t>
            </w:r>
          </w:p>
        </w:tc>
        <w:tc>
          <w:tcPr>
            <w:tcW w:w="3568" w:type="dxa"/>
            <w:gridSpan w:val="3"/>
            <w:tcBorders>
              <w:top w:val="nil"/>
              <w:left w:val="nil"/>
              <w:bottom w:val="nil"/>
              <w:right w:val="nil"/>
            </w:tcBorders>
            <w:hideMark/>
          </w:tcPr>
          <w:p w14:paraId="46E0504D" w14:textId="77777777" w:rsidR="003E1839" w:rsidRDefault="003E1839">
            <w:pPr>
              <w:pStyle w:val="Tabl"/>
              <w:jc w:val="both"/>
              <w:rPr>
                <w:sz w:val="16"/>
                <w:szCs w:val="16"/>
                <w:lang w:val="en-GB"/>
              </w:rPr>
            </w:pPr>
            <w:r>
              <w:rPr>
                <w:sz w:val="16"/>
                <w:szCs w:val="16"/>
                <w:lang w:val="en-GB"/>
              </w:rPr>
              <w:t>QR(.) + QRM(.)</w:t>
            </w:r>
          </w:p>
        </w:tc>
        <w:tc>
          <w:tcPr>
            <w:tcW w:w="3070" w:type="dxa"/>
            <w:tcBorders>
              <w:top w:val="nil"/>
              <w:left w:val="nil"/>
              <w:bottom w:val="nil"/>
              <w:right w:val="single" w:sz="4" w:space="0" w:color="auto"/>
            </w:tcBorders>
            <w:hideMark/>
          </w:tcPr>
          <w:p w14:paraId="26756367" w14:textId="77777777" w:rsidR="003E1839" w:rsidRDefault="003E1839">
            <w:pPr>
              <w:pStyle w:val="Tabl"/>
              <w:jc w:val="both"/>
              <w:rPr>
                <w:sz w:val="16"/>
                <w:szCs w:val="16"/>
                <w:lang w:val="en-GB"/>
              </w:rPr>
            </w:pPr>
            <w:r>
              <w:rPr>
                <w:sz w:val="16"/>
                <w:szCs w:val="16"/>
                <w:lang w:val="en-GB"/>
              </w:rPr>
              <w:t>[home sales]</w:t>
            </w:r>
          </w:p>
        </w:tc>
      </w:tr>
      <w:tr w:rsidR="003E1839" w14:paraId="63C93F00" w14:textId="77777777" w:rsidTr="003E1839">
        <w:tc>
          <w:tcPr>
            <w:tcW w:w="845" w:type="dxa"/>
            <w:gridSpan w:val="2"/>
            <w:tcBorders>
              <w:top w:val="nil"/>
              <w:left w:val="single" w:sz="4" w:space="0" w:color="auto"/>
              <w:bottom w:val="nil"/>
              <w:right w:val="nil"/>
            </w:tcBorders>
            <w:hideMark/>
          </w:tcPr>
          <w:p w14:paraId="60807521" w14:textId="77777777" w:rsidR="003E1839" w:rsidRDefault="003E1839">
            <w:pPr>
              <w:pStyle w:val="Tabl"/>
              <w:jc w:val="both"/>
              <w:rPr>
                <w:sz w:val="16"/>
                <w:szCs w:val="16"/>
                <w:lang w:val="en-GB"/>
              </w:rPr>
            </w:pPr>
            <w:r>
              <w:rPr>
                <w:sz w:val="16"/>
                <w:szCs w:val="16"/>
                <w:lang w:val="en-GB"/>
              </w:rPr>
              <w:t>PYH</w:t>
            </w:r>
          </w:p>
        </w:tc>
        <w:tc>
          <w:tcPr>
            <w:tcW w:w="310" w:type="dxa"/>
            <w:tcBorders>
              <w:top w:val="nil"/>
              <w:left w:val="nil"/>
              <w:bottom w:val="nil"/>
              <w:right w:val="nil"/>
            </w:tcBorders>
            <w:hideMark/>
          </w:tcPr>
          <w:p w14:paraId="3B1A6242" w14:textId="77777777" w:rsidR="003E1839" w:rsidRDefault="003E1839">
            <w:pPr>
              <w:pStyle w:val="Tabl"/>
              <w:jc w:val="both"/>
              <w:rPr>
                <w:sz w:val="16"/>
                <w:szCs w:val="16"/>
                <w:lang w:val="en-GB"/>
              </w:rPr>
            </w:pPr>
            <w:r>
              <w:rPr>
                <w:sz w:val="16"/>
                <w:szCs w:val="16"/>
                <w:lang w:val="en-GB"/>
              </w:rPr>
              <w:t>=</w:t>
            </w:r>
          </w:p>
        </w:tc>
        <w:tc>
          <w:tcPr>
            <w:tcW w:w="3568" w:type="dxa"/>
            <w:gridSpan w:val="3"/>
            <w:tcBorders>
              <w:top w:val="nil"/>
              <w:left w:val="nil"/>
              <w:bottom w:val="nil"/>
              <w:right w:val="nil"/>
            </w:tcBorders>
            <w:hideMark/>
          </w:tcPr>
          <w:p w14:paraId="7E385929" w14:textId="77777777" w:rsidR="003E1839" w:rsidRDefault="003E1839">
            <w:pPr>
              <w:pStyle w:val="Tabl"/>
              <w:jc w:val="both"/>
              <w:rPr>
                <w:sz w:val="16"/>
                <w:szCs w:val="16"/>
                <w:lang w:val="en-GB"/>
              </w:rPr>
            </w:pPr>
            <w:r>
              <w:rPr>
                <w:sz w:val="16"/>
                <w:szCs w:val="16"/>
                <w:lang w:val="en-GB"/>
              </w:rPr>
              <w:t>(VQR(.) - VQRX(.)) / (QR(.) - QRX(.))</w:t>
            </w:r>
          </w:p>
        </w:tc>
        <w:tc>
          <w:tcPr>
            <w:tcW w:w="3070" w:type="dxa"/>
            <w:tcBorders>
              <w:top w:val="nil"/>
              <w:left w:val="nil"/>
              <w:bottom w:val="nil"/>
              <w:right w:val="single" w:sz="4" w:space="0" w:color="auto"/>
            </w:tcBorders>
            <w:hideMark/>
          </w:tcPr>
          <w:p w14:paraId="52C17C45" w14:textId="77777777" w:rsidR="003E1839" w:rsidRDefault="003E1839">
            <w:pPr>
              <w:pStyle w:val="Tabl"/>
              <w:jc w:val="both"/>
              <w:rPr>
                <w:sz w:val="16"/>
                <w:szCs w:val="16"/>
                <w:lang w:val="en-GB"/>
              </w:rPr>
            </w:pPr>
            <w:r>
              <w:rPr>
                <w:sz w:val="16"/>
                <w:szCs w:val="16"/>
                <w:lang w:val="en-GB"/>
              </w:rPr>
              <w:t>[price home sales by home producers]</w:t>
            </w:r>
          </w:p>
        </w:tc>
      </w:tr>
      <w:tr w:rsidR="003E1839" w14:paraId="4043093E" w14:textId="77777777" w:rsidTr="003E1839">
        <w:tc>
          <w:tcPr>
            <w:tcW w:w="845" w:type="dxa"/>
            <w:gridSpan w:val="2"/>
            <w:tcBorders>
              <w:top w:val="nil"/>
              <w:left w:val="single" w:sz="4" w:space="0" w:color="auto"/>
              <w:bottom w:val="nil"/>
              <w:right w:val="nil"/>
            </w:tcBorders>
          </w:tcPr>
          <w:p w14:paraId="3A82DE55" w14:textId="77777777" w:rsidR="003E1839" w:rsidRDefault="003E1839">
            <w:pPr>
              <w:pStyle w:val="Tabl"/>
              <w:jc w:val="both"/>
              <w:rPr>
                <w:sz w:val="16"/>
                <w:szCs w:val="16"/>
                <w:lang w:val="en-GB"/>
              </w:rPr>
            </w:pPr>
          </w:p>
        </w:tc>
        <w:tc>
          <w:tcPr>
            <w:tcW w:w="310" w:type="dxa"/>
            <w:tcBorders>
              <w:top w:val="nil"/>
              <w:left w:val="nil"/>
              <w:bottom w:val="nil"/>
              <w:right w:val="nil"/>
            </w:tcBorders>
          </w:tcPr>
          <w:p w14:paraId="49983BF8" w14:textId="77777777" w:rsidR="003E1839" w:rsidRDefault="003E1839">
            <w:pPr>
              <w:pStyle w:val="Tabl"/>
              <w:jc w:val="both"/>
              <w:rPr>
                <w:sz w:val="16"/>
                <w:szCs w:val="16"/>
                <w:lang w:val="en-GB"/>
              </w:rPr>
            </w:pPr>
          </w:p>
        </w:tc>
        <w:tc>
          <w:tcPr>
            <w:tcW w:w="3568" w:type="dxa"/>
            <w:gridSpan w:val="3"/>
            <w:tcBorders>
              <w:top w:val="nil"/>
              <w:left w:val="nil"/>
              <w:bottom w:val="nil"/>
              <w:right w:val="nil"/>
            </w:tcBorders>
          </w:tcPr>
          <w:p w14:paraId="704171CE" w14:textId="77777777" w:rsidR="003E1839" w:rsidRDefault="003E1839">
            <w:pPr>
              <w:pStyle w:val="Tabl"/>
              <w:jc w:val="both"/>
              <w:rPr>
                <w:sz w:val="16"/>
                <w:szCs w:val="16"/>
                <w:lang w:val="en-GB"/>
              </w:rPr>
            </w:pPr>
          </w:p>
        </w:tc>
        <w:tc>
          <w:tcPr>
            <w:tcW w:w="3070" w:type="dxa"/>
            <w:tcBorders>
              <w:top w:val="nil"/>
              <w:left w:val="nil"/>
              <w:bottom w:val="nil"/>
              <w:right w:val="single" w:sz="4" w:space="0" w:color="auto"/>
            </w:tcBorders>
          </w:tcPr>
          <w:p w14:paraId="19B7EE70" w14:textId="77777777" w:rsidR="003E1839" w:rsidRDefault="003E1839">
            <w:pPr>
              <w:pStyle w:val="Tabl"/>
              <w:jc w:val="both"/>
              <w:rPr>
                <w:sz w:val="16"/>
                <w:szCs w:val="16"/>
                <w:lang w:val="en-GB"/>
              </w:rPr>
            </w:pPr>
          </w:p>
        </w:tc>
      </w:tr>
      <w:tr w:rsidR="003E1839" w14:paraId="633B182C" w14:textId="77777777" w:rsidTr="003E1839">
        <w:tc>
          <w:tcPr>
            <w:tcW w:w="7793" w:type="dxa"/>
            <w:gridSpan w:val="7"/>
            <w:tcBorders>
              <w:top w:val="nil"/>
              <w:left w:val="single" w:sz="4" w:space="0" w:color="auto"/>
              <w:bottom w:val="nil"/>
              <w:right w:val="single" w:sz="4" w:space="0" w:color="auto"/>
            </w:tcBorders>
            <w:hideMark/>
          </w:tcPr>
          <w:p w14:paraId="66C65F18" w14:textId="77777777" w:rsidR="003E1839" w:rsidRDefault="003E1839">
            <w:pPr>
              <w:pStyle w:val="Tabl"/>
              <w:jc w:val="both"/>
              <w:rPr>
                <w:i/>
                <w:sz w:val="16"/>
                <w:szCs w:val="16"/>
                <w:lang w:val="en-GB"/>
              </w:rPr>
            </w:pPr>
            <w:r>
              <w:rPr>
                <w:i/>
                <w:sz w:val="16"/>
                <w:szCs w:val="16"/>
                <w:lang w:val="en-GB"/>
              </w:rPr>
              <w:t>Restrictions:</w:t>
            </w:r>
          </w:p>
        </w:tc>
      </w:tr>
      <w:tr w:rsidR="003E1839" w14:paraId="62C17D25" w14:textId="77777777" w:rsidTr="003E1839">
        <w:tc>
          <w:tcPr>
            <w:tcW w:w="4723" w:type="dxa"/>
            <w:gridSpan w:val="6"/>
            <w:tcBorders>
              <w:top w:val="nil"/>
              <w:left w:val="single" w:sz="4" w:space="0" w:color="auto"/>
              <w:bottom w:val="nil"/>
              <w:right w:val="nil"/>
            </w:tcBorders>
            <w:hideMark/>
          </w:tcPr>
          <w:p w14:paraId="6D1B44DF" w14:textId="77777777" w:rsidR="003E1839" w:rsidRDefault="003E1839">
            <w:pPr>
              <w:pStyle w:val="Tabl"/>
              <w:jc w:val="both"/>
              <w:rPr>
                <w:sz w:val="16"/>
                <w:szCs w:val="16"/>
                <w:lang w:val="en-GB"/>
              </w:rPr>
            </w:pPr>
            <w:r>
              <w:rPr>
                <w:sz w:val="16"/>
                <w:szCs w:val="16"/>
                <w:lang w:val="en-GB"/>
              </w:rPr>
              <w:t>BQRM(.,2 .,3 .,8 .,9) &gt;= 0</w:t>
            </w:r>
          </w:p>
        </w:tc>
        <w:tc>
          <w:tcPr>
            <w:tcW w:w="3070" w:type="dxa"/>
            <w:tcBorders>
              <w:top w:val="nil"/>
              <w:left w:val="nil"/>
              <w:bottom w:val="nil"/>
              <w:right w:val="single" w:sz="4" w:space="0" w:color="auto"/>
            </w:tcBorders>
            <w:hideMark/>
          </w:tcPr>
          <w:p w14:paraId="4A2E06A3" w14:textId="77777777" w:rsidR="003E1839" w:rsidRDefault="003E1839">
            <w:pPr>
              <w:pStyle w:val="Tabl"/>
              <w:jc w:val="both"/>
              <w:rPr>
                <w:sz w:val="16"/>
                <w:szCs w:val="16"/>
                <w:lang w:val="en-GB"/>
              </w:rPr>
            </w:pPr>
            <w:r>
              <w:rPr>
                <w:sz w:val="16"/>
                <w:szCs w:val="16"/>
                <w:lang w:val="en-GB"/>
              </w:rPr>
              <w:t>[‘right sign’]</w:t>
            </w:r>
          </w:p>
        </w:tc>
      </w:tr>
      <w:tr w:rsidR="003E1839" w14:paraId="6E234AC5" w14:textId="77777777" w:rsidTr="003E1839">
        <w:tc>
          <w:tcPr>
            <w:tcW w:w="4723" w:type="dxa"/>
            <w:gridSpan w:val="6"/>
            <w:tcBorders>
              <w:top w:val="nil"/>
              <w:left w:val="single" w:sz="4" w:space="0" w:color="auto"/>
              <w:bottom w:val="nil"/>
              <w:right w:val="nil"/>
            </w:tcBorders>
            <w:hideMark/>
          </w:tcPr>
          <w:p w14:paraId="33EADDCB" w14:textId="77777777" w:rsidR="003E1839" w:rsidRDefault="003E1839">
            <w:pPr>
              <w:pStyle w:val="Tabl"/>
              <w:jc w:val="both"/>
              <w:rPr>
                <w:sz w:val="16"/>
                <w:szCs w:val="16"/>
                <w:lang w:val="en-GB"/>
              </w:rPr>
            </w:pPr>
            <w:r>
              <w:rPr>
                <w:sz w:val="16"/>
                <w:szCs w:val="16"/>
                <w:lang w:val="en-GB"/>
              </w:rPr>
              <w:t>BQRM(.,4 .,10) &lt;= 0</w:t>
            </w:r>
          </w:p>
        </w:tc>
        <w:tc>
          <w:tcPr>
            <w:tcW w:w="3070" w:type="dxa"/>
            <w:tcBorders>
              <w:top w:val="nil"/>
              <w:left w:val="nil"/>
              <w:bottom w:val="nil"/>
              <w:right w:val="single" w:sz="4" w:space="0" w:color="auto"/>
            </w:tcBorders>
            <w:hideMark/>
          </w:tcPr>
          <w:p w14:paraId="544B770F" w14:textId="77777777" w:rsidR="003E1839" w:rsidRDefault="003E1839">
            <w:pPr>
              <w:pStyle w:val="Tabl"/>
              <w:jc w:val="both"/>
              <w:rPr>
                <w:sz w:val="16"/>
                <w:szCs w:val="16"/>
                <w:lang w:val="en-GB"/>
              </w:rPr>
            </w:pPr>
            <w:r>
              <w:rPr>
                <w:sz w:val="16"/>
                <w:szCs w:val="16"/>
                <w:lang w:val="en-GB"/>
              </w:rPr>
              <w:t>[‘right sign’]</w:t>
            </w:r>
          </w:p>
        </w:tc>
      </w:tr>
      <w:tr w:rsidR="003E1839" w14:paraId="64DCC72A" w14:textId="77777777" w:rsidTr="003E1839">
        <w:tc>
          <w:tcPr>
            <w:tcW w:w="4723" w:type="dxa"/>
            <w:gridSpan w:val="6"/>
            <w:tcBorders>
              <w:top w:val="nil"/>
              <w:left w:val="single" w:sz="4" w:space="0" w:color="auto"/>
              <w:bottom w:val="nil"/>
              <w:right w:val="nil"/>
            </w:tcBorders>
            <w:hideMark/>
          </w:tcPr>
          <w:p w14:paraId="5AF85CFA" w14:textId="77777777" w:rsidR="003E1839" w:rsidRDefault="003E1839">
            <w:pPr>
              <w:pStyle w:val="Tabl"/>
              <w:jc w:val="both"/>
              <w:rPr>
                <w:sz w:val="16"/>
                <w:szCs w:val="16"/>
                <w:lang w:val="en-GB"/>
              </w:rPr>
            </w:pPr>
            <w:r>
              <w:rPr>
                <w:sz w:val="16"/>
                <w:szCs w:val="16"/>
                <w:lang w:val="en-GB"/>
              </w:rPr>
              <w:t>0 &gt; BQRM(.,6) &gt; -1</w:t>
            </w:r>
          </w:p>
        </w:tc>
        <w:tc>
          <w:tcPr>
            <w:tcW w:w="3070" w:type="dxa"/>
            <w:tcBorders>
              <w:top w:val="nil"/>
              <w:left w:val="nil"/>
              <w:bottom w:val="nil"/>
              <w:right w:val="single" w:sz="4" w:space="0" w:color="auto"/>
            </w:tcBorders>
            <w:hideMark/>
          </w:tcPr>
          <w:p w14:paraId="0513D4F1" w14:textId="77777777" w:rsidR="003E1839" w:rsidRDefault="003E1839">
            <w:pPr>
              <w:pStyle w:val="Tabl"/>
              <w:jc w:val="both"/>
              <w:rPr>
                <w:sz w:val="16"/>
                <w:szCs w:val="16"/>
                <w:lang w:val="en-GB"/>
              </w:rPr>
            </w:pPr>
            <w:r>
              <w:rPr>
                <w:sz w:val="16"/>
                <w:szCs w:val="16"/>
                <w:lang w:val="en-GB"/>
              </w:rPr>
              <w:t>[‘right sign’]</w:t>
            </w:r>
          </w:p>
        </w:tc>
      </w:tr>
      <w:tr w:rsidR="003E1839" w14:paraId="5B89E739" w14:textId="77777777" w:rsidTr="003E1839">
        <w:tc>
          <w:tcPr>
            <w:tcW w:w="4723" w:type="dxa"/>
            <w:gridSpan w:val="6"/>
            <w:tcBorders>
              <w:top w:val="nil"/>
              <w:left w:val="single" w:sz="4" w:space="0" w:color="auto"/>
              <w:bottom w:val="nil"/>
              <w:right w:val="nil"/>
            </w:tcBorders>
          </w:tcPr>
          <w:p w14:paraId="04D17725" w14:textId="77777777" w:rsidR="003E1839" w:rsidRDefault="003E1839">
            <w:pPr>
              <w:pStyle w:val="Tabl"/>
              <w:jc w:val="both"/>
              <w:rPr>
                <w:sz w:val="16"/>
                <w:szCs w:val="16"/>
                <w:lang w:val="en-GB"/>
              </w:rPr>
            </w:pPr>
          </w:p>
        </w:tc>
        <w:tc>
          <w:tcPr>
            <w:tcW w:w="3070" w:type="dxa"/>
            <w:tcBorders>
              <w:top w:val="nil"/>
              <w:left w:val="nil"/>
              <w:bottom w:val="nil"/>
              <w:right w:val="single" w:sz="4" w:space="0" w:color="auto"/>
            </w:tcBorders>
          </w:tcPr>
          <w:p w14:paraId="72D47498" w14:textId="77777777" w:rsidR="003E1839" w:rsidRDefault="003E1839">
            <w:pPr>
              <w:pStyle w:val="Tabl"/>
              <w:jc w:val="both"/>
              <w:rPr>
                <w:sz w:val="16"/>
                <w:szCs w:val="16"/>
                <w:lang w:val="en-GB"/>
              </w:rPr>
            </w:pPr>
          </w:p>
        </w:tc>
      </w:tr>
      <w:tr w:rsidR="003E1839" w14:paraId="2A1CD6AA" w14:textId="77777777" w:rsidTr="003E1839">
        <w:tc>
          <w:tcPr>
            <w:tcW w:w="7793" w:type="dxa"/>
            <w:gridSpan w:val="7"/>
            <w:tcBorders>
              <w:top w:val="nil"/>
              <w:left w:val="single" w:sz="4" w:space="0" w:color="auto"/>
              <w:bottom w:val="nil"/>
              <w:right w:val="single" w:sz="4" w:space="0" w:color="auto"/>
            </w:tcBorders>
            <w:hideMark/>
          </w:tcPr>
          <w:p w14:paraId="54786739" w14:textId="77777777" w:rsidR="003E1839" w:rsidRDefault="003E1839">
            <w:pPr>
              <w:pStyle w:val="Tabl"/>
              <w:jc w:val="both"/>
              <w:rPr>
                <w:i/>
                <w:sz w:val="16"/>
                <w:szCs w:val="16"/>
                <w:lang w:val="en-GB"/>
              </w:rPr>
            </w:pPr>
            <w:r>
              <w:rPr>
                <w:i/>
                <w:sz w:val="16"/>
                <w:szCs w:val="16"/>
                <w:lang w:val="en-GB"/>
              </w:rPr>
              <w:t>Definitions:</w:t>
            </w:r>
          </w:p>
        </w:tc>
      </w:tr>
      <w:tr w:rsidR="003E1839" w14:paraId="04986C9A" w14:textId="77777777" w:rsidTr="003E1839">
        <w:tc>
          <w:tcPr>
            <w:tcW w:w="703" w:type="dxa"/>
            <w:tcBorders>
              <w:top w:val="nil"/>
              <w:left w:val="single" w:sz="4" w:space="0" w:color="auto"/>
              <w:bottom w:val="nil"/>
              <w:right w:val="nil"/>
            </w:tcBorders>
            <w:hideMark/>
          </w:tcPr>
          <w:p w14:paraId="2F64133F" w14:textId="77777777" w:rsidR="003E1839" w:rsidRDefault="003E1839">
            <w:pPr>
              <w:pStyle w:val="Tabl"/>
              <w:jc w:val="both"/>
              <w:rPr>
                <w:sz w:val="16"/>
                <w:szCs w:val="16"/>
                <w:lang w:val="en-GB"/>
              </w:rPr>
            </w:pPr>
            <w:r>
              <w:rPr>
                <w:sz w:val="16"/>
                <w:szCs w:val="16"/>
                <w:lang w:val="en-GB"/>
              </w:rPr>
              <w:t>BQRM</w:t>
            </w:r>
          </w:p>
        </w:tc>
        <w:tc>
          <w:tcPr>
            <w:tcW w:w="7090" w:type="dxa"/>
            <w:gridSpan w:val="6"/>
            <w:tcBorders>
              <w:top w:val="nil"/>
              <w:left w:val="nil"/>
              <w:bottom w:val="nil"/>
              <w:right w:val="single" w:sz="4" w:space="0" w:color="auto"/>
            </w:tcBorders>
            <w:hideMark/>
          </w:tcPr>
          <w:p w14:paraId="2D432969" w14:textId="77777777" w:rsidR="003E1839" w:rsidRDefault="003E1839">
            <w:pPr>
              <w:pStyle w:val="Tabl"/>
              <w:jc w:val="both"/>
              <w:rPr>
                <w:sz w:val="16"/>
                <w:szCs w:val="16"/>
                <w:lang w:val="en-GB"/>
              </w:rPr>
            </w:pPr>
            <w:r>
              <w:rPr>
                <w:sz w:val="16"/>
                <w:szCs w:val="16"/>
                <w:lang w:val="en-GB"/>
              </w:rPr>
              <w:t>is a matrix of parameters</w:t>
            </w:r>
          </w:p>
        </w:tc>
      </w:tr>
      <w:tr w:rsidR="003E1839" w14:paraId="41B45B97" w14:textId="77777777" w:rsidTr="003E1839">
        <w:tc>
          <w:tcPr>
            <w:tcW w:w="703" w:type="dxa"/>
            <w:tcBorders>
              <w:top w:val="nil"/>
              <w:left w:val="single" w:sz="4" w:space="0" w:color="auto"/>
              <w:bottom w:val="nil"/>
              <w:right w:val="nil"/>
            </w:tcBorders>
            <w:hideMark/>
          </w:tcPr>
          <w:p w14:paraId="668B000C" w14:textId="77777777" w:rsidR="003E1839" w:rsidRDefault="003E1839">
            <w:pPr>
              <w:pStyle w:val="Tabl"/>
              <w:jc w:val="both"/>
              <w:rPr>
                <w:sz w:val="16"/>
                <w:szCs w:val="16"/>
                <w:lang w:val="en-GB"/>
              </w:rPr>
            </w:pPr>
            <w:r>
              <w:rPr>
                <w:sz w:val="16"/>
                <w:szCs w:val="16"/>
                <w:lang w:val="en-GB"/>
              </w:rPr>
              <w:t>PQM</w:t>
            </w:r>
          </w:p>
        </w:tc>
        <w:tc>
          <w:tcPr>
            <w:tcW w:w="7090" w:type="dxa"/>
            <w:gridSpan w:val="6"/>
            <w:tcBorders>
              <w:top w:val="nil"/>
              <w:left w:val="nil"/>
              <w:bottom w:val="nil"/>
              <w:right w:val="single" w:sz="4" w:space="0" w:color="auto"/>
            </w:tcBorders>
            <w:hideMark/>
          </w:tcPr>
          <w:p w14:paraId="7D8DBDB9" w14:textId="0E31FADE" w:rsidR="003E1839" w:rsidRDefault="003E1839">
            <w:pPr>
              <w:pStyle w:val="Tabl"/>
              <w:jc w:val="both"/>
              <w:rPr>
                <w:sz w:val="16"/>
                <w:szCs w:val="16"/>
                <w:lang w:val="en-GB"/>
              </w:rPr>
            </w:pPr>
            <w:r>
              <w:rPr>
                <w:sz w:val="16"/>
                <w:szCs w:val="16"/>
                <w:lang w:val="en-GB"/>
              </w:rPr>
              <w:t xml:space="preserve">is a vector of import prices by industry, </w:t>
            </w:r>
            <w:r w:rsidR="00156B34">
              <w:rPr>
                <w:sz w:val="16"/>
                <w:szCs w:val="16"/>
                <w:lang w:val="en-GB"/>
              </w:rPr>
              <w:t>2011</w:t>
            </w:r>
            <w:r>
              <w:rPr>
                <w:sz w:val="16"/>
                <w:szCs w:val="16"/>
                <w:lang w:val="en-GB"/>
              </w:rPr>
              <w:t>=1.0</w:t>
            </w:r>
          </w:p>
        </w:tc>
      </w:tr>
      <w:tr w:rsidR="003E1839" w14:paraId="67FFAD32" w14:textId="77777777" w:rsidTr="003E1839">
        <w:tc>
          <w:tcPr>
            <w:tcW w:w="703" w:type="dxa"/>
            <w:tcBorders>
              <w:top w:val="nil"/>
              <w:left w:val="single" w:sz="4" w:space="0" w:color="auto"/>
              <w:bottom w:val="nil"/>
              <w:right w:val="nil"/>
            </w:tcBorders>
            <w:hideMark/>
          </w:tcPr>
          <w:p w14:paraId="3F2A9396" w14:textId="77777777" w:rsidR="003E1839" w:rsidRDefault="003E1839">
            <w:pPr>
              <w:pStyle w:val="Tabl"/>
              <w:jc w:val="both"/>
              <w:rPr>
                <w:sz w:val="16"/>
                <w:szCs w:val="16"/>
                <w:lang w:val="en-GB"/>
              </w:rPr>
            </w:pPr>
            <w:r>
              <w:rPr>
                <w:sz w:val="16"/>
                <w:szCs w:val="16"/>
                <w:lang w:val="en-GB"/>
              </w:rPr>
              <w:t>QR</w:t>
            </w:r>
          </w:p>
        </w:tc>
        <w:tc>
          <w:tcPr>
            <w:tcW w:w="7090" w:type="dxa"/>
            <w:gridSpan w:val="6"/>
            <w:tcBorders>
              <w:top w:val="nil"/>
              <w:left w:val="nil"/>
              <w:bottom w:val="nil"/>
              <w:right w:val="single" w:sz="4" w:space="0" w:color="auto"/>
            </w:tcBorders>
            <w:hideMark/>
          </w:tcPr>
          <w:p w14:paraId="5F6CB243" w14:textId="2E71C5C8" w:rsidR="003E1839" w:rsidRDefault="003E1839">
            <w:pPr>
              <w:pStyle w:val="Tabl"/>
              <w:jc w:val="both"/>
              <w:rPr>
                <w:sz w:val="16"/>
                <w:szCs w:val="16"/>
                <w:lang w:val="en-GB"/>
              </w:rPr>
            </w:pPr>
            <w:r>
              <w:rPr>
                <w:sz w:val="16"/>
                <w:szCs w:val="16"/>
                <w:lang w:val="en-GB"/>
              </w:rPr>
              <w:t xml:space="preserve">is a vector of gross output by industry (here, aggregated over states), m Rs at </w:t>
            </w:r>
            <w:r w:rsidR="00156B34">
              <w:rPr>
                <w:sz w:val="16"/>
                <w:szCs w:val="16"/>
                <w:lang w:val="en-GB"/>
              </w:rPr>
              <w:t>2011</w:t>
            </w:r>
            <w:r>
              <w:rPr>
                <w:sz w:val="16"/>
                <w:szCs w:val="16"/>
                <w:lang w:val="en-GB"/>
              </w:rPr>
              <w:t xml:space="preserve"> prices</w:t>
            </w:r>
          </w:p>
        </w:tc>
      </w:tr>
      <w:tr w:rsidR="003E1839" w14:paraId="3292A672" w14:textId="77777777" w:rsidTr="003E1839">
        <w:tc>
          <w:tcPr>
            <w:tcW w:w="703" w:type="dxa"/>
            <w:tcBorders>
              <w:top w:val="nil"/>
              <w:left w:val="single" w:sz="4" w:space="0" w:color="auto"/>
              <w:bottom w:val="nil"/>
              <w:right w:val="nil"/>
            </w:tcBorders>
            <w:hideMark/>
          </w:tcPr>
          <w:p w14:paraId="56A456D7" w14:textId="77777777" w:rsidR="003E1839" w:rsidRDefault="003E1839">
            <w:pPr>
              <w:pStyle w:val="Tabl"/>
              <w:jc w:val="both"/>
              <w:rPr>
                <w:sz w:val="16"/>
                <w:szCs w:val="16"/>
                <w:lang w:val="en-GB"/>
              </w:rPr>
            </w:pPr>
            <w:r>
              <w:rPr>
                <w:sz w:val="16"/>
                <w:szCs w:val="16"/>
                <w:lang w:val="en-GB"/>
              </w:rPr>
              <w:t>QM0</w:t>
            </w:r>
          </w:p>
        </w:tc>
        <w:tc>
          <w:tcPr>
            <w:tcW w:w="7090" w:type="dxa"/>
            <w:gridSpan w:val="6"/>
            <w:tcBorders>
              <w:top w:val="nil"/>
              <w:left w:val="nil"/>
              <w:bottom w:val="nil"/>
              <w:right w:val="single" w:sz="4" w:space="0" w:color="auto"/>
            </w:tcBorders>
            <w:hideMark/>
          </w:tcPr>
          <w:p w14:paraId="79A463B9" w14:textId="5DBD46CC" w:rsidR="003E1839" w:rsidRDefault="003E1839">
            <w:pPr>
              <w:pStyle w:val="Tabl"/>
              <w:jc w:val="both"/>
              <w:rPr>
                <w:sz w:val="16"/>
                <w:szCs w:val="16"/>
                <w:lang w:val="en-GB"/>
              </w:rPr>
            </w:pPr>
            <w:r>
              <w:rPr>
                <w:sz w:val="16"/>
                <w:szCs w:val="16"/>
                <w:lang w:val="en-GB"/>
              </w:rPr>
              <w:t xml:space="preserve">is a vector of imports to India by industry, m Rs at </w:t>
            </w:r>
            <w:r w:rsidR="00156B34">
              <w:rPr>
                <w:sz w:val="16"/>
                <w:szCs w:val="16"/>
                <w:lang w:val="en-GB"/>
              </w:rPr>
              <w:t>2011</w:t>
            </w:r>
            <w:r>
              <w:rPr>
                <w:sz w:val="16"/>
                <w:szCs w:val="16"/>
                <w:lang w:val="en-GB"/>
              </w:rPr>
              <w:t xml:space="preserve"> prices</w:t>
            </w:r>
          </w:p>
        </w:tc>
      </w:tr>
      <w:tr w:rsidR="003E1839" w14:paraId="654EDE76" w14:textId="77777777" w:rsidTr="003E1839">
        <w:tc>
          <w:tcPr>
            <w:tcW w:w="703" w:type="dxa"/>
            <w:tcBorders>
              <w:top w:val="nil"/>
              <w:left w:val="single" w:sz="4" w:space="0" w:color="auto"/>
              <w:bottom w:val="nil"/>
              <w:right w:val="nil"/>
            </w:tcBorders>
            <w:hideMark/>
          </w:tcPr>
          <w:p w14:paraId="3F082F2B" w14:textId="77777777" w:rsidR="003E1839" w:rsidRDefault="003E1839">
            <w:pPr>
              <w:pStyle w:val="Tabl"/>
              <w:jc w:val="both"/>
              <w:rPr>
                <w:sz w:val="16"/>
                <w:szCs w:val="16"/>
                <w:lang w:val="en-GB"/>
              </w:rPr>
            </w:pPr>
            <w:r>
              <w:rPr>
                <w:sz w:val="16"/>
                <w:szCs w:val="16"/>
                <w:lang w:val="en-GB"/>
              </w:rPr>
              <w:t>QRX</w:t>
            </w:r>
          </w:p>
        </w:tc>
        <w:tc>
          <w:tcPr>
            <w:tcW w:w="7090" w:type="dxa"/>
            <w:gridSpan w:val="6"/>
            <w:tcBorders>
              <w:top w:val="nil"/>
              <w:left w:val="nil"/>
              <w:bottom w:val="nil"/>
              <w:right w:val="single" w:sz="4" w:space="0" w:color="auto"/>
            </w:tcBorders>
            <w:hideMark/>
          </w:tcPr>
          <w:p w14:paraId="38065099" w14:textId="4151E257" w:rsidR="003E1839" w:rsidRDefault="003E1839">
            <w:pPr>
              <w:pStyle w:val="Tabl"/>
              <w:jc w:val="both"/>
              <w:rPr>
                <w:sz w:val="16"/>
                <w:szCs w:val="16"/>
                <w:lang w:val="en-GB"/>
              </w:rPr>
            </w:pPr>
            <w:r>
              <w:rPr>
                <w:sz w:val="16"/>
                <w:szCs w:val="16"/>
                <w:lang w:val="en-GB"/>
              </w:rPr>
              <w:t xml:space="preserve">is a matrix of exports by industry (here, aggregated over states), m Rs at </w:t>
            </w:r>
            <w:r w:rsidR="00156B34">
              <w:rPr>
                <w:sz w:val="16"/>
                <w:szCs w:val="16"/>
                <w:lang w:val="en-GB"/>
              </w:rPr>
              <w:t>2011</w:t>
            </w:r>
            <w:r>
              <w:rPr>
                <w:sz w:val="16"/>
                <w:szCs w:val="16"/>
                <w:lang w:val="en-GB"/>
              </w:rPr>
              <w:t xml:space="preserve"> prices</w:t>
            </w:r>
          </w:p>
        </w:tc>
      </w:tr>
      <w:tr w:rsidR="003E1839" w14:paraId="3D0D43C5" w14:textId="77777777" w:rsidTr="003E1839">
        <w:tc>
          <w:tcPr>
            <w:tcW w:w="703" w:type="dxa"/>
            <w:tcBorders>
              <w:top w:val="nil"/>
              <w:left w:val="single" w:sz="4" w:space="0" w:color="auto"/>
              <w:bottom w:val="nil"/>
              <w:right w:val="nil"/>
            </w:tcBorders>
            <w:hideMark/>
          </w:tcPr>
          <w:p w14:paraId="1DB94FC1" w14:textId="77777777" w:rsidR="003E1839" w:rsidRDefault="003E1839">
            <w:pPr>
              <w:pStyle w:val="Tabl"/>
              <w:jc w:val="both"/>
              <w:rPr>
                <w:sz w:val="16"/>
                <w:szCs w:val="16"/>
                <w:lang w:val="en-GB"/>
              </w:rPr>
            </w:pPr>
            <w:r>
              <w:rPr>
                <w:sz w:val="16"/>
                <w:szCs w:val="16"/>
                <w:lang w:val="en-GB"/>
              </w:rPr>
              <w:t>YRKE</w:t>
            </w:r>
          </w:p>
        </w:tc>
        <w:tc>
          <w:tcPr>
            <w:tcW w:w="7090" w:type="dxa"/>
            <w:gridSpan w:val="6"/>
            <w:tcBorders>
              <w:top w:val="nil"/>
              <w:left w:val="nil"/>
              <w:bottom w:val="nil"/>
              <w:right w:val="single" w:sz="4" w:space="0" w:color="auto"/>
            </w:tcBorders>
            <w:hideMark/>
          </w:tcPr>
          <w:p w14:paraId="69354E64" w14:textId="77777777" w:rsidR="003E1839" w:rsidRDefault="003E1839">
            <w:pPr>
              <w:pStyle w:val="Tabl"/>
              <w:jc w:val="both"/>
              <w:rPr>
                <w:sz w:val="16"/>
                <w:szCs w:val="16"/>
                <w:lang w:val="en-GB"/>
              </w:rPr>
            </w:pPr>
            <w:r>
              <w:rPr>
                <w:sz w:val="16"/>
                <w:szCs w:val="16"/>
                <w:lang w:val="en-GB"/>
              </w:rPr>
              <w:t>is a matrix of technological progress by industry (here, aggregated over states)</w:t>
            </w:r>
          </w:p>
        </w:tc>
      </w:tr>
      <w:tr w:rsidR="003E1839" w14:paraId="4C486050" w14:textId="77777777" w:rsidTr="003E1839">
        <w:tc>
          <w:tcPr>
            <w:tcW w:w="703" w:type="dxa"/>
            <w:tcBorders>
              <w:top w:val="nil"/>
              <w:left w:val="single" w:sz="4" w:space="0" w:color="auto"/>
              <w:bottom w:val="nil"/>
              <w:right w:val="nil"/>
            </w:tcBorders>
            <w:hideMark/>
          </w:tcPr>
          <w:p w14:paraId="40EDB68E" w14:textId="77777777" w:rsidR="003E1839" w:rsidRDefault="003E1839">
            <w:pPr>
              <w:pStyle w:val="Tabl"/>
              <w:jc w:val="both"/>
              <w:rPr>
                <w:sz w:val="16"/>
                <w:szCs w:val="16"/>
                <w:lang w:val="en-GB"/>
              </w:rPr>
            </w:pPr>
            <w:r>
              <w:rPr>
                <w:sz w:val="16"/>
                <w:szCs w:val="16"/>
                <w:lang w:val="en-GB"/>
              </w:rPr>
              <w:t>V-</w:t>
            </w:r>
          </w:p>
        </w:tc>
        <w:tc>
          <w:tcPr>
            <w:tcW w:w="7090" w:type="dxa"/>
            <w:gridSpan w:val="6"/>
            <w:tcBorders>
              <w:top w:val="nil"/>
              <w:left w:val="nil"/>
              <w:bottom w:val="nil"/>
              <w:right w:val="single" w:sz="4" w:space="0" w:color="auto"/>
            </w:tcBorders>
            <w:hideMark/>
          </w:tcPr>
          <w:p w14:paraId="7A814531" w14:textId="77777777" w:rsidR="003E1839" w:rsidRDefault="003E1839">
            <w:pPr>
              <w:pStyle w:val="Tabl"/>
              <w:jc w:val="both"/>
              <w:rPr>
                <w:sz w:val="16"/>
                <w:szCs w:val="16"/>
                <w:lang w:val="en-GB"/>
              </w:rPr>
            </w:pPr>
            <w:r>
              <w:rPr>
                <w:sz w:val="16"/>
                <w:szCs w:val="16"/>
                <w:lang w:val="en-GB"/>
              </w:rPr>
              <w:t>indicates a current price version of the variable</w:t>
            </w:r>
          </w:p>
        </w:tc>
      </w:tr>
      <w:tr w:rsidR="003E1839" w14:paraId="6D2522FD" w14:textId="77777777" w:rsidTr="003E1839">
        <w:tc>
          <w:tcPr>
            <w:tcW w:w="1262" w:type="dxa"/>
            <w:gridSpan w:val="4"/>
            <w:tcBorders>
              <w:top w:val="nil"/>
              <w:left w:val="single" w:sz="4" w:space="0" w:color="auto"/>
              <w:bottom w:val="single" w:sz="4" w:space="0" w:color="auto"/>
              <w:right w:val="nil"/>
            </w:tcBorders>
          </w:tcPr>
          <w:p w14:paraId="0FA3AC1D" w14:textId="77777777" w:rsidR="003E1839" w:rsidRDefault="003E1839">
            <w:pPr>
              <w:pStyle w:val="Tabfoot"/>
              <w:jc w:val="both"/>
              <w:rPr>
                <w:lang w:val="en-GB"/>
              </w:rPr>
            </w:pPr>
          </w:p>
        </w:tc>
        <w:tc>
          <w:tcPr>
            <w:tcW w:w="6531" w:type="dxa"/>
            <w:gridSpan w:val="3"/>
            <w:tcBorders>
              <w:top w:val="nil"/>
              <w:left w:val="nil"/>
              <w:bottom w:val="single" w:sz="4" w:space="0" w:color="auto"/>
              <w:right w:val="single" w:sz="4" w:space="0" w:color="auto"/>
            </w:tcBorders>
          </w:tcPr>
          <w:p w14:paraId="150EA037" w14:textId="77777777" w:rsidR="003E1839" w:rsidRDefault="003E1839">
            <w:pPr>
              <w:pStyle w:val="Tabfoot"/>
              <w:jc w:val="both"/>
              <w:rPr>
                <w:lang w:val="en-GB"/>
              </w:rPr>
            </w:pPr>
          </w:p>
        </w:tc>
      </w:tr>
    </w:tbl>
    <w:p w14:paraId="44BC28EA" w14:textId="77777777" w:rsidR="003E1839" w:rsidRDefault="003E1839" w:rsidP="003E1839">
      <w:pPr>
        <w:pStyle w:val="BodyText"/>
        <w:jc w:val="both"/>
      </w:pPr>
      <w:r>
        <w:br w:type="page"/>
      </w:r>
    </w:p>
    <w:p w14:paraId="017A6D28" w14:textId="77777777" w:rsidR="003E1839" w:rsidRDefault="003E1839" w:rsidP="00FB4933">
      <w:pPr>
        <w:pStyle w:val="Heading2"/>
      </w:pPr>
      <w:bookmarkStart w:id="125" w:name="_Toc485376125"/>
      <w:bookmarkStart w:id="126" w:name="_Toc475524705"/>
      <w:bookmarkStart w:id="127" w:name="_Ref284859026"/>
      <w:bookmarkEnd w:id="120"/>
      <w:r>
        <w:lastRenderedPageBreak/>
        <w:t>Export and import prices</w:t>
      </w:r>
      <w:bookmarkEnd w:id="125"/>
      <w:r>
        <w:t xml:space="preserve"> </w:t>
      </w:r>
    </w:p>
    <w:p w14:paraId="50BA4A55" w14:textId="77777777" w:rsidR="003E1839" w:rsidRDefault="003E1839" w:rsidP="003E1839">
      <w:pPr>
        <w:pStyle w:val="BodyText"/>
        <w:jc w:val="both"/>
      </w:pPr>
      <w:r>
        <w:t>The basic model of trade prices used in E3-India assumes that each sector operates in oligopolistic markets and is small in relation to the total Indian and global markets. Certain commodities, e.g. crude mineral oil, have prices treated exogenously, but the majority are treated in the following manner. Following from the assumption on market structure, prices are set by producers as mark-ups on costs, i.e. unit costs of production. Aside from this, the same variables are used for both import and export prices, within a general log-log functional form.</w:t>
      </w:r>
    </w:p>
    <w:p w14:paraId="15C27E91" w14:textId="77777777" w:rsidR="003E1839" w:rsidRDefault="003E1839" w:rsidP="003E1839">
      <w:pPr>
        <w:pStyle w:val="BodyText"/>
        <w:jc w:val="both"/>
      </w:pPr>
      <w:r>
        <w:t xml:space="preserve">Alongside the unit cost variable, there is a price term included in each regression to deal with developments outside India. </w:t>
      </w:r>
    </w:p>
    <w:p w14:paraId="617E3DE4" w14:textId="77777777" w:rsidR="003E1839" w:rsidRDefault="003E1839" w:rsidP="003E1839">
      <w:pPr>
        <w:pStyle w:val="BodyText"/>
        <w:jc w:val="both"/>
      </w:pPr>
      <w:r>
        <w:t>Restrictions are imposed to force price homogeneity on the long-term equations, again in much the same manner as for the trade volume equations.</w:t>
      </w:r>
    </w:p>
    <w:p w14:paraId="43193D07" w14:textId="77777777" w:rsidR="003E1839" w:rsidRDefault="003E1839" w:rsidP="003E1839">
      <w:pPr>
        <w:pStyle w:val="Tabfoot"/>
        <w:jc w:val="both"/>
        <w:rPr>
          <w:lang w:val="en-GB"/>
        </w:rPr>
      </w:pPr>
    </w:p>
    <w:p w14:paraId="3A471048" w14:textId="1BE198E7" w:rsidR="003E1839" w:rsidRDefault="003E1839" w:rsidP="003E1839">
      <w:pPr>
        <w:pStyle w:val="Caption"/>
        <w:jc w:val="both"/>
      </w:pPr>
      <w:r>
        <w:t xml:space="preserve">Table </w:t>
      </w:r>
      <w:fldSimple w:instr=" STYLEREF 1 \s ">
        <w:r w:rsidR="00EB364D">
          <w:rPr>
            <w:noProof/>
          </w:rPr>
          <w:t>5</w:t>
        </w:r>
      </w:fldSimple>
      <w:r w:rsidR="00EB364D">
        <w:t>.</w:t>
      </w:r>
      <w:fldSimple w:instr=" SEQ Table \* ARABIC \s 1 ">
        <w:r w:rsidR="00EB364D">
          <w:rPr>
            <w:noProof/>
          </w:rPr>
          <w:t>18</w:t>
        </w:r>
      </w:fldSimple>
      <w:r>
        <w:t>: Export price equations</w:t>
      </w:r>
    </w:p>
    <w:tbl>
      <w:tblPr>
        <w:tblStyle w:val="TableGrid"/>
        <w:tblW w:w="7650" w:type="dxa"/>
        <w:tblBorders>
          <w:insideH w:val="none" w:sz="0" w:space="0" w:color="auto"/>
          <w:insideV w:val="none" w:sz="0" w:space="0" w:color="auto"/>
        </w:tblBorders>
        <w:tblLayout w:type="fixed"/>
        <w:tblLook w:val="04A0" w:firstRow="1" w:lastRow="0" w:firstColumn="1" w:lastColumn="0" w:noHBand="0" w:noVBand="1"/>
      </w:tblPr>
      <w:tblGrid>
        <w:gridCol w:w="704"/>
        <w:gridCol w:w="142"/>
        <w:gridCol w:w="142"/>
        <w:gridCol w:w="163"/>
        <w:gridCol w:w="64"/>
        <w:gridCol w:w="78"/>
        <w:gridCol w:w="369"/>
        <w:gridCol w:w="2989"/>
        <w:gridCol w:w="447"/>
        <w:gridCol w:w="2546"/>
        <w:gridCol w:w="6"/>
      </w:tblGrid>
      <w:tr w:rsidR="003E1839" w14:paraId="1D65F182" w14:textId="77777777" w:rsidTr="003E1839">
        <w:trPr>
          <w:gridAfter w:val="1"/>
          <w:wAfter w:w="6" w:type="dxa"/>
        </w:trPr>
        <w:tc>
          <w:tcPr>
            <w:tcW w:w="7644" w:type="dxa"/>
            <w:gridSpan w:val="10"/>
            <w:tcBorders>
              <w:top w:val="single" w:sz="4" w:space="0" w:color="auto"/>
              <w:left w:val="single" w:sz="4" w:space="0" w:color="auto"/>
              <w:bottom w:val="nil"/>
              <w:right w:val="single" w:sz="4" w:space="0" w:color="auto"/>
            </w:tcBorders>
            <w:hideMark/>
          </w:tcPr>
          <w:p w14:paraId="534872B8" w14:textId="77777777" w:rsidR="003E1839" w:rsidRDefault="003E1839">
            <w:pPr>
              <w:pStyle w:val="Tabl"/>
              <w:jc w:val="both"/>
              <w:rPr>
                <w:i/>
                <w:sz w:val="16"/>
                <w:szCs w:val="16"/>
                <w:lang w:val="en-GB"/>
              </w:rPr>
            </w:pPr>
            <w:r>
              <w:rPr>
                <w:i/>
                <w:sz w:val="16"/>
                <w:szCs w:val="16"/>
                <w:lang w:val="en-GB"/>
              </w:rPr>
              <w:t>Co-integrating long-term equation:</w:t>
            </w:r>
          </w:p>
        </w:tc>
      </w:tr>
      <w:tr w:rsidR="003E1839" w14:paraId="3BD84DAF" w14:textId="77777777" w:rsidTr="003E1839">
        <w:trPr>
          <w:gridAfter w:val="1"/>
          <w:wAfter w:w="6" w:type="dxa"/>
        </w:trPr>
        <w:tc>
          <w:tcPr>
            <w:tcW w:w="5098" w:type="dxa"/>
            <w:gridSpan w:val="9"/>
            <w:tcBorders>
              <w:top w:val="nil"/>
              <w:left w:val="single" w:sz="4" w:space="0" w:color="auto"/>
              <w:bottom w:val="nil"/>
              <w:right w:val="nil"/>
            </w:tcBorders>
            <w:hideMark/>
          </w:tcPr>
          <w:p w14:paraId="6AEEDAF2" w14:textId="77777777" w:rsidR="003E1839" w:rsidRDefault="003E1839">
            <w:pPr>
              <w:pStyle w:val="Tabl"/>
              <w:jc w:val="both"/>
              <w:rPr>
                <w:sz w:val="16"/>
                <w:szCs w:val="16"/>
                <w:lang w:val="en-GB"/>
              </w:rPr>
            </w:pPr>
            <w:r>
              <w:rPr>
                <w:sz w:val="16"/>
                <w:szCs w:val="16"/>
                <w:lang w:val="en-GB"/>
              </w:rPr>
              <w:t>LN(PQRX(.))</w:t>
            </w:r>
          </w:p>
        </w:tc>
        <w:tc>
          <w:tcPr>
            <w:tcW w:w="2546" w:type="dxa"/>
            <w:tcBorders>
              <w:top w:val="nil"/>
              <w:left w:val="nil"/>
              <w:bottom w:val="nil"/>
              <w:right w:val="single" w:sz="4" w:space="0" w:color="auto"/>
            </w:tcBorders>
            <w:hideMark/>
          </w:tcPr>
          <w:p w14:paraId="68526422" w14:textId="77777777" w:rsidR="003E1839" w:rsidRDefault="003E1839">
            <w:pPr>
              <w:pStyle w:val="Tabl"/>
              <w:jc w:val="both"/>
              <w:rPr>
                <w:sz w:val="16"/>
                <w:szCs w:val="16"/>
                <w:lang w:val="en-GB"/>
              </w:rPr>
            </w:pPr>
            <w:r>
              <w:rPr>
                <w:sz w:val="16"/>
                <w:szCs w:val="16"/>
                <w:lang w:val="en-GB"/>
              </w:rPr>
              <w:t>[export price]</w:t>
            </w:r>
          </w:p>
        </w:tc>
      </w:tr>
      <w:tr w:rsidR="003E1839" w14:paraId="74A778E6" w14:textId="77777777" w:rsidTr="003E1839">
        <w:tc>
          <w:tcPr>
            <w:tcW w:w="846" w:type="dxa"/>
            <w:gridSpan w:val="2"/>
            <w:tcBorders>
              <w:top w:val="nil"/>
              <w:left w:val="single" w:sz="4" w:space="0" w:color="auto"/>
              <w:bottom w:val="nil"/>
              <w:right w:val="nil"/>
            </w:tcBorders>
          </w:tcPr>
          <w:p w14:paraId="74290A8A" w14:textId="77777777" w:rsidR="003E1839" w:rsidRDefault="003E1839">
            <w:pPr>
              <w:pStyle w:val="Tabl"/>
              <w:jc w:val="both"/>
              <w:rPr>
                <w:sz w:val="16"/>
                <w:szCs w:val="16"/>
                <w:lang w:val="en-GB"/>
              </w:rPr>
            </w:pPr>
          </w:p>
        </w:tc>
        <w:tc>
          <w:tcPr>
            <w:tcW w:w="369" w:type="dxa"/>
            <w:gridSpan w:val="3"/>
            <w:tcBorders>
              <w:top w:val="nil"/>
              <w:left w:val="nil"/>
              <w:bottom w:val="nil"/>
              <w:right w:val="nil"/>
            </w:tcBorders>
            <w:hideMark/>
          </w:tcPr>
          <w:p w14:paraId="65863369" w14:textId="77777777" w:rsidR="003E1839" w:rsidRDefault="003E1839">
            <w:pPr>
              <w:pStyle w:val="Tabl"/>
              <w:jc w:val="both"/>
              <w:rPr>
                <w:sz w:val="16"/>
                <w:szCs w:val="16"/>
                <w:lang w:val="en-GB"/>
              </w:rPr>
            </w:pPr>
            <w:r>
              <w:rPr>
                <w:sz w:val="16"/>
                <w:szCs w:val="16"/>
                <w:lang w:val="en-GB"/>
              </w:rPr>
              <w:t>=</w:t>
            </w:r>
          </w:p>
        </w:tc>
        <w:tc>
          <w:tcPr>
            <w:tcW w:w="3436" w:type="dxa"/>
            <w:gridSpan w:val="3"/>
            <w:tcBorders>
              <w:top w:val="nil"/>
              <w:left w:val="nil"/>
              <w:bottom w:val="nil"/>
              <w:right w:val="nil"/>
            </w:tcBorders>
            <w:hideMark/>
          </w:tcPr>
          <w:p w14:paraId="686F36E8" w14:textId="77777777" w:rsidR="003E1839" w:rsidRDefault="003E1839">
            <w:pPr>
              <w:pStyle w:val="Tabl"/>
              <w:jc w:val="both"/>
              <w:rPr>
                <w:sz w:val="16"/>
                <w:szCs w:val="16"/>
                <w:lang w:val="en-GB"/>
              </w:rPr>
            </w:pPr>
            <w:r>
              <w:rPr>
                <w:sz w:val="16"/>
                <w:szCs w:val="16"/>
                <w:lang w:val="en-GB"/>
              </w:rPr>
              <w:t>BPQX(.,6)</w:t>
            </w:r>
          </w:p>
        </w:tc>
        <w:tc>
          <w:tcPr>
            <w:tcW w:w="2999" w:type="dxa"/>
            <w:gridSpan w:val="3"/>
            <w:tcBorders>
              <w:top w:val="nil"/>
              <w:left w:val="nil"/>
              <w:bottom w:val="nil"/>
              <w:right w:val="single" w:sz="4" w:space="0" w:color="auto"/>
            </w:tcBorders>
          </w:tcPr>
          <w:p w14:paraId="0D9A547A" w14:textId="77777777" w:rsidR="003E1839" w:rsidRDefault="003E1839">
            <w:pPr>
              <w:pStyle w:val="Tabl"/>
              <w:jc w:val="both"/>
              <w:rPr>
                <w:sz w:val="16"/>
                <w:szCs w:val="16"/>
                <w:lang w:val="en-GB"/>
              </w:rPr>
            </w:pPr>
          </w:p>
        </w:tc>
      </w:tr>
      <w:tr w:rsidR="003E1839" w14:paraId="08C7A9E1" w14:textId="77777777" w:rsidTr="003E1839">
        <w:trPr>
          <w:gridAfter w:val="1"/>
          <w:wAfter w:w="6" w:type="dxa"/>
        </w:trPr>
        <w:tc>
          <w:tcPr>
            <w:tcW w:w="846" w:type="dxa"/>
            <w:gridSpan w:val="2"/>
            <w:tcBorders>
              <w:top w:val="nil"/>
              <w:left w:val="single" w:sz="4" w:space="0" w:color="auto"/>
              <w:bottom w:val="nil"/>
              <w:right w:val="nil"/>
            </w:tcBorders>
          </w:tcPr>
          <w:p w14:paraId="57D612AE" w14:textId="77777777" w:rsidR="003E1839" w:rsidRDefault="003E1839">
            <w:pPr>
              <w:pStyle w:val="Tabl"/>
              <w:jc w:val="both"/>
              <w:rPr>
                <w:sz w:val="16"/>
                <w:szCs w:val="16"/>
                <w:lang w:val="en-GB"/>
              </w:rPr>
            </w:pPr>
          </w:p>
        </w:tc>
        <w:tc>
          <w:tcPr>
            <w:tcW w:w="369" w:type="dxa"/>
            <w:gridSpan w:val="3"/>
            <w:tcBorders>
              <w:top w:val="nil"/>
              <w:left w:val="nil"/>
              <w:bottom w:val="nil"/>
              <w:right w:val="nil"/>
            </w:tcBorders>
            <w:hideMark/>
          </w:tcPr>
          <w:p w14:paraId="4A977241" w14:textId="77777777" w:rsidR="003E1839" w:rsidRDefault="003E1839">
            <w:pPr>
              <w:pStyle w:val="Tabl"/>
              <w:jc w:val="both"/>
              <w:rPr>
                <w:sz w:val="16"/>
                <w:szCs w:val="16"/>
                <w:lang w:val="en-GB"/>
              </w:rPr>
            </w:pPr>
            <w:r>
              <w:rPr>
                <w:sz w:val="16"/>
                <w:szCs w:val="16"/>
                <w:lang w:val="en-GB"/>
              </w:rPr>
              <w:t>+</w:t>
            </w:r>
          </w:p>
        </w:tc>
        <w:tc>
          <w:tcPr>
            <w:tcW w:w="3883" w:type="dxa"/>
            <w:gridSpan w:val="4"/>
            <w:tcBorders>
              <w:top w:val="nil"/>
              <w:left w:val="nil"/>
              <w:bottom w:val="nil"/>
              <w:right w:val="nil"/>
            </w:tcBorders>
            <w:hideMark/>
          </w:tcPr>
          <w:p w14:paraId="2F0707AC" w14:textId="77777777" w:rsidR="003E1839" w:rsidRDefault="003E1839">
            <w:pPr>
              <w:pStyle w:val="Tabl"/>
              <w:jc w:val="both"/>
              <w:rPr>
                <w:sz w:val="16"/>
                <w:szCs w:val="16"/>
                <w:lang w:val="en-GB"/>
              </w:rPr>
            </w:pPr>
            <w:r>
              <w:rPr>
                <w:sz w:val="16"/>
                <w:szCs w:val="16"/>
                <w:lang w:val="en-GB"/>
              </w:rPr>
              <w:t>BPQX(.,7) * LN(PQWE(.)*EX)</w:t>
            </w:r>
          </w:p>
        </w:tc>
        <w:tc>
          <w:tcPr>
            <w:tcW w:w="2546" w:type="dxa"/>
            <w:tcBorders>
              <w:top w:val="nil"/>
              <w:left w:val="nil"/>
              <w:bottom w:val="nil"/>
              <w:right w:val="single" w:sz="4" w:space="0" w:color="auto"/>
            </w:tcBorders>
            <w:hideMark/>
          </w:tcPr>
          <w:p w14:paraId="3BBE2614" w14:textId="77777777" w:rsidR="003E1839" w:rsidRDefault="003E1839">
            <w:pPr>
              <w:pStyle w:val="Tabl"/>
              <w:jc w:val="both"/>
              <w:rPr>
                <w:sz w:val="16"/>
                <w:szCs w:val="16"/>
                <w:lang w:val="en-GB"/>
              </w:rPr>
            </w:pPr>
            <w:r>
              <w:rPr>
                <w:sz w:val="16"/>
                <w:szCs w:val="16"/>
                <w:lang w:val="en-GB"/>
              </w:rPr>
              <w:t>[world commodity prices]</w:t>
            </w:r>
          </w:p>
        </w:tc>
      </w:tr>
      <w:tr w:rsidR="003E1839" w14:paraId="5F97FC78" w14:textId="77777777" w:rsidTr="003E1839">
        <w:trPr>
          <w:gridAfter w:val="1"/>
          <w:wAfter w:w="6" w:type="dxa"/>
        </w:trPr>
        <w:tc>
          <w:tcPr>
            <w:tcW w:w="846" w:type="dxa"/>
            <w:gridSpan w:val="2"/>
            <w:tcBorders>
              <w:top w:val="nil"/>
              <w:left w:val="single" w:sz="4" w:space="0" w:color="auto"/>
              <w:bottom w:val="nil"/>
              <w:right w:val="nil"/>
            </w:tcBorders>
          </w:tcPr>
          <w:p w14:paraId="6ECCE3B1" w14:textId="77777777" w:rsidR="003E1839" w:rsidRDefault="003E1839">
            <w:pPr>
              <w:pStyle w:val="Tabl"/>
              <w:jc w:val="both"/>
              <w:rPr>
                <w:sz w:val="16"/>
                <w:szCs w:val="16"/>
                <w:lang w:val="en-GB"/>
              </w:rPr>
            </w:pPr>
          </w:p>
        </w:tc>
        <w:tc>
          <w:tcPr>
            <w:tcW w:w="369" w:type="dxa"/>
            <w:gridSpan w:val="3"/>
            <w:tcBorders>
              <w:top w:val="nil"/>
              <w:left w:val="nil"/>
              <w:bottom w:val="nil"/>
              <w:right w:val="nil"/>
            </w:tcBorders>
            <w:hideMark/>
          </w:tcPr>
          <w:p w14:paraId="4547FE07" w14:textId="77777777" w:rsidR="003E1839" w:rsidRDefault="003E1839">
            <w:pPr>
              <w:pStyle w:val="Tabl"/>
              <w:jc w:val="both"/>
              <w:rPr>
                <w:sz w:val="16"/>
                <w:szCs w:val="16"/>
                <w:lang w:val="en-GB"/>
              </w:rPr>
            </w:pPr>
            <w:r>
              <w:rPr>
                <w:sz w:val="16"/>
                <w:szCs w:val="16"/>
                <w:lang w:val="en-GB"/>
              </w:rPr>
              <w:t>+</w:t>
            </w:r>
          </w:p>
        </w:tc>
        <w:tc>
          <w:tcPr>
            <w:tcW w:w="3883" w:type="dxa"/>
            <w:gridSpan w:val="4"/>
            <w:tcBorders>
              <w:top w:val="nil"/>
              <w:left w:val="nil"/>
              <w:bottom w:val="nil"/>
              <w:right w:val="nil"/>
            </w:tcBorders>
            <w:hideMark/>
          </w:tcPr>
          <w:p w14:paraId="75E92EC7" w14:textId="77777777" w:rsidR="003E1839" w:rsidRDefault="003E1839">
            <w:pPr>
              <w:pStyle w:val="Tabl"/>
              <w:jc w:val="both"/>
              <w:rPr>
                <w:sz w:val="16"/>
                <w:szCs w:val="16"/>
                <w:lang w:val="en-GB"/>
              </w:rPr>
            </w:pPr>
            <w:r>
              <w:rPr>
                <w:sz w:val="16"/>
                <w:szCs w:val="16"/>
                <w:lang w:val="en-GB"/>
              </w:rPr>
              <w:t>BPQX(.,8) * LN(YRULT(.))</w:t>
            </w:r>
          </w:p>
        </w:tc>
        <w:tc>
          <w:tcPr>
            <w:tcW w:w="2546" w:type="dxa"/>
            <w:tcBorders>
              <w:top w:val="nil"/>
              <w:left w:val="nil"/>
              <w:bottom w:val="nil"/>
              <w:right w:val="single" w:sz="4" w:space="0" w:color="auto"/>
            </w:tcBorders>
            <w:hideMark/>
          </w:tcPr>
          <w:p w14:paraId="0DB47923" w14:textId="77777777" w:rsidR="003E1839" w:rsidRDefault="003E1839">
            <w:pPr>
              <w:pStyle w:val="Tabl"/>
              <w:jc w:val="both"/>
              <w:rPr>
                <w:sz w:val="16"/>
                <w:szCs w:val="16"/>
                <w:lang w:val="en-GB"/>
              </w:rPr>
            </w:pPr>
            <w:r>
              <w:rPr>
                <w:sz w:val="16"/>
                <w:szCs w:val="16"/>
                <w:lang w:val="en-GB"/>
              </w:rPr>
              <w:t>[unit labour and tax costs]</w:t>
            </w:r>
          </w:p>
        </w:tc>
      </w:tr>
      <w:tr w:rsidR="003E1839" w14:paraId="508532CC" w14:textId="77777777" w:rsidTr="003E1839">
        <w:trPr>
          <w:gridAfter w:val="1"/>
          <w:wAfter w:w="6" w:type="dxa"/>
        </w:trPr>
        <w:tc>
          <w:tcPr>
            <w:tcW w:w="846" w:type="dxa"/>
            <w:gridSpan w:val="2"/>
            <w:tcBorders>
              <w:top w:val="nil"/>
              <w:left w:val="single" w:sz="4" w:space="0" w:color="auto"/>
              <w:bottom w:val="nil"/>
              <w:right w:val="nil"/>
            </w:tcBorders>
          </w:tcPr>
          <w:p w14:paraId="64BD6FBE" w14:textId="77777777" w:rsidR="003E1839" w:rsidRDefault="003E1839">
            <w:pPr>
              <w:pStyle w:val="Tabl"/>
              <w:jc w:val="both"/>
              <w:rPr>
                <w:sz w:val="16"/>
                <w:szCs w:val="16"/>
                <w:lang w:val="en-GB"/>
              </w:rPr>
            </w:pPr>
          </w:p>
        </w:tc>
        <w:tc>
          <w:tcPr>
            <w:tcW w:w="369" w:type="dxa"/>
            <w:gridSpan w:val="3"/>
            <w:tcBorders>
              <w:top w:val="nil"/>
              <w:left w:val="nil"/>
              <w:bottom w:val="nil"/>
              <w:right w:val="nil"/>
            </w:tcBorders>
            <w:hideMark/>
          </w:tcPr>
          <w:p w14:paraId="5274B84B" w14:textId="77777777" w:rsidR="003E1839" w:rsidRDefault="003E1839">
            <w:pPr>
              <w:pStyle w:val="Tabl"/>
              <w:jc w:val="both"/>
              <w:rPr>
                <w:sz w:val="16"/>
                <w:szCs w:val="16"/>
                <w:lang w:val="en-GB"/>
              </w:rPr>
            </w:pPr>
            <w:r>
              <w:rPr>
                <w:sz w:val="16"/>
                <w:szCs w:val="16"/>
                <w:lang w:val="en-GB"/>
              </w:rPr>
              <w:t>+</w:t>
            </w:r>
          </w:p>
        </w:tc>
        <w:tc>
          <w:tcPr>
            <w:tcW w:w="3883" w:type="dxa"/>
            <w:gridSpan w:val="4"/>
            <w:tcBorders>
              <w:top w:val="nil"/>
              <w:left w:val="nil"/>
              <w:bottom w:val="nil"/>
              <w:right w:val="nil"/>
            </w:tcBorders>
            <w:hideMark/>
          </w:tcPr>
          <w:p w14:paraId="62CF0124" w14:textId="77777777" w:rsidR="003E1839" w:rsidRDefault="003E1839">
            <w:pPr>
              <w:pStyle w:val="Tabl"/>
              <w:jc w:val="both"/>
              <w:rPr>
                <w:sz w:val="16"/>
                <w:szCs w:val="16"/>
                <w:lang w:val="en-GB"/>
              </w:rPr>
            </w:pPr>
            <w:r>
              <w:rPr>
                <w:sz w:val="16"/>
                <w:szCs w:val="16"/>
                <w:lang w:val="en-GB"/>
              </w:rPr>
              <w:t>ECM</w:t>
            </w:r>
          </w:p>
        </w:tc>
        <w:tc>
          <w:tcPr>
            <w:tcW w:w="2546" w:type="dxa"/>
            <w:tcBorders>
              <w:top w:val="nil"/>
              <w:left w:val="nil"/>
              <w:bottom w:val="nil"/>
              <w:right w:val="single" w:sz="4" w:space="0" w:color="auto"/>
            </w:tcBorders>
            <w:hideMark/>
          </w:tcPr>
          <w:p w14:paraId="3A6BB17F" w14:textId="77777777" w:rsidR="003E1839" w:rsidRDefault="003E1839">
            <w:pPr>
              <w:pStyle w:val="Tabl"/>
              <w:jc w:val="both"/>
              <w:rPr>
                <w:sz w:val="16"/>
                <w:szCs w:val="16"/>
                <w:lang w:val="en-GB"/>
              </w:rPr>
            </w:pPr>
            <w:r>
              <w:rPr>
                <w:sz w:val="16"/>
                <w:szCs w:val="16"/>
                <w:lang w:val="en-GB"/>
              </w:rPr>
              <w:t>[error]</w:t>
            </w:r>
          </w:p>
        </w:tc>
      </w:tr>
      <w:tr w:rsidR="003E1839" w14:paraId="0B735EAF" w14:textId="77777777" w:rsidTr="003E1839">
        <w:trPr>
          <w:gridAfter w:val="1"/>
          <w:wAfter w:w="6" w:type="dxa"/>
          <w:trHeight w:val="188"/>
        </w:trPr>
        <w:tc>
          <w:tcPr>
            <w:tcW w:w="1293" w:type="dxa"/>
            <w:gridSpan w:val="6"/>
            <w:tcBorders>
              <w:top w:val="nil"/>
              <w:left w:val="single" w:sz="4" w:space="0" w:color="auto"/>
              <w:bottom w:val="nil"/>
              <w:right w:val="nil"/>
            </w:tcBorders>
          </w:tcPr>
          <w:p w14:paraId="20FA97E6" w14:textId="77777777" w:rsidR="003E1839" w:rsidRDefault="003E1839">
            <w:pPr>
              <w:pStyle w:val="Tabfoot"/>
              <w:jc w:val="both"/>
              <w:rPr>
                <w:lang w:val="en-GB"/>
              </w:rPr>
            </w:pPr>
          </w:p>
        </w:tc>
        <w:tc>
          <w:tcPr>
            <w:tcW w:w="369" w:type="dxa"/>
            <w:tcBorders>
              <w:top w:val="nil"/>
              <w:left w:val="nil"/>
              <w:bottom w:val="nil"/>
              <w:right w:val="nil"/>
            </w:tcBorders>
          </w:tcPr>
          <w:p w14:paraId="48A21996" w14:textId="77777777" w:rsidR="003E1839" w:rsidRDefault="003E1839">
            <w:pPr>
              <w:pStyle w:val="Tabfoot"/>
              <w:jc w:val="both"/>
              <w:rPr>
                <w:lang w:val="en-GB"/>
              </w:rPr>
            </w:pPr>
          </w:p>
        </w:tc>
        <w:tc>
          <w:tcPr>
            <w:tcW w:w="3436" w:type="dxa"/>
            <w:gridSpan w:val="2"/>
            <w:tcBorders>
              <w:top w:val="nil"/>
              <w:left w:val="nil"/>
              <w:bottom w:val="nil"/>
              <w:right w:val="nil"/>
            </w:tcBorders>
          </w:tcPr>
          <w:p w14:paraId="0DBC70D4" w14:textId="77777777" w:rsidR="003E1839" w:rsidRDefault="003E1839">
            <w:pPr>
              <w:pStyle w:val="Tabfoot"/>
              <w:jc w:val="both"/>
              <w:rPr>
                <w:lang w:val="en-GB"/>
              </w:rPr>
            </w:pPr>
          </w:p>
        </w:tc>
        <w:tc>
          <w:tcPr>
            <w:tcW w:w="2546" w:type="dxa"/>
            <w:tcBorders>
              <w:top w:val="nil"/>
              <w:left w:val="nil"/>
              <w:bottom w:val="nil"/>
              <w:right w:val="single" w:sz="4" w:space="0" w:color="auto"/>
            </w:tcBorders>
          </w:tcPr>
          <w:p w14:paraId="1141269F" w14:textId="77777777" w:rsidR="003E1839" w:rsidRDefault="003E1839">
            <w:pPr>
              <w:pStyle w:val="Tabfoot"/>
              <w:jc w:val="both"/>
              <w:rPr>
                <w:lang w:val="en-GB"/>
              </w:rPr>
            </w:pPr>
          </w:p>
        </w:tc>
      </w:tr>
      <w:tr w:rsidR="003E1839" w14:paraId="097BA0FF" w14:textId="77777777" w:rsidTr="003E1839">
        <w:trPr>
          <w:gridAfter w:val="1"/>
          <w:wAfter w:w="6" w:type="dxa"/>
        </w:trPr>
        <w:tc>
          <w:tcPr>
            <w:tcW w:w="7644" w:type="dxa"/>
            <w:gridSpan w:val="10"/>
            <w:tcBorders>
              <w:top w:val="nil"/>
              <w:left w:val="single" w:sz="4" w:space="0" w:color="auto"/>
              <w:bottom w:val="nil"/>
              <w:right w:val="single" w:sz="4" w:space="0" w:color="auto"/>
            </w:tcBorders>
            <w:hideMark/>
          </w:tcPr>
          <w:p w14:paraId="64040689" w14:textId="77777777" w:rsidR="003E1839" w:rsidRDefault="003E1839">
            <w:pPr>
              <w:pStyle w:val="Tabl"/>
              <w:jc w:val="both"/>
              <w:rPr>
                <w:i/>
                <w:sz w:val="16"/>
                <w:szCs w:val="16"/>
                <w:lang w:val="en-GB"/>
              </w:rPr>
            </w:pPr>
            <w:r>
              <w:rPr>
                <w:i/>
                <w:sz w:val="16"/>
                <w:szCs w:val="16"/>
                <w:lang w:val="en-GB"/>
              </w:rPr>
              <w:t>Dynamic equation:</w:t>
            </w:r>
          </w:p>
        </w:tc>
      </w:tr>
      <w:tr w:rsidR="003E1839" w14:paraId="388598B1" w14:textId="77777777" w:rsidTr="003E1839">
        <w:trPr>
          <w:gridAfter w:val="1"/>
          <w:wAfter w:w="6" w:type="dxa"/>
        </w:trPr>
        <w:tc>
          <w:tcPr>
            <w:tcW w:w="5098" w:type="dxa"/>
            <w:gridSpan w:val="9"/>
            <w:tcBorders>
              <w:top w:val="nil"/>
              <w:left w:val="single" w:sz="4" w:space="0" w:color="auto"/>
              <w:bottom w:val="nil"/>
              <w:right w:val="nil"/>
            </w:tcBorders>
            <w:hideMark/>
          </w:tcPr>
          <w:p w14:paraId="66DC0757" w14:textId="77777777" w:rsidR="003E1839" w:rsidRDefault="003E1839">
            <w:pPr>
              <w:pStyle w:val="Tabl"/>
              <w:jc w:val="both"/>
              <w:rPr>
                <w:sz w:val="16"/>
                <w:szCs w:val="16"/>
                <w:lang w:val="en-GB"/>
              </w:rPr>
            </w:pPr>
            <w:r>
              <w:rPr>
                <w:sz w:val="16"/>
                <w:szCs w:val="16"/>
                <w:lang w:val="en-GB"/>
              </w:rPr>
              <w:t>DLN(PQRX(.))</w:t>
            </w:r>
          </w:p>
        </w:tc>
        <w:tc>
          <w:tcPr>
            <w:tcW w:w="2546" w:type="dxa"/>
            <w:tcBorders>
              <w:top w:val="nil"/>
              <w:left w:val="nil"/>
              <w:bottom w:val="nil"/>
              <w:right w:val="single" w:sz="4" w:space="0" w:color="auto"/>
            </w:tcBorders>
            <w:hideMark/>
          </w:tcPr>
          <w:p w14:paraId="221270FF" w14:textId="77777777" w:rsidR="003E1839" w:rsidRDefault="003E1839">
            <w:pPr>
              <w:pStyle w:val="Tabl"/>
              <w:jc w:val="both"/>
              <w:rPr>
                <w:sz w:val="16"/>
                <w:szCs w:val="16"/>
                <w:lang w:val="en-GB"/>
              </w:rPr>
            </w:pPr>
            <w:r>
              <w:rPr>
                <w:sz w:val="16"/>
                <w:szCs w:val="16"/>
                <w:lang w:val="en-GB"/>
              </w:rPr>
              <w:t>[change in export prices]</w:t>
            </w:r>
          </w:p>
        </w:tc>
      </w:tr>
      <w:tr w:rsidR="003E1839" w14:paraId="67E4CA8F" w14:textId="77777777" w:rsidTr="003E1839">
        <w:trPr>
          <w:gridAfter w:val="1"/>
          <w:wAfter w:w="6" w:type="dxa"/>
        </w:trPr>
        <w:tc>
          <w:tcPr>
            <w:tcW w:w="846" w:type="dxa"/>
            <w:gridSpan w:val="2"/>
            <w:tcBorders>
              <w:top w:val="nil"/>
              <w:left w:val="single" w:sz="4" w:space="0" w:color="auto"/>
              <w:bottom w:val="nil"/>
              <w:right w:val="nil"/>
            </w:tcBorders>
          </w:tcPr>
          <w:p w14:paraId="783F7EA9" w14:textId="77777777" w:rsidR="003E1839" w:rsidRDefault="003E1839">
            <w:pPr>
              <w:pStyle w:val="Tabl"/>
              <w:jc w:val="both"/>
              <w:rPr>
                <w:sz w:val="16"/>
                <w:szCs w:val="16"/>
                <w:lang w:val="en-GB"/>
              </w:rPr>
            </w:pPr>
          </w:p>
        </w:tc>
        <w:tc>
          <w:tcPr>
            <w:tcW w:w="369" w:type="dxa"/>
            <w:gridSpan w:val="3"/>
            <w:tcBorders>
              <w:top w:val="nil"/>
              <w:left w:val="nil"/>
              <w:bottom w:val="nil"/>
              <w:right w:val="nil"/>
            </w:tcBorders>
            <w:hideMark/>
          </w:tcPr>
          <w:p w14:paraId="36EB1AB9" w14:textId="77777777" w:rsidR="003E1839" w:rsidRDefault="003E1839">
            <w:pPr>
              <w:pStyle w:val="Tabl"/>
              <w:jc w:val="both"/>
              <w:rPr>
                <w:sz w:val="16"/>
                <w:szCs w:val="16"/>
                <w:lang w:val="en-GB"/>
              </w:rPr>
            </w:pPr>
            <w:r>
              <w:rPr>
                <w:sz w:val="16"/>
                <w:szCs w:val="16"/>
                <w:lang w:val="en-GB"/>
              </w:rPr>
              <w:t>=</w:t>
            </w:r>
          </w:p>
        </w:tc>
        <w:tc>
          <w:tcPr>
            <w:tcW w:w="3883" w:type="dxa"/>
            <w:gridSpan w:val="4"/>
            <w:tcBorders>
              <w:top w:val="nil"/>
              <w:left w:val="nil"/>
              <w:bottom w:val="nil"/>
              <w:right w:val="nil"/>
            </w:tcBorders>
            <w:hideMark/>
          </w:tcPr>
          <w:p w14:paraId="746CF276" w14:textId="77777777" w:rsidR="003E1839" w:rsidRDefault="003E1839">
            <w:pPr>
              <w:pStyle w:val="Tabl"/>
              <w:jc w:val="both"/>
              <w:rPr>
                <w:sz w:val="16"/>
                <w:szCs w:val="16"/>
                <w:lang w:val="en-GB"/>
              </w:rPr>
            </w:pPr>
            <w:r>
              <w:rPr>
                <w:sz w:val="16"/>
                <w:szCs w:val="16"/>
                <w:lang w:val="en-GB"/>
              </w:rPr>
              <w:t>BPQX(.,1)</w:t>
            </w:r>
          </w:p>
        </w:tc>
        <w:tc>
          <w:tcPr>
            <w:tcW w:w="2546" w:type="dxa"/>
            <w:tcBorders>
              <w:top w:val="nil"/>
              <w:left w:val="nil"/>
              <w:bottom w:val="nil"/>
              <w:right w:val="single" w:sz="4" w:space="0" w:color="auto"/>
            </w:tcBorders>
          </w:tcPr>
          <w:p w14:paraId="129E8F1B" w14:textId="77777777" w:rsidR="003E1839" w:rsidRDefault="003E1839">
            <w:pPr>
              <w:pStyle w:val="Tabl"/>
              <w:jc w:val="both"/>
              <w:rPr>
                <w:sz w:val="16"/>
                <w:szCs w:val="16"/>
                <w:lang w:val="en-GB"/>
              </w:rPr>
            </w:pPr>
          </w:p>
        </w:tc>
      </w:tr>
      <w:tr w:rsidR="003E1839" w14:paraId="570D4C46" w14:textId="77777777" w:rsidTr="003E1839">
        <w:trPr>
          <w:gridAfter w:val="1"/>
          <w:wAfter w:w="6" w:type="dxa"/>
        </w:trPr>
        <w:tc>
          <w:tcPr>
            <w:tcW w:w="846" w:type="dxa"/>
            <w:gridSpan w:val="2"/>
            <w:tcBorders>
              <w:top w:val="nil"/>
              <w:left w:val="single" w:sz="4" w:space="0" w:color="auto"/>
              <w:bottom w:val="nil"/>
              <w:right w:val="nil"/>
            </w:tcBorders>
          </w:tcPr>
          <w:p w14:paraId="4F3BC24A" w14:textId="77777777" w:rsidR="003E1839" w:rsidRDefault="003E1839">
            <w:pPr>
              <w:pStyle w:val="Tabl"/>
              <w:jc w:val="both"/>
              <w:rPr>
                <w:sz w:val="16"/>
                <w:szCs w:val="16"/>
                <w:lang w:val="en-GB"/>
              </w:rPr>
            </w:pPr>
          </w:p>
        </w:tc>
        <w:tc>
          <w:tcPr>
            <w:tcW w:w="369" w:type="dxa"/>
            <w:gridSpan w:val="3"/>
            <w:tcBorders>
              <w:top w:val="nil"/>
              <w:left w:val="nil"/>
              <w:bottom w:val="nil"/>
              <w:right w:val="nil"/>
            </w:tcBorders>
            <w:hideMark/>
          </w:tcPr>
          <w:p w14:paraId="429971C4" w14:textId="77777777" w:rsidR="003E1839" w:rsidRDefault="003E1839">
            <w:pPr>
              <w:pStyle w:val="Tabl"/>
              <w:jc w:val="both"/>
              <w:rPr>
                <w:sz w:val="16"/>
                <w:szCs w:val="16"/>
                <w:lang w:val="en-GB"/>
              </w:rPr>
            </w:pPr>
            <w:r>
              <w:rPr>
                <w:sz w:val="16"/>
                <w:szCs w:val="16"/>
                <w:lang w:val="en-GB"/>
              </w:rPr>
              <w:t>+</w:t>
            </w:r>
          </w:p>
        </w:tc>
        <w:tc>
          <w:tcPr>
            <w:tcW w:w="3883" w:type="dxa"/>
            <w:gridSpan w:val="4"/>
            <w:tcBorders>
              <w:top w:val="nil"/>
              <w:left w:val="nil"/>
              <w:bottom w:val="nil"/>
              <w:right w:val="nil"/>
            </w:tcBorders>
            <w:hideMark/>
          </w:tcPr>
          <w:p w14:paraId="13AE40BA" w14:textId="77777777" w:rsidR="003E1839" w:rsidRDefault="003E1839">
            <w:pPr>
              <w:pStyle w:val="Tabl"/>
              <w:jc w:val="both"/>
              <w:rPr>
                <w:b/>
                <w:sz w:val="16"/>
                <w:szCs w:val="16"/>
                <w:lang w:val="en-GB"/>
              </w:rPr>
            </w:pPr>
            <w:r>
              <w:rPr>
                <w:sz w:val="16"/>
                <w:szCs w:val="16"/>
                <w:lang w:val="en-GB"/>
              </w:rPr>
              <w:t>BPQX(.,2) * DLN(PQWE(.)*EX)</w:t>
            </w:r>
          </w:p>
        </w:tc>
        <w:tc>
          <w:tcPr>
            <w:tcW w:w="2546" w:type="dxa"/>
            <w:tcBorders>
              <w:top w:val="nil"/>
              <w:left w:val="nil"/>
              <w:bottom w:val="nil"/>
              <w:right w:val="single" w:sz="4" w:space="0" w:color="auto"/>
            </w:tcBorders>
            <w:hideMark/>
          </w:tcPr>
          <w:p w14:paraId="1EF5CEDA" w14:textId="77777777" w:rsidR="003E1839" w:rsidRDefault="003E1839">
            <w:pPr>
              <w:pStyle w:val="Tabl"/>
              <w:jc w:val="both"/>
              <w:rPr>
                <w:sz w:val="16"/>
                <w:szCs w:val="16"/>
                <w:lang w:val="en-GB"/>
              </w:rPr>
            </w:pPr>
            <w:r>
              <w:rPr>
                <w:sz w:val="16"/>
                <w:szCs w:val="16"/>
                <w:lang w:val="en-GB"/>
              </w:rPr>
              <w:t>[world commodity prices]</w:t>
            </w:r>
          </w:p>
        </w:tc>
      </w:tr>
      <w:tr w:rsidR="003E1839" w14:paraId="36005BC5" w14:textId="77777777" w:rsidTr="003E1839">
        <w:trPr>
          <w:gridAfter w:val="1"/>
          <w:wAfter w:w="6" w:type="dxa"/>
        </w:trPr>
        <w:tc>
          <w:tcPr>
            <w:tcW w:w="846" w:type="dxa"/>
            <w:gridSpan w:val="2"/>
            <w:tcBorders>
              <w:top w:val="nil"/>
              <w:left w:val="single" w:sz="4" w:space="0" w:color="auto"/>
              <w:bottom w:val="nil"/>
              <w:right w:val="nil"/>
            </w:tcBorders>
          </w:tcPr>
          <w:p w14:paraId="3433F36B" w14:textId="77777777" w:rsidR="003E1839" w:rsidRDefault="003E1839">
            <w:pPr>
              <w:pStyle w:val="Tabl"/>
              <w:jc w:val="both"/>
              <w:rPr>
                <w:sz w:val="16"/>
                <w:szCs w:val="16"/>
                <w:lang w:val="en-GB"/>
              </w:rPr>
            </w:pPr>
          </w:p>
        </w:tc>
        <w:tc>
          <w:tcPr>
            <w:tcW w:w="369" w:type="dxa"/>
            <w:gridSpan w:val="3"/>
            <w:tcBorders>
              <w:top w:val="nil"/>
              <w:left w:val="nil"/>
              <w:bottom w:val="nil"/>
              <w:right w:val="nil"/>
            </w:tcBorders>
            <w:hideMark/>
          </w:tcPr>
          <w:p w14:paraId="480E2F7B" w14:textId="77777777" w:rsidR="003E1839" w:rsidRDefault="003E1839">
            <w:pPr>
              <w:pStyle w:val="Tabl"/>
              <w:jc w:val="both"/>
              <w:rPr>
                <w:sz w:val="16"/>
                <w:szCs w:val="16"/>
                <w:lang w:val="en-GB"/>
              </w:rPr>
            </w:pPr>
            <w:r>
              <w:rPr>
                <w:sz w:val="16"/>
                <w:szCs w:val="16"/>
                <w:lang w:val="en-GB"/>
              </w:rPr>
              <w:t>+</w:t>
            </w:r>
          </w:p>
        </w:tc>
        <w:tc>
          <w:tcPr>
            <w:tcW w:w="3883" w:type="dxa"/>
            <w:gridSpan w:val="4"/>
            <w:tcBorders>
              <w:top w:val="nil"/>
              <w:left w:val="nil"/>
              <w:bottom w:val="nil"/>
              <w:right w:val="nil"/>
            </w:tcBorders>
            <w:hideMark/>
          </w:tcPr>
          <w:p w14:paraId="634052D4" w14:textId="77777777" w:rsidR="003E1839" w:rsidRDefault="003E1839">
            <w:pPr>
              <w:pStyle w:val="Tabl"/>
              <w:jc w:val="both"/>
              <w:rPr>
                <w:sz w:val="16"/>
                <w:szCs w:val="16"/>
                <w:lang w:val="en-GB"/>
              </w:rPr>
            </w:pPr>
            <w:r>
              <w:rPr>
                <w:sz w:val="16"/>
                <w:szCs w:val="16"/>
                <w:lang w:val="en-GB"/>
              </w:rPr>
              <w:t>BPQX(.,3) * DLN(YRULT(.))</w:t>
            </w:r>
          </w:p>
        </w:tc>
        <w:tc>
          <w:tcPr>
            <w:tcW w:w="2546" w:type="dxa"/>
            <w:tcBorders>
              <w:top w:val="nil"/>
              <w:left w:val="nil"/>
              <w:bottom w:val="nil"/>
              <w:right w:val="single" w:sz="4" w:space="0" w:color="auto"/>
            </w:tcBorders>
            <w:hideMark/>
          </w:tcPr>
          <w:p w14:paraId="35B6845B" w14:textId="77777777" w:rsidR="003E1839" w:rsidRDefault="003E1839">
            <w:pPr>
              <w:pStyle w:val="Tabl"/>
              <w:jc w:val="both"/>
              <w:rPr>
                <w:sz w:val="16"/>
                <w:szCs w:val="16"/>
                <w:lang w:val="en-GB"/>
              </w:rPr>
            </w:pPr>
            <w:r>
              <w:rPr>
                <w:sz w:val="16"/>
                <w:szCs w:val="16"/>
                <w:lang w:val="en-GB"/>
              </w:rPr>
              <w:t>[unit labour and tax costs]</w:t>
            </w:r>
          </w:p>
        </w:tc>
      </w:tr>
      <w:tr w:rsidR="003E1839" w14:paraId="105BAE65" w14:textId="77777777" w:rsidTr="003E1839">
        <w:trPr>
          <w:gridAfter w:val="1"/>
          <w:wAfter w:w="6" w:type="dxa"/>
        </w:trPr>
        <w:tc>
          <w:tcPr>
            <w:tcW w:w="846" w:type="dxa"/>
            <w:gridSpan w:val="2"/>
            <w:tcBorders>
              <w:top w:val="nil"/>
              <w:left w:val="single" w:sz="4" w:space="0" w:color="auto"/>
              <w:bottom w:val="nil"/>
              <w:right w:val="nil"/>
            </w:tcBorders>
          </w:tcPr>
          <w:p w14:paraId="46CD5DB2" w14:textId="77777777" w:rsidR="003E1839" w:rsidRDefault="003E1839">
            <w:pPr>
              <w:pStyle w:val="Tabl"/>
              <w:jc w:val="both"/>
              <w:rPr>
                <w:sz w:val="16"/>
                <w:szCs w:val="16"/>
                <w:lang w:val="en-GB"/>
              </w:rPr>
            </w:pPr>
          </w:p>
        </w:tc>
        <w:tc>
          <w:tcPr>
            <w:tcW w:w="369" w:type="dxa"/>
            <w:gridSpan w:val="3"/>
            <w:tcBorders>
              <w:top w:val="nil"/>
              <w:left w:val="nil"/>
              <w:bottom w:val="nil"/>
              <w:right w:val="nil"/>
            </w:tcBorders>
            <w:hideMark/>
          </w:tcPr>
          <w:p w14:paraId="4F905A4B" w14:textId="77777777" w:rsidR="003E1839" w:rsidRDefault="003E1839">
            <w:pPr>
              <w:pStyle w:val="Tabl"/>
              <w:jc w:val="both"/>
              <w:rPr>
                <w:sz w:val="16"/>
                <w:szCs w:val="16"/>
                <w:lang w:val="en-GB"/>
              </w:rPr>
            </w:pPr>
            <w:r>
              <w:rPr>
                <w:sz w:val="16"/>
                <w:szCs w:val="16"/>
                <w:lang w:val="en-GB"/>
              </w:rPr>
              <w:t>+</w:t>
            </w:r>
          </w:p>
        </w:tc>
        <w:tc>
          <w:tcPr>
            <w:tcW w:w="3883" w:type="dxa"/>
            <w:gridSpan w:val="4"/>
            <w:tcBorders>
              <w:top w:val="nil"/>
              <w:left w:val="nil"/>
              <w:bottom w:val="nil"/>
              <w:right w:val="nil"/>
            </w:tcBorders>
            <w:hideMark/>
          </w:tcPr>
          <w:p w14:paraId="6FE4C6E9" w14:textId="77777777" w:rsidR="003E1839" w:rsidRDefault="003E1839">
            <w:pPr>
              <w:pStyle w:val="Tabl"/>
              <w:jc w:val="both"/>
              <w:rPr>
                <w:sz w:val="16"/>
                <w:szCs w:val="16"/>
                <w:lang w:val="en-GB"/>
              </w:rPr>
            </w:pPr>
            <w:r>
              <w:rPr>
                <w:sz w:val="16"/>
                <w:szCs w:val="16"/>
                <w:lang w:val="en-GB"/>
              </w:rPr>
              <w:t>BPQX(.,4) * DLN(PQRX)(-1)</w:t>
            </w:r>
          </w:p>
        </w:tc>
        <w:tc>
          <w:tcPr>
            <w:tcW w:w="2546" w:type="dxa"/>
            <w:tcBorders>
              <w:top w:val="nil"/>
              <w:left w:val="nil"/>
              <w:bottom w:val="nil"/>
              <w:right w:val="single" w:sz="4" w:space="0" w:color="auto"/>
            </w:tcBorders>
            <w:hideMark/>
          </w:tcPr>
          <w:p w14:paraId="36AFC66A" w14:textId="77777777" w:rsidR="003E1839" w:rsidRDefault="003E1839">
            <w:pPr>
              <w:pStyle w:val="Tabl"/>
              <w:jc w:val="both"/>
              <w:rPr>
                <w:sz w:val="16"/>
                <w:szCs w:val="16"/>
                <w:lang w:val="en-GB"/>
              </w:rPr>
            </w:pPr>
            <w:r>
              <w:rPr>
                <w:sz w:val="16"/>
                <w:szCs w:val="16"/>
                <w:lang w:val="en-GB"/>
              </w:rPr>
              <w:t>[lagged change in export prices]</w:t>
            </w:r>
          </w:p>
        </w:tc>
      </w:tr>
      <w:tr w:rsidR="003E1839" w14:paraId="7A67E216" w14:textId="77777777" w:rsidTr="003E1839">
        <w:trPr>
          <w:gridAfter w:val="1"/>
          <w:wAfter w:w="6" w:type="dxa"/>
        </w:trPr>
        <w:tc>
          <w:tcPr>
            <w:tcW w:w="846" w:type="dxa"/>
            <w:gridSpan w:val="2"/>
            <w:tcBorders>
              <w:top w:val="nil"/>
              <w:left w:val="single" w:sz="4" w:space="0" w:color="auto"/>
              <w:bottom w:val="nil"/>
              <w:right w:val="nil"/>
            </w:tcBorders>
          </w:tcPr>
          <w:p w14:paraId="283E2306" w14:textId="77777777" w:rsidR="003E1839" w:rsidRDefault="003E1839">
            <w:pPr>
              <w:pStyle w:val="Tabl"/>
              <w:jc w:val="both"/>
              <w:rPr>
                <w:sz w:val="16"/>
                <w:szCs w:val="16"/>
                <w:lang w:val="en-GB"/>
              </w:rPr>
            </w:pPr>
          </w:p>
        </w:tc>
        <w:tc>
          <w:tcPr>
            <w:tcW w:w="369" w:type="dxa"/>
            <w:gridSpan w:val="3"/>
            <w:tcBorders>
              <w:top w:val="nil"/>
              <w:left w:val="nil"/>
              <w:bottom w:val="nil"/>
              <w:right w:val="nil"/>
            </w:tcBorders>
            <w:hideMark/>
          </w:tcPr>
          <w:p w14:paraId="72D257D9" w14:textId="77777777" w:rsidR="003E1839" w:rsidRDefault="003E1839">
            <w:pPr>
              <w:pStyle w:val="Tabl"/>
              <w:jc w:val="both"/>
              <w:rPr>
                <w:sz w:val="16"/>
                <w:szCs w:val="16"/>
                <w:lang w:val="en-GB"/>
              </w:rPr>
            </w:pPr>
            <w:r>
              <w:rPr>
                <w:sz w:val="16"/>
                <w:szCs w:val="16"/>
                <w:lang w:val="en-GB"/>
              </w:rPr>
              <w:t>+</w:t>
            </w:r>
          </w:p>
        </w:tc>
        <w:tc>
          <w:tcPr>
            <w:tcW w:w="3883" w:type="dxa"/>
            <w:gridSpan w:val="4"/>
            <w:tcBorders>
              <w:top w:val="nil"/>
              <w:left w:val="nil"/>
              <w:bottom w:val="nil"/>
              <w:right w:val="nil"/>
            </w:tcBorders>
            <w:hideMark/>
          </w:tcPr>
          <w:p w14:paraId="0A81024B" w14:textId="77777777" w:rsidR="003E1839" w:rsidRDefault="003E1839">
            <w:pPr>
              <w:pStyle w:val="Tabl"/>
              <w:jc w:val="both"/>
              <w:rPr>
                <w:sz w:val="16"/>
                <w:szCs w:val="16"/>
                <w:lang w:val="en-GB"/>
              </w:rPr>
            </w:pPr>
            <w:r>
              <w:rPr>
                <w:sz w:val="16"/>
                <w:szCs w:val="16"/>
                <w:lang w:val="en-GB"/>
              </w:rPr>
              <w:t>BPQX(.,5) * ECM(-1)</w:t>
            </w:r>
          </w:p>
        </w:tc>
        <w:tc>
          <w:tcPr>
            <w:tcW w:w="2546" w:type="dxa"/>
            <w:tcBorders>
              <w:top w:val="nil"/>
              <w:left w:val="nil"/>
              <w:bottom w:val="nil"/>
              <w:right w:val="single" w:sz="4" w:space="0" w:color="auto"/>
            </w:tcBorders>
            <w:hideMark/>
          </w:tcPr>
          <w:p w14:paraId="12419E70" w14:textId="77777777" w:rsidR="003E1839" w:rsidRDefault="003E1839">
            <w:pPr>
              <w:pStyle w:val="Tabl"/>
              <w:jc w:val="both"/>
              <w:rPr>
                <w:sz w:val="16"/>
                <w:szCs w:val="16"/>
                <w:lang w:val="en-GB"/>
              </w:rPr>
            </w:pPr>
            <w:r>
              <w:rPr>
                <w:sz w:val="16"/>
                <w:szCs w:val="16"/>
                <w:lang w:val="en-GB"/>
              </w:rPr>
              <w:t>[lagged error correction]</w:t>
            </w:r>
          </w:p>
        </w:tc>
      </w:tr>
      <w:tr w:rsidR="003E1839" w14:paraId="0557A514" w14:textId="77777777" w:rsidTr="003E1839">
        <w:trPr>
          <w:gridAfter w:val="1"/>
          <w:wAfter w:w="6" w:type="dxa"/>
        </w:trPr>
        <w:tc>
          <w:tcPr>
            <w:tcW w:w="846" w:type="dxa"/>
            <w:gridSpan w:val="2"/>
            <w:tcBorders>
              <w:top w:val="nil"/>
              <w:left w:val="single" w:sz="4" w:space="0" w:color="auto"/>
              <w:bottom w:val="nil"/>
              <w:right w:val="nil"/>
            </w:tcBorders>
          </w:tcPr>
          <w:p w14:paraId="7E59570E" w14:textId="77777777" w:rsidR="003E1839" w:rsidRDefault="003E1839">
            <w:pPr>
              <w:pStyle w:val="Tabfoot"/>
              <w:jc w:val="both"/>
              <w:rPr>
                <w:lang w:val="en-GB"/>
              </w:rPr>
            </w:pPr>
          </w:p>
        </w:tc>
        <w:tc>
          <w:tcPr>
            <w:tcW w:w="369" w:type="dxa"/>
            <w:gridSpan w:val="3"/>
            <w:tcBorders>
              <w:top w:val="nil"/>
              <w:left w:val="nil"/>
              <w:bottom w:val="nil"/>
              <w:right w:val="nil"/>
            </w:tcBorders>
          </w:tcPr>
          <w:p w14:paraId="446DB809" w14:textId="77777777" w:rsidR="003E1839" w:rsidRDefault="003E1839">
            <w:pPr>
              <w:pStyle w:val="Tabfoot"/>
              <w:jc w:val="both"/>
              <w:rPr>
                <w:lang w:val="en-GB"/>
              </w:rPr>
            </w:pPr>
          </w:p>
        </w:tc>
        <w:tc>
          <w:tcPr>
            <w:tcW w:w="3883" w:type="dxa"/>
            <w:gridSpan w:val="4"/>
            <w:tcBorders>
              <w:top w:val="nil"/>
              <w:left w:val="nil"/>
              <w:bottom w:val="nil"/>
              <w:right w:val="nil"/>
            </w:tcBorders>
          </w:tcPr>
          <w:p w14:paraId="403A062A" w14:textId="77777777" w:rsidR="003E1839" w:rsidRDefault="003E1839">
            <w:pPr>
              <w:pStyle w:val="Tabfoot"/>
              <w:jc w:val="both"/>
              <w:rPr>
                <w:lang w:val="en-GB"/>
              </w:rPr>
            </w:pPr>
          </w:p>
        </w:tc>
        <w:tc>
          <w:tcPr>
            <w:tcW w:w="2546" w:type="dxa"/>
            <w:tcBorders>
              <w:top w:val="nil"/>
              <w:left w:val="nil"/>
              <w:bottom w:val="nil"/>
              <w:right w:val="single" w:sz="4" w:space="0" w:color="auto"/>
            </w:tcBorders>
          </w:tcPr>
          <w:p w14:paraId="0D0B4B62" w14:textId="77777777" w:rsidR="003E1839" w:rsidRDefault="003E1839">
            <w:pPr>
              <w:pStyle w:val="Tabfoot"/>
              <w:jc w:val="both"/>
              <w:rPr>
                <w:lang w:val="en-GB"/>
              </w:rPr>
            </w:pPr>
          </w:p>
        </w:tc>
      </w:tr>
      <w:tr w:rsidR="003E1839" w14:paraId="46381E34" w14:textId="77777777" w:rsidTr="003E1839">
        <w:trPr>
          <w:gridAfter w:val="1"/>
          <w:wAfter w:w="6" w:type="dxa"/>
        </w:trPr>
        <w:tc>
          <w:tcPr>
            <w:tcW w:w="7644" w:type="dxa"/>
            <w:gridSpan w:val="10"/>
            <w:tcBorders>
              <w:top w:val="nil"/>
              <w:left w:val="single" w:sz="4" w:space="0" w:color="auto"/>
              <w:bottom w:val="nil"/>
              <w:right w:val="single" w:sz="4" w:space="0" w:color="auto"/>
            </w:tcBorders>
            <w:hideMark/>
          </w:tcPr>
          <w:p w14:paraId="0E64A5C5" w14:textId="77777777" w:rsidR="003E1839" w:rsidRDefault="003E1839">
            <w:pPr>
              <w:pStyle w:val="Tabl"/>
              <w:jc w:val="both"/>
              <w:rPr>
                <w:i/>
                <w:sz w:val="16"/>
                <w:szCs w:val="16"/>
                <w:lang w:val="en-GB"/>
              </w:rPr>
            </w:pPr>
            <w:r>
              <w:rPr>
                <w:i/>
                <w:sz w:val="16"/>
                <w:szCs w:val="16"/>
                <w:lang w:val="en-GB"/>
              </w:rPr>
              <w:t>Identities:</w:t>
            </w:r>
          </w:p>
        </w:tc>
      </w:tr>
      <w:tr w:rsidR="003E1839" w14:paraId="3BE0F3BC" w14:textId="77777777" w:rsidTr="003E1839">
        <w:trPr>
          <w:gridAfter w:val="1"/>
          <w:wAfter w:w="6" w:type="dxa"/>
        </w:trPr>
        <w:tc>
          <w:tcPr>
            <w:tcW w:w="846" w:type="dxa"/>
            <w:gridSpan w:val="2"/>
            <w:tcBorders>
              <w:top w:val="nil"/>
              <w:left w:val="single" w:sz="4" w:space="0" w:color="auto"/>
              <w:bottom w:val="nil"/>
              <w:right w:val="nil"/>
            </w:tcBorders>
            <w:hideMark/>
          </w:tcPr>
          <w:p w14:paraId="71EB8E19" w14:textId="77777777" w:rsidR="003E1839" w:rsidRDefault="003E1839">
            <w:pPr>
              <w:pStyle w:val="Tabl"/>
              <w:jc w:val="both"/>
              <w:rPr>
                <w:sz w:val="16"/>
                <w:szCs w:val="16"/>
                <w:lang w:val="en-GB"/>
              </w:rPr>
            </w:pPr>
            <w:r>
              <w:rPr>
                <w:sz w:val="16"/>
                <w:szCs w:val="16"/>
                <w:lang w:val="en-GB"/>
              </w:rPr>
              <w:t>PQWE</w:t>
            </w:r>
          </w:p>
        </w:tc>
        <w:tc>
          <w:tcPr>
            <w:tcW w:w="305" w:type="dxa"/>
            <w:gridSpan w:val="2"/>
            <w:tcBorders>
              <w:top w:val="nil"/>
              <w:left w:val="nil"/>
              <w:bottom w:val="nil"/>
              <w:right w:val="nil"/>
            </w:tcBorders>
            <w:hideMark/>
          </w:tcPr>
          <w:p w14:paraId="74B753C8" w14:textId="77777777" w:rsidR="003E1839" w:rsidRDefault="003E1839">
            <w:pPr>
              <w:pStyle w:val="Tabl"/>
              <w:jc w:val="both"/>
              <w:rPr>
                <w:sz w:val="16"/>
                <w:szCs w:val="16"/>
                <w:lang w:val="en-GB"/>
              </w:rPr>
            </w:pPr>
            <w:r>
              <w:rPr>
                <w:sz w:val="16"/>
                <w:szCs w:val="16"/>
                <w:lang w:val="en-GB"/>
              </w:rPr>
              <w:t>=</w:t>
            </w:r>
          </w:p>
        </w:tc>
        <w:tc>
          <w:tcPr>
            <w:tcW w:w="3947" w:type="dxa"/>
            <w:gridSpan w:val="5"/>
            <w:tcBorders>
              <w:top w:val="nil"/>
              <w:left w:val="nil"/>
              <w:bottom w:val="nil"/>
              <w:right w:val="nil"/>
            </w:tcBorders>
            <w:hideMark/>
          </w:tcPr>
          <w:p w14:paraId="381625DB" w14:textId="77777777" w:rsidR="003E1839" w:rsidRDefault="003E1839">
            <w:pPr>
              <w:pStyle w:val="Tabl"/>
              <w:jc w:val="both"/>
              <w:rPr>
                <w:sz w:val="16"/>
                <w:szCs w:val="16"/>
                <w:lang w:val="en-GB"/>
              </w:rPr>
            </w:pPr>
            <w:r>
              <w:rPr>
                <w:sz w:val="16"/>
                <w:szCs w:val="16"/>
                <w:lang w:val="en-GB"/>
              </w:rPr>
              <w:t>QMC(.) * PM</w:t>
            </w:r>
          </w:p>
        </w:tc>
        <w:tc>
          <w:tcPr>
            <w:tcW w:w="2546" w:type="dxa"/>
            <w:tcBorders>
              <w:top w:val="nil"/>
              <w:left w:val="nil"/>
              <w:bottom w:val="nil"/>
              <w:right w:val="single" w:sz="4" w:space="0" w:color="auto"/>
            </w:tcBorders>
            <w:hideMark/>
          </w:tcPr>
          <w:p w14:paraId="44B70253" w14:textId="77777777" w:rsidR="003E1839" w:rsidRDefault="003E1839">
            <w:pPr>
              <w:pStyle w:val="Tabl"/>
              <w:jc w:val="both"/>
              <w:rPr>
                <w:sz w:val="16"/>
                <w:szCs w:val="16"/>
                <w:lang w:val="en-GB"/>
              </w:rPr>
            </w:pPr>
            <w:r>
              <w:rPr>
                <w:sz w:val="16"/>
                <w:szCs w:val="16"/>
                <w:lang w:val="en-GB"/>
              </w:rPr>
              <w:t>[world commodity price index]</w:t>
            </w:r>
          </w:p>
        </w:tc>
      </w:tr>
      <w:tr w:rsidR="003E1839" w14:paraId="61935853" w14:textId="77777777" w:rsidTr="003E1839">
        <w:trPr>
          <w:gridAfter w:val="1"/>
          <w:wAfter w:w="6" w:type="dxa"/>
        </w:trPr>
        <w:tc>
          <w:tcPr>
            <w:tcW w:w="846" w:type="dxa"/>
            <w:gridSpan w:val="2"/>
            <w:tcBorders>
              <w:top w:val="nil"/>
              <w:left w:val="single" w:sz="4" w:space="0" w:color="auto"/>
              <w:bottom w:val="nil"/>
              <w:right w:val="nil"/>
            </w:tcBorders>
            <w:hideMark/>
          </w:tcPr>
          <w:p w14:paraId="3FF33502" w14:textId="77777777" w:rsidR="003E1839" w:rsidRDefault="003E1839">
            <w:pPr>
              <w:pStyle w:val="Tabl"/>
              <w:jc w:val="both"/>
              <w:rPr>
                <w:sz w:val="16"/>
                <w:szCs w:val="16"/>
                <w:lang w:val="en-GB"/>
              </w:rPr>
            </w:pPr>
            <w:r>
              <w:rPr>
                <w:sz w:val="16"/>
                <w:szCs w:val="16"/>
                <w:lang w:val="en-GB"/>
              </w:rPr>
              <w:t>YRULT</w:t>
            </w:r>
          </w:p>
        </w:tc>
        <w:tc>
          <w:tcPr>
            <w:tcW w:w="305" w:type="dxa"/>
            <w:gridSpan w:val="2"/>
            <w:tcBorders>
              <w:top w:val="nil"/>
              <w:left w:val="nil"/>
              <w:bottom w:val="nil"/>
              <w:right w:val="nil"/>
            </w:tcBorders>
            <w:hideMark/>
          </w:tcPr>
          <w:p w14:paraId="70457307" w14:textId="77777777" w:rsidR="003E1839" w:rsidRDefault="003E1839">
            <w:pPr>
              <w:pStyle w:val="Tabl"/>
              <w:jc w:val="both"/>
              <w:rPr>
                <w:sz w:val="16"/>
                <w:szCs w:val="16"/>
                <w:lang w:val="en-GB"/>
              </w:rPr>
            </w:pPr>
            <w:r>
              <w:rPr>
                <w:sz w:val="16"/>
                <w:szCs w:val="16"/>
                <w:lang w:val="en-GB"/>
              </w:rPr>
              <w:t>=</w:t>
            </w:r>
          </w:p>
        </w:tc>
        <w:tc>
          <w:tcPr>
            <w:tcW w:w="3947" w:type="dxa"/>
            <w:gridSpan w:val="5"/>
            <w:tcBorders>
              <w:top w:val="nil"/>
              <w:left w:val="nil"/>
              <w:bottom w:val="nil"/>
              <w:right w:val="nil"/>
            </w:tcBorders>
            <w:hideMark/>
          </w:tcPr>
          <w:p w14:paraId="335AC390" w14:textId="77777777" w:rsidR="003E1839" w:rsidRDefault="003E1839">
            <w:pPr>
              <w:pStyle w:val="Tabl"/>
              <w:jc w:val="both"/>
              <w:rPr>
                <w:sz w:val="16"/>
                <w:szCs w:val="16"/>
                <w:lang w:val="en-GB"/>
              </w:rPr>
            </w:pPr>
            <w:r>
              <w:rPr>
                <w:sz w:val="16"/>
                <w:szCs w:val="16"/>
                <w:lang w:val="en-GB"/>
              </w:rPr>
              <w:t>(YRLC(.) + YRT(.)) / QR(.)</w:t>
            </w:r>
          </w:p>
        </w:tc>
        <w:tc>
          <w:tcPr>
            <w:tcW w:w="2546" w:type="dxa"/>
            <w:tcBorders>
              <w:top w:val="nil"/>
              <w:left w:val="nil"/>
              <w:bottom w:val="nil"/>
              <w:right w:val="single" w:sz="4" w:space="0" w:color="auto"/>
            </w:tcBorders>
            <w:hideMark/>
          </w:tcPr>
          <w:p w14:paraId="3C0D3412" w14:textId="77777777" w:rsidR="003E1839" w:rsidRDefault="003E1839">
            <w:pPr>
              <w:pStyle w:val="Tabl"/>
              <w:jc w:val="both"/>
              <w:rPr>
                <w:sz w:val="16"/>
                <w:szCs w:val="16"/>
                <w:lang w:val="en-GB"/>
              </w:rPr>
            </w:pPr>
            <w:r>
              <w:rPr>
                <w:sz w:val="16"/>
                <w:szCs w:val="16"/>
                <w:lang w:val="en-GB"/>
              </w:rPr>
              <w:t>[unit labour and tax costs]</w:t>
            </w:r>
          </w:p>
        </w:tc>
      </w:tr>
      <w:tr w:rsidR="003E1839" w14:paraId="57ED9FE1" w14:textId="77777777" w:rsidTr="003E1839">
        <w:trPr>
          <w:gridAfter w:val="1"/>
          <w:wAfter w:w="6" w:type="dxa"/>
        </w:trPr>
        <w:tc>
          <w:tcPr>
            <w:tcW w:w="988" w:type="dxa"/>
            <w:gridSpan w:val="3"/>
            <w:tcBorders>
              <w:top w:val="nil"/>
              <w:left w:val="single" w:sz="4" w:space="0" w:color="auto"/>
              <w:bottom w:val="nil"/>
              <w:right w:val="nil"/>
            </w:tcBorders>
          </w:tcPr>
          <w:p w14:paraId="6CB0546C" w14:textId="77777777" w:rsidR="003E1839" w:rsidRDefault="003E1839">
            <w:pPr>
              <w:pStyle w:val="Tabfoot"/>
              <w:jc w:val="both"/>
              <w:rPr>
                <w:lang w:val="en-GB"/>
              </w:rPr>
            </w:pPr>
          </w:p>
        </w:tc>
        <w:tc>
          <w:tcPr>
            <w:tcW w:w="305" w:type="dxa"/>
            <w:gridSpan w:val="3"/>
            <w:tcBorders>
              <w:top w:val="nil"/>
              <w:left w:val="nil"/>
              <w:bottom w:val="nil"/>
              <w:right w:val="nil"/>
            </w:tcBorders>
          </w:tcPr>
          <w:p w14:paraId="43A39F22" w14:textId="77777777" w:rsidR="003E1839" w:rsidRDefault="003E1839">
            <w:pPr>
              <w:pStyle w:val="Tabfoot"/>
              <w:jc w:val="both"/>
              <w:rPr>
                <w:lang w:val="en-GB"/>
              </w:rPr>
            </w:pPr>
          </w:p>
        </w:tc>
        <w:tc>
          <w:tcPr>
            <w:tcW w:w="369" w:type="dxa"/>
            <w:tcBorders>
              <w:top w:val="nil"/>
              <w:left w:val="nil"/>
              <w:bottom w:val="nil"/>
              <w:right w:val="nil"/>
            </w:tcBorders>
          </w:tcPr>
          <w:p w14:paraId="771CA467" w14:textId="77777777" w:rsidR="003E1839" w:rsidRDefault="003E1839">
            <w:pPr>
              <w:pStyle w:val="Tabfoot"/>
              <w:jc w:val="both"/>
              <w:rPr>
                <w:lang w:val="en-GB"/>
              </w:rPr>
            </w:pPr>
          </w:p>
        </w:tc>
        <w:tc>
          <w:tcPr>
            <w:tcW w:w="3436" w:type="dxa"/>
            <w:gridSpan w:val="2"/>
            <w:tcBorders>
              <w:top w:val="nil"/>
              <w:left w:val="nil"/>
              <w:bottom w:val="nil"/>
              <w:right w:val="nil"/>
            </w:tcBorders>
          </w:tcPr>
          <w:p w14:paraId="20DC0772" w14:textId="77777777" w:rsidR="003E1839" w:rsidRDefault="003E1839">
            <w:pPr>
              <w:pStyle w:val="Tabfoot"/>
              <w:jc w:val="both"/>
              <w:rPr>
                <w:lang w:val="en-GB"/>
              </w:rPr>
            </w:pPr>
          </w:p>
        </w:tc>
        <w:tc>
          <w:tcPr>
            <w:tcW w:w="2546" w:type="dxa"/>
            <w:tcBorders>
              <w:top w:val="nil"/>
              <w:left w:val="nil"/>
              <w:bottom w:val="nil"/>
              <w:right w:val="single" w:sz="4" w:space="0" w:color="auto"/>
            </w:tcBorders>
          </w:tcPr>
          <w:p w14:paraId="341655FD" w14:textId="77777777" w:rsidR="003E1839" w:rsidRDefault="003E1839">
            <w:pPr>
              <w:pStyle w:val="Tabfoot"/>
              <w:jc w:val="both"/>
              <w:rPr>
                <w:lang w:val="en-GB"/>
              </w:rPr>
            </w:pPr>
          </w:p>
        </w:tc>
      </w:tr>
      <w:tr w:rsidR="003E1839" w14:paraId="7D6BC4BA" w14:textId="77777777" w:rsidTr="003E1839">
        <w:trPr>
          <w:gridAfter w:val="1"/>
          <w:wAfter w:w="6" w:type="dxa"/>
        </w:trPr>
        <w:tc>
          <w:tcPr>
            <w:tcW w:w="7644" w:type="dxa"/>
            <w:gridSpan w:val="10"/>
            <w:tcBorders>
              <w:top w:val="nil"/>
              <w:left w:val="single" w:sz="4" w:space="0" w:color="auto"/>
              <w:bottom w:val="nil"/>
              <w:right w:val="single" w:sz="4" w:space="0" w:color="auto"/>
            </w:tcBorders>
            <w:hideMark/>
          </w:tcPr>
          <w:p w14:paraId="521B53D4" w14:textId="77777777" w:rsidR="003E1839" w:rsidRDefault="003E1839">
            <w:pPr>
              <w:pStyle w:val="Tabl"/>
              <w:jc w:val="both"/>
              <w:rPr>
                <w:i/>
                <w:sz w:val="16"/>
                <w:szCs w:val="16"/>
                <w:lang w:val="en-GB"/>
              </w:rPr>
            </w:pPr>
            <w:r>
              <w:rPr>
                <w:i/>
                <w:sz w:val="16"/>
                <w:szCs w:val="16"/>
                <w:lang w:val="en-GB"/>
              </w:rPr>
              <w:t>Restrictions:</w:t>
            </w:r>
          </w:p>
        </w:tc>
      </w:tr>
      <w:tr w:rsidR="003E1839" w14:paraId="21E65DB5" w14:textId="77777777" w:rsidTr="003E1839">
        <w:trPr>
          <w:gridAfter w:val="1"/>
          <w:wAfter w:w="6" w:type="dxa"/>
        </w:trPr>
        <w:tc>
          <w:tcPr>
            <w:tcW w:w="5098" w:type="dxa"/>
            <w:gridSpan w:val="9"/>
            <w:tcBorders>
              <w:top w:val="nil"/>
              <w:left w:val="single" w:sz="4" w:space="0" w:color="auto"/>
              <w:bottom w:val="nil"/>
              <w:right w:val="nil"/>
            </w:tcBorders>
            <w:hideMark/>
          </w:tcPr>
          <w:p w14:paraId="2A67162C" w14:textId="77777777" w:rsidR="003E1839" w:rsidRDefault="003E1839">
            <w:pPr>
              <w:pStyle w:val="Tabl"/>
              <w:jc w:val="both"/>
              <w:rPr>
                <w:sz w:val="16"/>
                <w:szCs w:val="16"/>
                <w:lang w:val="en-GB"/>
              </w:rPr>
            </w:pPr>
            <w:r>
              <w:rPr>
                <w:sz w:val="16"/>
                <w:szCs w:val="16"/>
                <w:lang w:val="en-GB"/>
              </w:rPr>
              <w:t>BPQM(.,7) = 1 – BPQM(.,9)</w:t>
            </w:r>
          </w:p>
        </w:tc>
        <w:tc>
          <w:tcPr>
            <w:tcW w:w="2546" w:type="dxa"/>
            <w:tcBorders>
              <w:top w:val="nil"/>
              <w:left w:val="nil"/>
              <w:bottom w:val="nil"/>
              <w:right w:val="single" w:sz="4" w:space="0" w:color="auto"/>
            </w:tcBorders>
            <w:hideMark/>
          </w:tcPr>
          <w:p w14:paraId="4FCA608A" w14:textId="77777777" w:rsidR="003E1839" w:rsidRDefault="003E1839">
            <w:pPr>
              <w:pStyle w:val="Tabl"/>
              <w:jc w:val="both"/>
              <w:rPr>
                <w:sz w:val="16"/>
                <w:szCs w:val="16"/>
                <w:lang w:val="en-GB"/>
              </w:rPr>
            </w:pPr>
            <w:r>
              <w:rPr>
                <w:sz w:val="16"/>
                <w:szCs w:val="16"/>
                <w:lang w:val="en-GB"/>
              </w:rPr>
              <w:t>[price homogeneity]</w:t>
            </w:r>
          </w:p>
        </w:tc>
      </w:tr>
      <w:tr w:rsidR="003E1839" w14:paraId="1B4BDFB0" w14:textId="77777777" w:rsidTr="003E1839">
        <w:trPr>
          <w:gridAfter w:val="1"/>
          <w:wAfter w:w="6" w:type="dxa"/>
        </w:trPr>
        <w:tc>
          <w:tcPr>
            <w:tcW w:w="5098" w:type="dxa"/>
            <w:gridSpan w:val="9"/>
            <w:tcBorders>
              <w:top w:val="nil"/>
              <w:left w:val="single" w:sz="4" w:space="0" w:color="auto"/>
              <w:bottom w:val="nil"/>
              <w:right w:val="nil"/>
            </w:tcBorders>
            <w:hideMark/>
          </w:tcPr>
          <w:p w14:paraId="1DA5BED9" w14:textId="77777777" w:rsidR="003E1839" w:rsidRDefault="003E1839">
            <w:pPr>
              <w:pStyle w:val="Tabl"/>
              <w:jc w:val="both"/>
              <w:rPr>
                <w:sz w:val="16"/>
                <w:szCs w:val="16"/>
                <w:lang w:val="en-GB"/>
              </w:rPr>
            </w:pPr>
            <w:r>
              <w:rPr>
                <w:sz w:val="16"/>
                <w:szCs w:val="16"/>
                <w:lang w:val="en-GB"/>
              </w:rPr>
              <w:t>BPQX( .,2  .,3 .,7 .,8) &gt;=0</w:t>
            </w:r>
          </w:p>
        </w:tc>
        <w:tc>
          <w:tcPr>
            <w:tcW w:w="2546" w:type="dxa"/>
            <w:tcBorders>
              <w:top w:val="nil"/>
              <w:left w:val="nil"/>
              <w:bottom w:val="nil"/>
              <w:right w:val="single" w:sz="4" w:space="0" w:color="auto"/>
            </w:tcBorders>
            <w:hideMark/>
          </w:tcPr>
          <w:p w14:paraId="7A97595B" w14:textId="77777777" w:rsidR="003E1839" w:rsidRDefault="003E1839">
            <w:pPr>
              <w:pStyle w:val="Tabl"/>
              <w:jc w:val="both"/>
              <w:rPr>
                <w:sz w:val="16"/>
                <w:szCs w:val="16"/>
                <w:lang w:val="en-GB"/>
              </w:rPr>
            </w:pPr>
            <w:r>
              <w:rPr>
                <w:sz w:val="16"/>
                <w:szCs w:val="16"/>
                <w:lang w:val="en-GB"/>
              </w:rPr>
              <w:t>[‘right sign’]</w:t>
            </w:r>
          </w:p>
        </w:tc>
      </w:tr>
      <w:tr w:rsidR="003E1839" w14:paraId="3056144B" w14:textId="77777777" w:rsidTr="003E1839">
        <w:trPr>
          <w:gridAfter w:val="1"/>
          <w:wAfter w:w="6" w:type="dxa"/>
        </w:trPr>
        <w:tc>
          <w:tcPr>
            <w:tcW w:w="5098" w:type="dxa"/>
            <w:gridSpan w:val="9"/>
            <w:tcBorders>
              <w:top w:val="nil"/>
              <w:left w:val="single" w:sz="4" w:space="0" w:color="auto"/>
              <w:bottom w:val="nil"/>
              <w:right w:val="nil"/>
            </w:tcBorders>
            <w:hideMark/>
          </w:tcPr>
          <w:p w14:paraId="48D11E81" w14:textId="77777777" w:rsidR="003E1839" w:rsidRDefault="003E1839">
            <w:pPr>
              <w:pStyle w:val="Tabl"/>
              <w:jc w:val="both"/>
              <w:rPr>
                <w:sz w:val="16"/>
                <w:szCs w:val="16"/>
                <w:lang w:val="en-GB"/>
              </w:rPr>
            </w:pPr>
            <w:r>
              <w:rPr>
                <w:sz w:val="16"/>
                <w:szCs w:val="16"/>
                <w:lang w:val="en-GB"/>
              </w:rPr>
              <w:t>0 &gt; BPQX(.,5) &gt; -1</w:t>
            </w:r>
          </w:p>
        </w:tc>
        <w:tc>
          <w:tcPr>
            <w:tcW w:w="2546" w:type="dxa"/>
            <w:tcBorders>
              <w:top w:val="nil"/>
              <w:left w:val="nil"/>
              <w:bottom w:val="nil"/>
              <w:right w:val="single" w:sz="4" w:space="0" w:color="auto"/>
            </w:tcBorders>
            <w:hideMark/>
          </w:tcPr>
          <w:p w14:paraId="198C2437" w14:textId="77777777" w:rsidR="003E1839" w:rsidRDefault="003E1839">
            <w:pPr>
              <w:pStyle w:val="Tabl"/>
              <w:jc w:val="both"/>
              <w:rPr>
                <w:sz w:val="16"/>
                <w:szCs w:val="16"/>
                <w:lang w:val="en-GB"/>
              </w:rPr>
            </w:pPr>
            <w:r>
              <w:rPr>
                <w:sz w:val="16"/>
                <w:szCs w:val="16"/>
                <w:lang w:val="en-GB"/>
              </w:rPr>
              <w:t>[‘right sign’]</w:t>
            </w:r>
          </w:p>
        </w:tc>
      </w:tr>
      <w:tr w:rsidR="003E1839" w14:paraId="0493C71D" w14:textId="77777777" w:rsidTr="003E1839">
        <w:trPr>
          <w:gridAfter w:val="1"/>
          <w:wAfter w:w="6" w:type="dxa"/>
        </w:trPr>
        <w:tc>
          <w:tcPr>
            <w:tcW w:w="5098" w:type="dxa"/>
            <w:gridSpan w:val="9"/>
            <w:tcBorders>
              <w:top w:val="nil"/>
              <w:left w:val="single" w:sz="4" w:space="0" w:color="auto"/>
              <w:bottom w:val="nil"/>
              <w:right w:val="nil"/>
            </w:tcBorders>
          </w:tcPr>
          <w:p w14:paraId="71555191" w14:textId="77777777" w:rsidR="003E1839" w:rsidRDefault="003E1839">
            <w:pPr>
              <w:pStyle w:val="Tabfoot"/>
              <w:jc w:val="both"/>
              <w:rPr>
                <w:lang w:val="en-GB"/>
              </w:rPr>
            </w:pPr>
          </w:p>
        </w:tc>
        <w:tc>
          <w:tcPr>
            <w:tcW w:w="2546" w:type="dxa"/>
            <w:tcBorders>
              <w:top w:val="nil"/>
              <w:left w:val="nil"/>
              <w:bottom w:val="nil"/>
              <w:right w:val="single" w:sz="4" w:space="0" w:color="auto"/>
            </w:tcBorders>
          </w:tcPr>
          <w:p w14:paraId="71271D16" w14:textId="77777777" w:rsidR="003E1839" w:rsidRDefault="003E1839">
            <w:pPr>
              <w:pStyle w:val="Tabfoot"/>
              <w:jc w:val="both"/>
              <w:rPr>
                <w:lang w:val="en-GB"/>
              </w:rPr>
            </w:pPr>
          </w:p>
        </w:tc>
      </w:tr>
      <w:tr w:rsidR="003E1839" w14:paraId="20E7F78F" w14:textId="77777777" w:rsidTr="003E1839">
        <w:trPr>
          <w:gridAfter w:val="1"/>
          <w:wAfter w:w="6" w:type="dxa"/>
        </w:trPr>
        <w:tc>
          <w:tcPr>
            <w:tcW w:w="7644" w:type="dxa"/>
            <w:gridSpan w:val="10"/>
            <w:tcBorders>
              <w:top w:val="nil"/>
              <w:left w:val="single" w:sz="4" w:space="0" w:color="auto"/>
              <w:bottom w:val="nil"/>
              <w:right w:val="single" w:sz="4" w:space="0" w:color="auto"/>
            </w:tcBorders>
            <w:hideMark/>
          </w:tcPr>
          <w:p w14:paraId="344A493A" w14:textId="77777777" w:rsidR="003E1839" w:rsidRDefault="003E1839">
            <w:pPr>
              <w:pStyle w:val="Tabl"/>
              <w:jc w:val="both"/>
              <w:rPr>
                <w:i/>
                <w:sz w:val="16"/>
                <w:szCs w:val="16"/>
                <w:lang w:val="en-GB"/>
              </w:rPr>
            </w:pPr>
            <w:r>
              <w:rPr>
                <w:i/>
                <w:sz w:val="16"/>
                <w:szCs w:val="16"/>
                <w:lang w:val="en-GB"/>
              </w:rPr>
              <w:t>Definitions:</w:t>
            </w:r>
          </w:p>
        </w:tc>
      </w:tr>
      <w:tr w:rsidR="003E1839" w14:paraId="204CC141" w14:textId="77777777" w:rsidTr="003E1839">
        <w:trPr>
          <w:gridAfter w:val="1"/>
          <w:wAfter w:w="6" w:type="dxa"/>
        </w:trPr>
        <w:tc>
          <w:tcPr>
            <w:tcW w:w="704" w:type="dxa"/>
            <w:tcBorders>
              <w:top w:val="nil"/>
              <w:left w:val="single" w:sz="4" w:space="0" w:color="auto"/>
              <w:bottom w:val="nil"/>
              <w:right w:val="nil"/>
            </w:tcBorders>
            <w:hideMark/>
          </w:tcPr>
          <w:p w14:paraId="7E10F958" w14:textId="77777777" w:rsidR="003E1839" w:rsidRDefault="003E1839">
            <w:pPr>
              <w:pStyle w:val="Tabl"/>
              <w:jc w:val="both"/>
              <w:rPr>
                <w:sz w:val="16"/>
                <w:szCs w:val="16"/>
                <w:lang w:val="en-GB"/>
              </w:rPr>
            </w:pPr>
            <w:r>
              <w:rPr>
                <w:sz w:val="16"/>
                <w:szCs w:val="16"/>
                <w:lang w:val="en-GB"/>
              </w:rPr>
              <w:t>BPQX</w:t>
            </w:r>
          </w:p>
        </w:tc>
        <w:tc>
          <w:tcPr>
            <w:tcW w:w="6940" w:type="dxa"/>
            <w:gridSpan w:val="9"/>
            <w:tcBorders>
              <w:top w:val="nil"/>
              <w:left w:val="nil"/>
              <w:bottom w:val="nil"/>
              <w:right w:val="single" w:sz="4" w:space="0" w:color="auto"/>
            </w:tcBorders>
            <w:hideMark/>
          </w:tcPr>
          <w:p w14:paraId="6C3AA159" w14:textId="77777777" w:rsidR="003E1839" w:rsidRDefault="003E1839">
            <w:pPr>
              <w:pStyle w:val="Tabl"/>
              <w:jc w:val="both"/>
              <w:rPr>
                <w:sz w:val="16"/>
                <w:szCs w:val="16"/>
                <w:lang w:val="en-GB"/>
              </w:rPr>
            </w:pPr>
            <w:r>
              <w:rPr>
                <w:sz w:val="16"/>
                <w:szCs w:val="16"/>
                <w:lang w:val="en-GB"/>
              </w:rPr>
              <w:t>is a matrix of parameters</w:t>
            </w:r>
          </w:p>
        </w:tc>
      </w:tr>
      <w:tr w:rsidR="003E1839" w14:paraId="0C655DB2" w14:textId="77777777" w:rsidTr="003E1839">
        <w:trPr>
          <w:gridAfter w:val="1"/>
          <w:wAfter w:w="6" w:type="dxa"/>
        </w:trPr>
        <w:tc>
          <w:tcPr>
            <w:tcW w:w="704" w:type="dxa"/>
            <w:tcBorders>
              <w:top w:val="nil"/>
              <w:left w:val="single" w:sz="4" w:space="0" w:color="auto"/>
              <w:bottom w:val="nil"/>
              <w:right w:val="nil"/>
            </w:tcBorders>
            <w:hideMark/>
          </w:tcPr>
          <w:p w14:paraId="3B9EA013" w14:textId="77777777" w:rsidR="003E1839" w:rsidRDefault="003E1839">
            <w:pPr>
              <w:pStyle w:val="Tabl"/>
              <w:jc w:val="both"/>
              <w:rPr>
                <w:sz w:val="16"/>
                <w:szCs w:val="16"/>
                <w:lang w:val="en-GB"/>
              </w:rPr>
            </w:pPr>
            <w:r>
              <w:rPr>
                <w:sz w:val="16"/>
                <w:szCs w:val="16"/>
                <w:lang w:val="en-GB"/>
              </w:rPr>
              <w:t>EX</w:t>
            </w:r>
          </w:p>
        </w:tc>
        <w:tc>
          <w:tcPr>
            <w:tcW w:w="6940" w:type="dxa"/>
            <w:gridSpan w:val="9"/>
            <w:tcBorders>
              <w:top w:val="nil"/>
              <w:left w:val="nil"/>
              <w:bottom w:val="nil"/>
              <w:right w:val="single" w:sz="4" w:space="0" w:color="auto"/>
            </w:tcBorders>
            <w:hideMark/>
          </w:tcPr>
          <w:p w14:paraId="4F6FBAFD" w14:textId="7D650276" w:rsidR="003E1839" w:rsidRDefault="003E1839">
            <w:pPr>
              <w:pStyle w:val="Tabl"/>
              <w:jc w:val="both"/>
              <w:rPr>
                <w:sz w:val="16"/>
                <w:szCs w:val="16"/>
                <w:lang w:val="en-GB"/>
              </w:rPr>
            </w:pPr>
            <w:r>
              <w:rPr>
                <w:sz w:val="16"/>
                <w:szCs w:val="16"/>
                <w:lang w:val="en-GB"/>
              </w:rPr>
              <w:t xml:space="preserve">is a vector of exchange rates, Rs per $, </w:t>
            </w:r>
            <w:r w:rsidR="00156B34">
              <w:rPr>
                <w:sz w:val="16"/>
                <w:szCs w:val="16"/>
                <w:lang w:val="en-GB"/>
              </w:rPr>
              <w:t>2011</w:t>
            </w:r>
            <w:r>
              <w:rPr>
                <w:sz w:val="16"/>
                <w:szCs w:val="16"/>
                <w:lang w:val="en-GB"/>
              </w:rPr>
              <w:t>=1.0</w:t>
            </w:r>
          </w:p>
        </w:tc>
      </w:tr>
      <w:tr w:rsidR="003E1839" w14:paraId="49FF1DD8" w14:textId="77777777" w:rsidTr="003E1839">
        <w:trPr>
          <w:gridAfter w:val="1"/>
          <w:wAfter w:w="6" w:type="dxa"/>
        </w:trPr>
        <w:tc>
          <w:tcPr>
            <w:tcW w:w="704" w:type="dxa"/>
            <w:tcBorders>
              <w:top w:val="nil"/>
              <w:left w:val="single" w:sz="4" w:space="0" w:color="auto"/>
              <w:bottom w:val="nil"/>
              <w:right w:val="nil"/>
            </w:tcBorders>
            <w:hideMark/>
          </w:tcPr>
          <w:p w14:paraId="27C82AB7" w14:textId="77777777" w:rsidR="003E1839" w:rsidRDefault="003E1839">
            <w:pPr>
              <w:pStyle w:val="Tabl"/>
              <w:jc w:val="both"/>
              <w:rPr>
                <w:sz w:val="16"/>
                <w:szCs w:val="16"/>
                <w:lang w:val="en-GB"/>
              </w:rPr>
            </w:pPr>
            <w:r>
              <w:rPr>
                <w:sz w:val="16"/>
                <w:szCs w:val="16"/>
                <w:lang w:val="en-GB"/>
              </w:rPr>
              <w:t>QMC</w:t>
            </w:r>
          </w:p>
        </w:tc>
        <w:tc>
          <w:tcPr>
            <w:tcW w:w="6940" w:type="dxa"/>
            <w:gridSpan w:val="9"/>
            <w:tcBorders>
              <w:top w:val="nil"/>
              <w:left w:val="nil"/>
              <w:bottom w:val="nil"/>
              <w:right w:val="single" w:sz="4" w:space="0" w:color="auto"/>
            </w:tcBorders>
            <w:hideMark/>
          </w:tcPr>
          <w:p w14:paraId="451B7909" w14:textId="77777777" w:rsidR="003E1839" w:rsidRDefault="003E1839">
            <w:pPr>
              <w:pStyle w:val="Tabl"/>
              <w:jc w:val="both"/>
              <w:rPr>
                <w:sz w:val="16"/>
                <w:szCs w:val="16"/>
                <w:lang w:val="en-GB"/>
              </w:rPr>
            </w:pPr>
            <w:r>
              <w:rPr>
                <w:sz w:val="16"/>
                <w:szCs w:val="16"/>
                <w:lang w:val="en-GB"/>
              </w:rPr>
              <w:t xml:space="preserve">is a converter matrix between industries and the world commodity classification </w:t>
            </w:r>
          </w:p>
        </w:tc>
      </w:tr>
      <w:tr w:rsidR="003E1839" w14:paraId="3ABBF85E" w14:textId="77777777" w:rsidTr="003E1839">
        <w:trPr>
          <w:gridAfter w:val="1"/>
          <w:wAfter w:w="6" w:type="dxa"/>
        </w:trPr>
        <w:tc>
          <w:tcPr>
            <w:tcW w:w="704" w:type="dxa"/>
            <w:tcBorders>
              <w:top w:val="nil"/>
              <w:left w:val="single" w:sz="4" w:space="0" w:color="auto"/>
              <w:bottom w:val="nil"/>
              <w:right w:val="nil"/>
            </w:tcBorders>
            <w:hideMark/>
          </w:tcPr>
          <w:p w14:paraId="5B28BD8F" w14:textId="77777777" w:rsidR="003E1839" w:rsidRDefault="003E1839">
            <w:pPr>
              <w:pStyle w:val="Tabl"/>
              <w:jc w:val="both"/>
              <w:rPr>
                <w:sz w:val="16"/>
                <w:szCs w:val="16"/>
                <w:lang w:val="en-GB"/>
              </w:rPr>
            </w:pPr>
            <w:r>
              <w:rPr>
                <w:sz w:val="16"/>
                <w:szCs w:val="16"/>
                <w:lang w:val="en-GB"/>
              </w:rPr>
              <w:t>PM</w:t>
            </w:r>
          </w:p>
        </w:tc>
        <w:tc>
          <w:tcPr>
            <w:tcW w:w="6940" w:type="dxa"/>
            <w:gridSpan w:val="9"/>
            <w:tcBorders>
              <w:top w:val="nil"/>
              <w:left w:val="nil"/>
              <w:bottom w:val="nil"/>
              <w:right w:val="single" w:sz="4" w:space="0" w:color="auto"/>
            </w:tcBorders>
            <w:hideMark/>
          </w:tcPr>
          <w:p w14:paraId="44FD0BD6" w14:textId="271C676C" w:rsidR="003E1839" w:rsidRDefault="003E1839">
            <w:pPr>
              <w:pStyle w:val="Tabl"/>
              <w:jc w:val="both"/>
              <w:rPr>
                <w:sz w:val="16"/>
                <w:szCs w:val="16"/>
                <w:lang w:val="en-GB"/>
              </w:rPr>
            </w:pPr>
            <w:r>
              <w:rPr>
                <w:sz w:val="16"/>
                <w:szCs w:val="16"/>
                <w:lang w:val="en-GB"/>
              </w:rPr>
              <w:t xml:space="preserve">is a vector of commodity prices (in Rs) for 7 commodities, </w:t>
            </w:r>
            <w:r w:rsidR="00156B34">
              <w:rPr>
                <w:sz w:val="16"/>
                <w:szCs w:val="16"/>
                <w:lang w:val="en-GB"/>
              </w:rPr>
              <w:t>2011</w:t>
            </w:r>
            <w:r>
              <w:rPr>
                <w:sz w:val="16"/>
                <w:szCs w:val="16"/>
                <w:lang w:val="en-GB"/>
              </w:rPr>
              <w:t>=1.0</w:t>
            </w:r>
          </w:p>
        </w:tc>
      </w:tr>
      <w:tr w:rsidR="003E1839" w14:paraId="7EC5DDD1" w14:textId="77777777" w:rsidTr="003E1839">
        <w:trPr>
          <w:gridAfter w:val="1"/>
          <w:wAfter w:w="6" w:type="dxa"/>
        </w:trPr>
        <w:tc>
          <w:tcPr>
            <w:tcW w:w="704" w:type="dxa"/>
            <w:tcBorders>
              <w:top w:val="nil"/>
              <w:left w:val="single" w:sz="4" w:space="0" w:color="auto"/>
              <w:bottom w:val="nil"/>
              <w:right w:val="nil"/>
            </w:tcBorders>
            <w:hideMark/>
          </w:tcPr>
          <w:p w14:paraId="58341001" w14:textId="77777777" w:rsidR="003E1839" w:rsidRDefault="003E1839">
            <w:pPr>
              <w:pStyle w:val="Tabl"/>
              <w:jc w:val="both"/>
              <w:rPr>
                <w:sz w:val="16"/>
                <w:szCs w:val="16"/>
                <w:lang w:val="en-GB"/>
              </w:rPr>
            </w:pPr>
            <w:r>
              <w:rPr>
                <w:sz w:val="16"/>
                <w:szCs w:val="16"/>
                <w:lang w:val="en-GB"/>
              </w:rPr>
              <w:t>YRLC</w:t>
            </w:r>
          </w:p>
        </w:tc>
        <w:tc>
          <w:tcPr>
            <w:tcW w:w="6940" w:type="dxa"/>
            <w:gridSpan w:val="9"/>
            <w:tcBorders>
              <w:top w:val="nil"/>
              <w:left w:val="nil"/>
              <w:bottom w:val="nil"/>
              <w:right w:val="single" w:sz="4" w:space="0" w:color="auto"/>
            </w:tcBorders>
            <w:hideMark/>
          </w:tcPr>
          <w:p w14:paraId="6056D8BE" w14:textId="77777777" w:rsidR="003E1839" w:rsidRDefault="003E1839">
            <w:pPr>
              <w:pStyle w:val="Tabl"/>
              <w:jc w:val="both"/>
              <w:rPr>
                <w:sz w:val="16"/>
                <w:szCs w:val="16"/>
                <w:lang w:val="en-GB"/>
              </w:rPr>
            </w:pPr>
            <w:r>
              <w:rPr>
                <w:sz w:val="16"/>
                <w:szCs w:val="16"/>
                <w:lang w:val="en-GB"/>
              </w:rPr>
              <w:t>is a matrix of employer labour costs by industry, Rs at current prices</w:t>
            </w:r>
          </w:p>
        </w:tc>
      </w:tr>
      <w:tr w:rsidR="003E1839" w14:paraId="291BFD17" w14:textId="77777777" w:rsidTr="003E1839">
        <w:trPr>
          <w:gridAfter w:val="1"/>
          <w:wAfter w:w="6" w:type="dxa"/>
        </w:trPr>
        <w:tc>
          <w:tcPr>
            <w:tcW w:w="704" w:type="dxa"/>
            <w:tcBorders>
              <w:top w:val="nil"/>
              <w:left w:val="single" w:sz="4" w:space="0" w:color="auto"/>
              <w:bottom w:val="nil"/>
              <w:right w:val="nil"/>
            </w:tcBorders>
            <w:hideMark/>
          </w:tcPr>
          <w:p w14:paraId="07DB913E" w14:textId="77777777" w:rsidR="003E1839" w:rsidRDefault="003E1839">
            <w:pPr>
              <w:pStyle w:val="Tabl"/>
              <w:jc w:val="both"/>
              <w:rPr>
                <w:sz w:val="16"/>
                <w:szCs w:val="16"/>
                <w:lang w:val="en-GB"/>
              </w:rPr>
            </w:pPr>
            <w:r>
              <w:rPr>
                <w:sz w:val="16"/>
                <w:szCs w:val="16"/>
                <w:lang w:val="en-GB"/>
              </w:rPr>
              <w:t>YRT</w:t>
            </w:r>
          </w:p>
        </w:tc>
        <w:tc>
          <w:tcPr>
            <w:tcW w:w="6940" w:type="dxa"/>
            <w:gridSpan w:val="9"/>
            <w:tcBorders>
              <w:top w:val="nil"/>
              <w:left w:val="nil"/>
              <w:bottom w:val="nil"/>
              <w:right w:val="single" w:sz="4" w:space="0" w:color="auto"/>
            </w:tcBorders>
            <w:hideMark/>
          </w:tcPr>
          <w:p w14:paraId="0D5FA3CF" w14:textId="77777777" w:rsidR="003E1839" w:rsidRDefault="003E1839">
            <w:pPr>
              <w:pStyle w:val="Tabl"/>
              <w:jc w:val="both"/>
              <w:rPr>
                <w:sz w:val="16"/>
                <w:szCs w:val="16"/>
                <w:lang w:val="en-GB"/>
              </w:rPr>
            </w:pPr>
            <w:r>
              <w:rPr>
                <w:sz w:val="16"/>
                <w:szCs w:val="16"/>
                <w:lang w:val="en-GB"/>
              </w:rPr>
              <w:t>is a matrix of tax costs, by industry, m Rs at current prices</w:t>
            </w:r>
          </w:p>
        </w:tc>
      </w:tr>
      <w:tr w:rsidR="003E1839" w14:paraId="6CEB2646" w14:textId="77777777" w:rsidTr="003E1839">
        <w:trPr>
          <w:gridAfter w:val="1"/>
          <w:wAfter w:w="6" w:type="dxa"/>
        </w:trPr>
        <w:tc>
          <w:tcPr>
            <w:tcW w:w="704" w:type="dxa"/>
            <w:tcBorders>
              <w:top w:val="nil"/>
              <w:left w:val="single" w:sz="4" w:space="0" w:color="auto"/>
              <w:bottom w:val="nil"/>
              <w:right w:val="nil"/>
            </w:tcBorders>
            <w:hideMark/>
          </w:tcPr>
          <w:p w14:paraId="31C91A5F" w14:textId="77777777" w:rsidR="003E1839" w:rsidRDefault="003E1839">
            <w:pPr>
              <w:pStyle w:val="Tabl"/>
              <w:jc w:val="both"/>
              <w:rPr>
                <w:sz w:val="16"/>
                <w:szCs w:val="16"/>
                <w:lang w:val="en-GB"/>
              </w:rPr>
            </w:pPr>
            <w:r>
              <w:rPr>
                <w:sz w:val="16"/>
                <w:szCs w:val="16"/>
                <w:lang w:val="en-GB"/>
              </w:rPr>
              <w:t>QR</w:t>
            </w:r>
          </w:p>
        </w:tc>
        <w:tc>
          <w:tcPr>
            <w:tcW w:w="6940" w:type="dxa"/>
            <w:gridSpan w:val="9"/>
            <w:tcBorders>
              <w:top w:val="nil"/>
              <w:left w:val="nil"/>
              <w:bottom w:val="nil"/>
              <w:right w:val="single" w:sz="4" w:space="0" w:color="auto"/>
            </w:tcBorders>
            <w:hideMark/>
          </w:tcPr>
          <w:p w14:paraId="0B057F23" w14:textId="07B86C22" w:rsidR="003E1839" w:rsidRDefault="003E1839">
            <w:pPr>
              <w:pStyle w:val="Tabl"/>
              <w:jc w:val="both"/>
              <w:rPr>
                <w:sz w:val="16"/>
                <w:szCs w:val="16"/>
                <w:lang w:val="en-GB"/>
              </w:rPr>
            </w:pPr>
            <w:r>
              <w:rPr>
                <w:sz w:val="16"/>
                <w:szCs w:val="16"/>
                <w:lang w:val="en-GB"/>
              </w:rPr>
              <w:t xml:space="preserve">is a matrix of gross output by industry, m Rs at </w:t>
            </w:r>
            <w:r w:rsidR="00156B34">
              <w:rPr>
                <w:sz w:val="16"/>
                <w:szCs w:val="16"/>
                <w:lang w:val="en-GB"/>
              </w:rPr>
              <w:t>2011</w:t>
            </w:r>
            <w:r>
              <w:rPr>
                <w:sz w:val="16"/>
                <w:szCs w:val="16"/>
                <w:lang w:val="en-GB"/>
              </w:rPr>
              <w:t xml:space="preserve"> prices</w:t>
            </w:r>
          </w:p>
        </w:tc>
      </w:tr>
      <w:tr w:rsidR="003E1839" w14:paraId="52B31B87" w14:textId="77777777" w:rsidTr="003E1839">
        <w:trPr>
          <w:gridAfter w:val="1"/>
          <w:wAfter w:w="6" w:type="dxa"/>
        </w:trPr>
        <w:tc>
          <w:tcPr>
            <w:tcW w:w="704" w:type="dxa"/>
            <w:tcBorders>
              <w:top w:val="nil"/>
              <w:left w:val="single" w:sz="4" w:space="0" w:color="auto"/>
              <w:bottom w:val="single" w:sz="4" w:space="0" w:color="auto"/>
              <w:right w:val="nil"/>
            </w:tcBorders>
          </w:tcPr>
          <w:p w14:paraId="14282CFD" w14:textId="77777777" w:rsidR="003E1839" w:rsidRDefault="003E1839">
            <w:pPr>
              <w:pStyle w:val="Tabfoot"/>
              <w:jc w:val="both"/>
              <w:rPr>
                <w:lang w:val="en-GB"/>
              </w:rPr>
            </w:pPr>
          </w:p>
        </w:tc>
        <w:tc>
          <w:tcPr>
            <w:tcW w:w="6940" w:type="dxa"/>
            <w:gridSpan w:val="9"/>
            <w:tcBorders>
              <w:top w:val="nil"/>
              <w:left w:val="nil"/>
              <w:bottom w:val="single" w:sz="4" w:space="0" w:color="auto"/>
              <w:right w:val="single" w:sz="4" w:space="0" w:color="auto"/>
            </w:tcBorders>
          </w:tcPr>
          <w:p w14:paraId="6452AC91" w14:textId="77777777" w:rsidR="003E1839" w:rsidRDefault="003E1839">
            <w:pPr>
              <w:pStyle w:val="Tabfoot"/>
              <w:jc w:val="both"/>
              <w:rPr>
                <w:lang w:val="en-GB"/>
              </w:rPr>
            </w:pPr>
          </w:p>
        </w:tc>
      </w:tr>
    </w:tbl>
    <w:p w14:paraId="3C33F69D" w14:textId="77777777" w:rsidR="003E1839" w:rsidRDefault="003E1839" w:rsidP="003E1839">
      <w:pPr>
        <w:pStyle w:val="BodyText"/>
        <w:jc w:val="both"/>
      </w:pPr>
    </w:p>
    <w:p w14:paraId="3088C671" w14:textId="64A4FABF" w:rsidR="003E1839" w:rsidRDefault="003E1839" w:rsidP="003E1839">
      <w:pPr>
        <w:pStyle w:val="Caption"/>
        <w:keepNext/>
        <w:jc w:val="both"/>
      </w:pPr>
      <w:r>
        <w:lastRenderedPageBreak/>
        <w:t xml:space="preserve">Table </w:t>
      </w:r>
      <w:fldSimple w:instr=" STYLEREF 1 \s ">
        <w:r w:rsidR="00EB364D">
          <w:rPr>
            <w:noProof/>
          </w:rPr>
          <w:t>5</w:t>
        </w:r>
      </w:fldSimple>
      <w:r w:rsidR="00EB364D">
        <w:t>.</w:t>
      </w:r>
      <w:fldSimple w:instr=" SEQ Table \* ARABIC \s 1 ">
        <w:r w:rsidR="00EB364D">
          <w:rPr>
            <w:noProof/>
          </w:rPr>
          <w:t>19</w:t>
        </w:r>
      </w:fldSimple>
      <w:r>
        <w:t>: Import price equations</w:t>
      </w:r>
    </w:p>
    <w:tbl>
      <w:tblPr>
        <w:tblStyle w:val="TableGrid"/>
        <w:tblW w:w="7650" w:type="dxa"/>
        <w:tblBorders>
          <w:insideH w:val="none" w:sz="0" w:space="0" w:color="auto"/>
          <w:insideV w:val="none" w:sz="0" w:space="0" w:color="auto"/>
        </w:tblBorders>
        <w:tblLayout w:type="fixed"/>
        <w:tblLook w:val="04A0" w:firstRow="1" w:lastRow="0" w:firstColumn="1" w:lastColumn="0" w:noHBand="0" w:noVBand="1"/>
      </w:tblPr>
      <w:tblGrid>
        <w:gridCol w:w="704"/>
        <w:gridCol w:w="142"/>
        <w:gridCol w:w="142"/>
        <w:gridCol w:w="163"/>
        <w:gridCol w:w="64"/>
        <w:gridCol w:w="78"/>
        <w:gridCol w:w="369"/>
        <w:gridCol w:w="2989"/>
        <w:gridCol w:w="447"/>
        <w:gridCol w:w="2546"/>
        <w:gridCol w:w="6"/>
      </w:tblGrid>
      <w:tr w:rsidR="003E1839" w14:paraId="310591B5" w14:textId="77777777" w:rsidTr="003E1839">
        <w:trPr>
          <w:gridAfter w:val="1"/>
          <w:wAfter w:w="6" w:type="dxa"/>
        </w:trPr>
        <w:tc>
          <w:tcPr>
            <w:tcW w:w="7644" w:type="dxa"/>
            <w:gridSpan w:val="10"/>
            <w:tcBorders>
              <w:top w:val="single" w:sz="4" w:space="0" w:color="auto"/>
              <w:left w:val="single" w:sz="4" w:space="0" w:color="auto"/>
              <w:bottom w:val="nil"/>
              <w:right w:val="single" w:sz="4" w:space="0" w:color="auto"/>
            </w:tcBorders>
            <w:hideMark/>
          </w:tcPr>
          <w:p w14:paraId="0A31BBFD" w14:textId="77777777" w:rsidR="003E1839" w:rsidRDefault="003E1839">
            <w:pPr>
              <w:pStyle w:val="Tabl"/>
              <w:jc w:val="both"/>
              <w:rPr>
                <w:i/>
                <w:sz w:val="16"/>
                <w:szCs w:val="16"/>
              </w:rPr>
            </w:pPr>
            <w:r>
              <w:rPr>
                <w:i/>
                <w:sz w:val="16"/>
                <w:szCs w:val="16"/>
              </w:rPr>
              <w:t>Co-integrating long-term equation:</w:t>
            </w:r>
          </w:p>
        </w:tc>
      </w:tr>
      <w:tr w:rsidR="003E1839" w14:paraId="64B98FEE" w14:textId="77777777" w:rsidTr="003E1839">
        <w:trPr>
          <w:gridAfter w:val="1"/>
          <w:wAfter w:w="6" w:type="dxa"/>
        </w:trPr>
        <w:tc>
          <w:tcPr>
            <w:tcW w:w="5098" w:type="dxa"/>
            <w:gridSpan w:val="9"/>
            <w:tcBorders>
              <w:top w:val="nil"/>
              <w:left w:val="single" w:sz="4" w:space="0" w:color="auto"/>
              <w:bottom w:val="nil"/>
              <w:right w:val="nil"/>
            </w:tcBorders>
            <w:hideMark/>
          </w:tcPr>
          <w:p w14:paraId="3DB39A74" w14:textId="77777777" w:rsidR="003E1839" w:rsidRDefault="003E1839">
            <w:pPr>
              <w:pStyle w:val="Tabl"/>
              <w:jc w:val="both"/>
              <w:rPr>
                <w:sz w:val="16"/>
                <w:szCs w:val="16"/>
              </w:rPr>
            </w:pPr>
            <w:r>
              <w:rPr>
                <w:sz w:val="16"/>
                <w:szCs w:val="16"/>
              </w:rPr>
              <w:t>LN(PQM(.))</w:t>
            </w:r>
          </w:p>
        </w:tc>
        <w:tc>
          <w:tcPr>
            <w:tcW w:w="2546" w:type="dxa"/>
            <w:tcBorders>
              <w:top w:val="nil"/>
              <w:left w:val="nil"/>
              <w:bottom w:val="nil"/>
              <w:right w:val="single" w:sz="4" w:space="0" w:color="auto"/>
            </w:tcBorders>
            <w:hideMark/>
          </w:tcPr>
          <w:p w14:paraId="2E393BD8" w14:textId="77777777" w:rsidR="003E1839" w:rsidRDefault="003E1839">
            <w:pPr>
              <w:pStyle w:val="Tabl"/>
              <w:jc w:val="both"/>
              <w:rPr>
                <w:sz w:val="16"/>
                <w:szCs w:val="16"/>
              </w:rPr>
            </w:pPr>
            <w:r>
              <w:rPr>
                <w:sz w:val="16"/>
                <w:szCs w:val="16"/>
              </w:rPr>
              <w:t>[import price]</w:t>
            </w:r>
          </w:p>
        </w:tc>
      </w:tr>
      <w:tr w:rsidR="003E1839" w14:paraId="7E2A5267" w14:textId="77777777" w:rsidTr="003E1839">
        <w:tc>
          <w:tcPr>
            <w:tcW w:w="846" w:type="dxa"/>
            <w:gridSpan w:val="2"/>
            <w:tcBorders>
              <w:top w:val="nil"/>
              <w:left w:val="single" w:sz="4" w:space="0" w:color="auto"/>
              <w:bottom w:val="nil"/>
              <w:right w:val="nil"/>
            </w:tcBorders>
          </w:tcPr>
          <w:p w14:paraId="3DD37BB9" w14:textId="77777777" w:rsidR="003E1839" w:rsidRDefault="003E1839">
            <w:pPr>
              <w:pStyle w:val="Tabl"/>
              <w:jc w:val="both"/>
              <w:rPr>
                <w:sz w:val="16"/>
                <w:szCs w:val="16"/>
              </w:rPr>
            </w:pPr>
          </w:p>
        </w:tc>
        <w:tc>
          <w:tcPr>
            <w:tcW w:w="369" w:type="dxa"/>
            <w:gridSpan w:val="3"/>
            <w:tcBorders>
              <w:top w:val="nil"/>
              <w:left w:val="nil"/>
              <w:bottom w:val="nil"/>
              <w:right w:val="nil"/>
            </w:tcBorders>
            <w:hideMark/>
          </w:tcPr>
          <w:p w14:paraId="753E2F03" w14:textId="77777777" w:rsidR="003E1839" w:rsidRDefault="003E1839">
            <w:pPr>
              <w:pStyle w:val="Tabl"/>
              <w:jc w:val="both"/>
              <w:rPr>
                <w:sz w:val="16"/>
                <w:szCs w:val="16"/>
              </w:rPr>
            </w:pPr>
            <w:r>
              <w:rPr>
                <w:sz w:val="16"/>
                <w:szCs w:val="16"/>
              </w:rPr>
              <w:t>=</w:t>
            </w:r>
          </w:p>
        </w:tc>
        <w:tc>
          <w:tcPr>
            <w:tcW w:w="3436" w:type="dxa"/>
            <w:gridSpan w:val="3"/>
            <w:tcBorders>
              <w:top w:val="nil"/>
              <w:left w:val="nil"/>
              <w:bottom w:val="nil"/>
              <w:right w:val="nil"/>
            </w:tcBorders>
            <w:hideMark/>
          </w:tcPr>
          <w:p w14:paraId="6D9E78E1" w14:textId="77777777" w:rsidR="003E1839" w:rsidRDefault="003E1839">
            <w:pPr>
              <w:pStyle w:val="Tabl"/>
              <w:jc w:val="both"/>
              <w:rPr>
                <w:sz w:val="16"/>
                <w:szCs w:val="16"/>
              </w:rPr>
            </w:pPr>
            <w:r>
              <w:rPr>
                <w:sz w:val="16"/>
                <w:szCs w:val="16"/>
              </w:rPr>
              <w:t>BPQM(.,7)</w:t>
            </w:r>
          </w:p>
        </w:tc>
        <w:tc>
          <w:tcPr>
            <w:tcW w:w="2999" w:type="dxa"/>
            <w:gridSpan w:val="3"/>
            <w:tcBorders>
              <w:top w:val="nil"/>
              <w:left w:val="nil"/>
              <w:bottom w:val="nil"/>
              <w:right w:val="single" w:sz="4" w:space="0" w:color="auto"/>
            </w:tcBorders>
          </w:tcPr>
          <w:p w14:paraId="73903410" w14:textId="77777777" w:rsidR="003E1839" w:rsidRDefault="003E1839">
            <w:pPr>
              <w:pStyle w:val="Tabl"/>
              <w:jc w:val="both"/>
              <w:rPr>
                <w:sz w:val="16"/>
                <w:szCs w:val="16"/>
              </w:rPr>
            </w:pPr>
          </w:p>
        </w:tc>
      </w:tr>
      <w:tr w:rsidR="003E1839" w14:paraId="423FD7CD" w14:textId="77777777" w:rsidTr="003E1839">
        <w:trPr>
          <w:gridAfter w:val="1"/>
          <w:wAfter w:w="6" w:type="dxa"/>
        </w:trPr>
        <w:tc>
          <w:tcPr>
            <w:tcW w:w="846" w:type="dxa"/>
            <w:gridSpan w:val="2"/>
            <w:tcBorders>
              <w:top w:val="nil"/>
              <w:left w:val="single" w:sz="4" w:space="0" w:color="auto"/>
              <w:bottom w:val="nil"/>
              <w:right w:val="nil"/>
            </w:tcBorders>
          </w:tcPr>
          <w:p w14:paraId="38A83EB7" w14:textId="77777777" w:rsidR="003E1839" w:rsidRDefault="003E1839">
            <w:pPr>
              <w:pStyle w:val="Tabl"/>
              <w:jc w:val="both"/>
              <w:rPr>
                <w:sz w:val="16"/>
                <w:szCs w:val="16"/>
              </w:rPr>
            </w:pPr>
          </w:p>
        </w:tc>
        <w:tc>
          <w:tcPr>
            <w:tcW w:w="369" w:type="dxa"/>
            <w:gridSpan w:val="3"/>
            <w:tcBorders>
              <w:top w:val="nil"/>
              <w:left w:val="nil"/>
              <w:bottom w:val="nil"/>
              <w:right w:val="nil"/>
            </w:tcBorders>
            <w:hideMark/>
          </w:tcPr>
          <w:p w14:paraId="297AD1B7" w14:textId="77777777" w:rsidR="003E1839" w:rsidRDefault="003E1839">
            <w:pPr>
              <w:pStyle w:val="Tabl"/>
              <w:jc w:val="both"/>
              <w:rPr>
                <w:sz w:val="16"/>
                <w:szCs w:val="16"/>
              </w:rPr>
            </w:pPr>
            <w:r>
              <w:rPr>
                <w:sz w:val="16"/>
                <w:szCs w:val="16"/>
              </w:rPr>
              <w:t>+</w:t>
            </w:r>
          </w:p>
        </w:tc>
        <w:tc>
          <w:tcPr>
            <w:tcW w:w="3883" w:type="dxa"/>
            <w:gridSpan w:val="4"/>
            <w:tcBorders>
              <w:top w:val="nil"/>
              <w:left w:val="nil"/>
              <w:bottom w:val="nil"/>
              <w:right w:val="nil"/>
            </w:tcBorders>
            <w:hideMark/>
          </w:tcPr>
          <w:p w14:paraId="67CC2E26" w14:textId="77777777" w:rsidR="003E1839" w:rsidRDefault="003E1839">
            <w:pPr>
              <w:pStyle w:val="Tabl"/>
              <w:jc w:val="both"/>
              <w:rPr>
                <w:sz w:val="16"/>
                <w:szCs w:val="16"/>
              </w:rPr>
            </w:pPr>
            <w:r>
              <w:rPr>
                <w:sz w:val="16"/>
                <w:szCs w:val="16"/>
              </w:rPr>
              <w:t>BPQM(.,8) * LN(PQWE(.)*EX)</w:t>
            </w:r>
          </w:p>
        </w:tc>
        <w:tc>
          <w:tcPr>
            <w:tcW w:w="2546" w:type="dxa"/>
            <w:tcBorders>
              <w:top w:val="nil"/>
              <w:left w:val="nil"/>
              <w:bottom w:val="nil"/>
              <w:right w:val="single" w:sz="4" w:space="0" w:color="auto"/>
            </w:tcBorders>
            <w:hideMark/>
          </w:tcPr>
          <w:p w14:paraId="1F134B63" w14:textId="77777777" w:rsidR="003E1839" w:rsidRDefault="003E1839">
            <w:pPr>
              <w:pStyle w:val="Tabl"/>
              <w:jc w:val="both"/>
              <w:rPr>
                <w:sz w:val="16"/>
                <w:szCs w:val="16"/>
              </w:rPr>
            </w:pPr>
            <w:r>
              <w:rPr>
                <w:sz w:val="16"/>
                <w:szCs w:val="16"/>
              </w:rPr>
              <w:t>[world commodity prices]</w:t>
            </w:r>
          </w:p>
        </w:tc>
      </w:tr>
      <w:tr w:rsidR="003E1839" w14:paraId="714D20F0" w14:textId="77777777" w:rsidTr="003E1839">
        <w:trPr>
          <w:gridAfter w:val="1"/>
          <w:wAfter w:w="6" w:type="dxa"/>
        </w:trPr>
        <w:tc>
          <w:tcPr>
            <w:tcW w:w="846" w:type="dxa"/>
            <w:gridSpan w:val="2"/>
            <w:tcBorders>
              <w:top w:val="nil"/>
              <w:left w:val="single" w:sz="4" w:space="0" w:color="auto"/>
              <w:bottom w:val="nil"/>
              <w:right w:val="nil"/>
            </w:tcBorders>
          </w:tcPr>
          <w:p w14:paraId="2646AE36" w14:textId="77777777" w:rsidR="003E1839" w:rsidRDefault="003E1839">
            <w:pPr>
              <w:pStyle w:val="Tabl"/>
              <w:jc w:val="both"/>
              <w:rPr>
                <w:sz w:val="16"/>
                <w:szCs w:val="16"/>
              </w:rPr>
            </w:pPr>
          </w:p>
        </w:tc>
        <w:tc>
          <w:tcPr>
            <w:tcW w:w="369" w:type="dxa"/>
            <w:gridSpan w:val="3"/>
            <w:tcBorders>
              <w:top w:val="nil"/>
              <w:left w:val="nil"/>
              <w:bottom w:val="nil"/>
              <w:right w:val="nil"/>
            </w:tcBorders>
            <w:hideMark/>
          </w:tcPr>
          <w:p w14:paraId="00962630" w14:textId="77777777" w:rsidR="003E1839" w:rsidRDefault="003E1839">
            <w:pPr>
              <w:pStyle w:val="Tabl"/>
              <w:jc w:val="both"/>
              <w:rPr>
                <w:sz w:val="16"/>
                <w:szCs w:val="16"/>
              </w:rPr>
            </w:pPr>
            <w:r>
              <w:rPr>
                <w:sz w:val="16"/>
                <w:szCs w:val="16"/>
              </w:rPr>
              <w:t>+</w:t>
            </w:r>
          </w:p>
        </w:tc>
        <w:tc>
          <w:tcPr>
            <w:tcW w:w="3883" w:type="dxa"/>
            <w:gridSpan w:val="4"/>
            <w:tcBorders>
              <w:top w:val="nil"/>
              <w:left w:val="nil"/>
              <w:bottom w:val="nil"/>
              <w:right w:val="nil"/>
            </w:tcBorders>
            <w:hideMark/>
          </w:tcPr>
          <w:p w14:paraId="1B43A760" w14:textId="77777777" w:rsidR="003E1839" w:rsidRDefault="003E1839">
            <w:pPr>
              <w:pStyle w:val="Tabl"/>
              <w:jc w:val="both"/>
              <w:rPr>
                <w:sz w:val="16"/>
                <w:szCs w:val="16"/>
              </w:rPr>
            </w:pPr>
            <w:r>
              <w:rPr>
                <w:sz w:val="16"/>
                <w:szCs w:val="16"/>
              </w:rPr>
              <w:t>BPQM(.,9) * LN(YRULT(.))</w:t>
            </w:r>
          </w:p>
        </w:tc>
        <w:tc>
          <w:tcPr>
            <w:tcW w:w="2546" w:type="dxa"/>
            <w:tcBorders>
              <w:top w:val="nil"/>
              <w:left w:val="nil"/>
              <w:bottom w:val="nil"/>
              <w:right w:val="single" w:sz="4" w:space="0" w:color="auto"/>
            </w:tcBorders>
            <w:hideMark/>
          </w:tcPr>
          <w:p w14:paraId="0D78E09A" w14:textId="77777777" w:rsidR="003E1839" w:rsidRDefault="003E1839">
            <w:pPr>
              <w:pStyle w:val="Tabl"/>
              <w:jc w:val="both"/>
              <w:rPr>
                <w:sz w:val="16"/>
                <w:szCs w:val="16"/>
              </w:rPr>
            </w:pPr>
            <w:r>
              <w:rPr>
                <w:sz w:val="16"/>
                <w:szCs w:val="16"/>
              </w:rPr>
              <w:t xml:space="preserve">[unit </w:t>
            </w:r>
            <w:proofErr w:type="spellStart"/>
            <w:r>
              <w:rPr>
                <w:sz w:val="16"/>
                <w:szCs w:val="16"/>
              </w:rPr>
              <w:t>labour</w:t>
            </w:r>
            <w:proofErr w:type="spellEnd"/>
            <w:r>
              <w:rPr>
                <w:sz w:val="16"/>
                <w:szCs w:val="16"/>
              </w:rPr>
              <w:t xml:space="preserve"> and tax costs]</w:t>
            </w:r>
          </w:p>
        </w:tc>
      </w:tr>
      <w:tr w:rsidR="003E1839" w14:paraId="6D3D50AE" w14:textId="77777777" w:rsidTr="003E1839">
        <w:trPr>
          <w:gridAfter w:val="1"/>
          <w:wAfter w:w="6" w:type="dxa"/>
        </w:trPr>
        <w:tc>
          <w:tcPr>
            <w:tcW w:w="846" w:type="dxa"/>
            <w:gridSpan w:val="2"/>
            <w:tcBorders>
              <w:top w:val="nil"/>
              <w:left w:val="single" w:sz="4" w:space="0" w:color="auto"/>
              <w:bottom w:val="nil"/>
              <w:right w:val="nil"/>
            </w:tcBorders>
          </w:tcPr>
          <w:p w14:paraId="36F58718" w14:textId="77777777" w:rsidR="003E1839" w:rsidRDefault="003E1839">
            <w:pPr>
              <w:pStyle w:val="Tabl"/>
              <w:jc w:val="both"/>
              <w:rPr>
                <w:sz w:val="16"/>
                <w:szCs w:val="16"/>
              </w:rPr>
            </w:pPr>
          </w:p>
        </w:tc>
        <w:tc>
          <w:tcPr>
            <w:tcW w:w="369" w:type="dxa"/>
            <w:gridSpan w:val="3"/>
            <w:tcBorders>
              <w:top w:val="nil"/>
              <w:left w:val="nil"/>
              <w:bottom w:val="nil"/>
              <w:right w:val="nil"/>
            </w:tcBorders>
            <w:hideMark/>
          </w:tcPr>
          <w:p w14:paraId="044C752B" w14:textId="77777777" w:rsidR="003E1839" w:rsidRDefault="003E1839">
            <w:pPr>
              <w:pStyle w:val="Tabl"/>
              <w:jc w:val="both"/>
              <w:rPr>
                <w:sz w:val="16"/>
                <w:szCs w:val="16"/>
              </w:rPr>
            </w:pPr>
            <w:r>
              <w:rPr>
                <w:sz w:val="16"/>
                <w:szCs w:val="16"/>
              </w:rPr>
              <w:t>+</w:t>
            </w:r>
          </w:p>
        </w:tc>
        <w:tc>
          <w:tcPr>
            <w:tcW w:w="3883" w:type="dxa"/>
            <w:gridSpan w:val="4"/>
            <w:tcBorders>
              <w:top w:val="nil"/>
              <w:left w:val="nil"/>
              <w:bottom w:val="nil"/>
              <w:right w:val="nil"/>
            </w:tcBorders>
            <w:hideMark/>
          </w:tcPr>
          <w:p w14:paraId="0437B71C" w14:textId="77777777" w:rsidR="003E1839" w:rsidRDefault="003E1839">
            <w:pPr>
              <w:pStyle w:val="Tabl"/>
              <w:jc w:val="both"/>
              <w:rPr>
                <w:sz w:val="16"/>
                <w:szCs w:val="16"/>
              </w:rPr>
            </w:pPr>
            <w:r>
              <w:rPr>
                <w:sz w:val="16"/>
                <w:szCs w:val="16"/>
              </w:rPr>
              <w:t>ECM</w:t>
            </w:r>
          </w:p>
        </w:tc>
        <w:tc>
          <w:tcPr>
            <w:tcW w:w="2546" w:type="dxa"/>
            <w:tcBorders>
              <w:top w:val="nil"/>
              <w:left w:val="nil"/>
              <w:bottom w:val="nil"/>
              <w:right w:val="single" w:sz="4" w:space="0" w:color="auto"/>
            </w:tcBorders>
            <w:hideMark/>
          </w:tcPr>
          <w:p w14:paraId="68786165" w14:textId="77777777" w:rsidR="003E1839" w:rsidRDefault="003E1839">
            <w:pPr>
              <w:pStyle w:val="Tabl"/>
              <w:jc w:val="both"/>
              <w:rPr>
                <w:sz w:val="16"/>
                <w:szCs w:val="16"/>
              </w:rPr>
            </w:pPr>
            <w:r>
              <w:rPr>
                <w:sz w:val="16"/>
                <w:szCs w:val="16"/>
              </w:rPr>
              <w:t>[error]</w:t>
            </w:r>
          </w:p>
        </w:tc>
      </w:tr>
      <w:tr w:rsidR="003E1839" w14:paraId="7E7AE9F1" w14:textId="77777777" w:rsidTr="003E1839">
        <w:trPr>
          <w:gridAfter w:val="1"/>
          <w:wAfter w:w="6" w:type="dxa"/>
          <w:trHeight w:val="188"/>
        </w:trPr>
        <w:tc>
          <w:tcPr>
            <w:tcW w:w="1293" w:type="dxa"/>
            <w:gridSpan w:val="6"/>
            <w:tcBorders>
              <w:top w:val="nil"/>
              <w:left w:val="single" w:sz="4" w:space="0" w:color="auto"/>
              <w:bottom w:val="nil"/>
              <w:right w:val="nil"/>
            </w:tcBorders>
          </w:tcPr>
          <w:p w14:paraId="644D201D" w14:textId="77777777" w:rsidR="003E1839" w:rsidRDefault="003E1839">
            <w:pPr>
              <w:pStyle w:val="Tabfoot"/>
              <w:jc w:val="both"/>
            </w:pPr>
          </w:p>
        </w:tc>
        <w:tc>
          <w:tcPr>
            <w:tcW w:w="369" w:type="dxa"/>
            <w:tcBorders>
              <w:top w:val="nil"/>
              <w:left w:val="nil"/>
              <w:bottom w:val="nil"/>
              <w:right w:val="nil"/>
            </w:tcBorders>
          </w:tcPr>
          <w:p w14:paraId="7DD5F0F1" w14:textId="77777777" w:rsidR="003E1839" w:rsidRDefault="003E1839">
            <w:pPr>
              <w:pStyle w:val="Tabfoot"/>
              <w:jc w:val="both"/>
            </w:pPr>
          </w:p>
        </w:tc>
        <w:tc>
          <w:tcPr>
            <w:tcW w:w="3436" w:type="dxa"/>
            <w:gridSpan w:val="2"/>
            <w:tcBorders>
              <w:top w:val="nil"/>
              <w:left w:val="nil"/>
              <w:bottom w:val="nil"/>
              <w:right w:val="nil"/>
            </w:tcBorders>
          </w:tcPr>
          <w:p w14:paraId="138949C9" w14:textId="77777777" w:rsidR="003E1839" w:rsidRDefault="003E1839">
            <w:pPr>
              <w:pStyle w:val="Tabfoot"/>
              <w:jc w:val="both"/>
            </w:pPr>
          </w:p>
        </w:tc>
        <w:tc>
          <w:tcPr>
            <w:tcW w:w="2546" w:type="dxa"/>
            <w:tcBorders>
              <w:top w:val="nil"/>
              <w:left w:val="nil"/>
              <w:bottom w:val="nil"/>
              <w:right w:val="single" w:sz="4" w:space="0" w:color="auto"/>
            </w:tcBorders>
          </w:tcPr>
          <w:p w14:paraId="14E05DCB" w14:textId="77777777" w:rsidR="003E1839" w:rsidRDefault="003E1839">
            <w:pPr>
              <w:pStyle w:val="Tabfoot"/>
              <w:jc w:val="both"/>
            </w:pPr>
          </w:p>
        </w:tc>
      </w:tr>
      <w:tr w:rsidR="003E1839" w14:paraId="29A17A31" w14:textId="77777777" w:rsidTr="003E1839">
        <w:trPr>
          <w:gridAfter w:val="1"/>
          <w:wAfter w:w="6" w:type="dxa"/>
        </w:trPr>
        <w:tc>
          <w:tcPr>
            <w:tcW w:w="7644" w:type="dxa"/>
            <w:gridSpan w:val="10"/>
            <w:tcBorders>
              <w:top w:val="nil"/>
              <w:left w:val="single" w:sz="4" w:space="0" w:color="auto"/>
              <w:bottom w:val="nil"/>
              <w:right w:val="single" w:sz="4" w:space="0" w:color="auto"/>
            </w:tcBorders>
            <w:hideMark/>
          </w:tcPr>
          <w:p w14:paraId="4C6DC167" w14:textId="77777777" w:rsidR="003E1839" w:rsidRDefault="003E1839">
            <w:pPr>
              <w:pStyle w:val="Tabl"/>
              <w:jc w:val="both"/>
              <w:rPr>
                <w:i/>
                <w:sz w:val="16"/>
                <w:szCs w:val="16"/>
              </w:rPr>
            </w:pPr>
            <w:r>
              <w:rPr>
                <w:i/>
                <w:sz w:val="16"/>
                <w:szCs w:val="16"/>
              </w:rPr>
              <w:t>Dynamic equation:</w:t>
            </w:r>
          </w:p>
        </w:tc>
      </w:tr>
      <w:tr w:rsidR="003E1839" w14:paraId="0BE920D4" w14:textId="77777777" w:rsidTr="003E1839">
        <w:trPr>
          <w:gridAfter w:val="1"/>
          <w:wAfter w:w="6" w:type="dxa"/>
        </w:trPr>
        <w:tc>
          <w:tcPr>
            <w:tcW w:w="5098" w:type="dxa"/>
            <w:gridSpan w:val="9"/>
            <w:tcBorders>
              <w:top w:val="nil"/>
              <w:left w:val="single" w:sz="4" w:space="0" w:color="auto"/>
              <w:bottom w:val="nil"/>
              <w:right w:val="nil"/>
            </w:tcBorders>
            <w:hideMark/>
          </w:tcPr>
          <w:p w14:paraId="32D96140" w14:textId="77777777" w:rsidR="003E1839" w:rsidRDefault="003E1839">
            <w:pPr>
              <w:pStyle w:val="Tabl"/>
              <w:jc w:val="both"/>
              <w:rPr>
                <w:sz w:val="16"/>
                <w:szCs w:val="16"/>
              </w:rPr>
            </w:pPr>
            <w:r>
              <w:rPr>
                <w:sz w:val="16"/>
                <w:szCs w:val="16"/>
              </w:rPr>
              <w:t>DLN(PQM(.))</w:t>
            </w:r>
          </w:p>
        </w:tc>
        <w:tc>
          <w:tcPr>
            <w:tcW w:w="2546" w:type="dxa"/>
            <w:tcBorders>
              <w:top w:val="nil"/>
              <w:left w:val="nil"/>
              <w:bottom w:val="nil"/>
              <w:right w:val="single" w:sz="4" w:space="0" w:color="auto"/>
            </w:tcBorders>
            <w:hideMark/>
          </w:tcPr>
          <w:p w14:paraId="5874979C" w14:textId="77777777" w:rsidR="003E1839" w:rsidRDefault="003E1839">
            <w:pPr>
              <w:pStyle w:val="Tabl"/>
              <w:jc w:val="both"/>
              <w:rPr>
                <w:sz w:val="16"/>
                <w:szCs w:val="16"/>
              </w:rPr>
            </w:pPr>
            <w:r>
              <w:rPr>
                <w:sz w:val="16"/>
                <w:szCs w:val="16"/>
              </w:rPr>
              <w:t>[change in export prices]</w:t>
            </w:r>
          </w:p>
        </w:tc>
      </w:tr>
      <w:tr w:rsidR="003E1839" w14:paraId="264F6A1A" w14:textId="77777777" w:rsidTr="003E1839">
        <w:trPr>
          <w:gridAfter w:val="1"/>
          <w:wAfter w:w="6" w:type="dxa"/>
        </w:trPr>
        <w:tc>
          <w:tcPr>
            <w:tcW w:w="846" w:type="dxa"/>
            <w:gridSpan w:val="2"/>
            <w:tcBorders>
              <w:top w:val="nil"/>
              <w:left w:val="single" w:sz="4" w:space="0" w:color="auto"/>
              <w:bottom w:val="nil"/>
              <w:right w:val="nil"/>
            </w:tcBorders>
          </w:tcPr>
          <w:p w14:paraId="099D20BD" w14:textId="77777777" w:rsidR="003E1839" w:rsidRDefault="003E1839">
            <w:pPr>
              <w:pStyle w:val="Tabl"/>
              <w:jc w:val="both"/>
              <w:rPr>
                <w:sz w:val="16"/>
                <w:szCs w:val="16"/>
              </w:rPr>
            </w:pPr>
          </w:p>
        </w:tc>
        <w:tc>
          <w:tcPr>
            <w:tcW w:w="369" w:type="dxa"/>
            <w:gridSpan w:val="3"/>
            <w:tcBorders>
              <w:top w:val="nil"/>
              <w:left w:val="nil"/>
              <w:bottom w:val="nil"/>
              <w:right w:val="nil"/>
            </w:tcBorders>
            <w:hideMark/>
          </w:tcPr>
          <w:p w14:paraId="6BFD9D38" w14:textId="77777777" w:rsidR="003E1839" w:rsidRDefault="003E1839">
            <w:pPr>
              <w:pStyle w:val="Tabl"/>
              <w:jc w:val="both"/>
              <w:rPr>
                <w:sz w:val="16"/>
                <w:szCs w:val="16"/>
              </w:rPr>
            </w:pPr>
            <w:r>
              <w:rPr>
                <w:sz w:val="16"/>
                <w:szCs w:val="16"/>
              </w:rPr>
              <w:t>=</w:t>
            </w:r>
          </w:p>
        </w:tc>
        <w:tc>
          <w:tcPr>
            <w:tcW w:w="3883" w:type="dxa"/>
            <w:gridSpan w:val="4"/>
            <w:tcBorders>
              <w:top w:val="nil"/>
              <w:left w:val="nil"/>
              <w:bottom w:val="nil"/>
              <w:right w:val="nil"/>
            </w:tcBorders>
            <w:hideMark/>
          </w:tcPr>
          <w:p w14:paraId="7B854DC6" w14:textId="77777777" w:rsidR="003E1839" w:rsidRDefault="003E1839">
            <w:pPr>
              <w:pStyle w:val="Tabl"/>
              <w:jc w:val="both"/>
              <w:rPr>
                <w:sz w:val="16"/>
                <w:szCs w:val="16"/>
              </w:rPr>
            </w:pPr>
            <w:r>
              <w:rPr>
                <w:sz w:val="16"/>
                <w:szCs w:val="16"/>
              </w:rPr>
              <w:t>BPQM(.,1)</w:t>
            </w:r>
          </w:p>
        </w:tc>
        <w:tc>
          <w:tcPr>
            <w:tcW w:w="2546" w:type="dxa"/>
            <w:tcBorders>
              <w:top w:val="nil"/>
              <w:left w:val="nil"/>
              <w:bottom w:val="nil"/>
              <w:right w:val="single" w:sz="4" w:space="0" w:color="auto"/>
            </w:tcBorders>
          </w:tcPr>
          <w:p w14:paraId="44059C71" w14:textId="77777777" w:rsidR="003E1839" w:rsidRDefault="003E1839">
            <w:pPr>
              <w:pStyle w:val="Tabl"/>
              <w:jc w:val="both"/>
              <w:rPr>
                <w:sz w:val="16"/>
                <w:szCs w:val="16"/>
              </w:rPr>
            </w:pPr>
          </w:p>
        </w:tc>
      </w:tr>
      <w:tr w:rsidR="003E1839" w14:paraId="4C34F98E" w14:textId="77777777" w:rsidTr="003E1839">
        <w:trPr>
          <w:gridAfter w:val="1"/>
          <w:wAfter w:w="6" w:type="dxa"/>
        </w:trPr>
        <w:tc>
          <w:tcPr>
            <w:tcW w:w="846" w:type="dxa"/>
            <w:gridSpan w:val="2"/>
            <w:tcBorders>
              <w:top w:val="nil"/>
              <w:left w:val="single" w:sz="4" w:space="0" w:color="auto"/>
              <w:bottom w:val="nil"/>
              <w:right w:val="nil"/>
            </w:tcBorders>
          </w:tcPr>
          <w:p w14:paraId="4FA6331F" w14:textId="77777777" w:rsidR="003E1839" w:rsidRDefault="003E1839">
            <w:pPr>
              <w:pStyle w:val="Tabl"/>
              <w:jc w:val="both"/>
              <w:rPr>
                <w:sz w:val="16"/>
                <w:szCs w:val="16"/>
              </w:rPr>
            </w:pPr>
          </w:p>
        </w:tc>
        <w:tc>
          <w:tcPr>
            <w:tcW w:w="369" w:type="dxa"/>
            <w:gridSpan w:val="3"/>
            <w:tcBorders>
              <w:top w:val="nil"/>
              <w:left w:val="nil"/>
              <w:bottom w:val="nil"/>
              <w:right w:val="nil"/>
            </w:tcBorders>
            <w:hideMark/>
          </w:tcPr>
          <w:p w14:paraId="360417A3" w14:textId="77777777" w:rsidR="003E1839" w:rsidRDefault="003E1839">
            <w:pPr>
              <w:pStyle w:val="Tabl"/>
              <w:jc w:val="both"/>
              <w:rPr>
                <w:sz w:val="16"/>
                <w:szCs w:val="16"/>
              </w:rPr>
            </w:pPr>
            <w:r>
              <w:rPr>
                <w:sz w:val="16"/>
                <w:szCs w:val="16"/>
              </w:rPr>
              <w:t>+</w:t>
            </w:r>
          </w:p>
        </w:tc>
        <w:tc>
          <w:tcPr>
            <w:tcW w:w="3883" w:type="dxa"/>
            <w:gridSpan w:val="4"/>
            <w:tcBorders>
              <w:top w:val="nil"/>
              <w:left w:val="nil"/>
              <w:bottom w:val="nil"/>
              <w:right w:val="nil"/>
            </w:tcBorders>
            <w:hideMark/>
          </w:tcPr>
          <w:p w14:paraId="560B86DB" w14:textId="77777777" w:rsidR="003E1839" w:rsidRDefault="003E1839">
            <w:pPr>
              <w:pStyle w:val="Tabl"/>
              <w:jc w:val="both"/>
              <w:rPr>
                <w:b/>
                <w:sz w:val="16"/>
                <w:szCs w:val="16"/>
              </w:rPr>
            </w:pPr>
            <w:r>
              <w:rPr>
                <w:sz w:val="16"/>
                <w:szCs w:val="16"/>
              </w:rPr>
              <w:t>BPQM(.,2) * DLN(PQWE(.)*EX)</w:t>
            </w:r>
          </w:p>
        </w:tc>
        <w:tc>
          <w:tcPr>
            <w:tcW w:w="2546" w:type="dxa"/>
            <w:tcBorders>
              <w:top w:val="nil"/>
              <w:left w:val="nil"/>
              <w:bottom w:val="nil"/>
              <w:right w:val="single" w:sz="4" w:space="0" w:color="auto"/>
            </w:tcBorders>
            <w:hideMark/>
          </w:tcPr>
          <w:p w14:paraId="134153B5" w14:textId="77777777" w:rsidR="003E1839" w:rsidRDefault="003E1839">
            <w:pPr>
              <w:pStyle w:val="Tabl"/>
              <w:jc w:val="both"/>
              <w:rPr>
                <w:sz w:val="16"/>
                <w:szCs w:val="16"/>
              </w:rPr>
            </w:pPr>
            <w:r>
              <w:rPr>
                <w:sz w:val="16"/>
                <w:szCs w:val="16"/>
              </w:rPr>
              <w:t>[world commodity prices]</w:t>
            </w:r>
          </w:p>
        </w:tc>
      </w:tr>
      <w:tr w:rsidR="003E1839" w14:paraId="55AC9777" w14:textId="77777777" w:rsidTr="003E1839">
        <w:trPr>
          <w:gridAfter w:val="1"/>
          <w:wAfter w:w="6" w:type="dxa"/>
        </w:trPr>
        <w:tc>
          <w:tcPr>
            <w:tcW w:w="846" w:type="dxa"/>
            <w:gridSpan w:val="2"/>
            <w:tcBorders>
              <w:top w:val="nil"/>
              <w:left w:val="single" w:sz="4" w:space="0" w:color="auto"/>
              <w:bottom w:val="nil"/>
              <w:right w:val="nil"/>
            </w:tcBorders>
          </w:tcPr>
          <w:p w14:paraId="27569C45" w14:textId="77777777" w:rsidR="003E1839" w:rsidRDefault="003E1839">
            <w:pPr>
              <w:pStyle w:val="Tabl"/>
              <w:jc w:val="both"/>
              <w:rPr>
                <w:sz w:val="16"/>
                <w:szCs w:val="16"/>
              </w:rPr>
            </w:pPr>
          </w:p>
        </w:tc>
        <w:tc>
          <w:tcPr>
            <w:tcW w:w="369" w:type="dxa"/>
            <w:gridSpan w:val="3"/>
            <w:tcBorders>
              <w:top w:val="nil"/>
              <w:left w:val="nil"/>
              <w:bottom w:val="nil"/>
              <w:right w:val="nil"/>
            </w:tcBorders>
            <w:hideMark/>
          </w:tcPr>
          <w:p w14:paraId="40B5DB2F" w14:textId="77777777" w:rsidR="003E1839" w:rsidRDefault="003E1839">
            <w:pPr>
              <w:pStyle w:val="Tabl"/>
              <w:jc w:val="both"/>
              <w:rPr>
                <w:sz w:val="16"/>
                <w:szCs w:val="16"/>
              </w:rPr>
            </w:pPr>
            <w:r>
              <w:rPr>
                <w:sz w:val="16"/>
                <w:szCs w:val="16"/>
              </w:rPr>
              <w:t>+</w:t>
            </w:r>
          </w:p>
        </w:tc>
        <w:tc>
          <w:tcPr>
            <w:tcW w:w="3883" w:type="dxa"/>
            <w:gridSpan w:val="4"/>
            <w:tcBorders>
              <w:top w:val="nil"/>
              <w:left w:val="nil"/>
              <w:bottom w:val="nil"/>
              <w:right w:val="nil"/>
            </w:tcBorders>
            <w:hideMark/>
          </w:tcPr>
          <w:p w14:paraId="1BA664EE" w14:textId="77777777" w:rsidR="003E1839" w:rsidRDefault="003E1839">
            <w:pPr>
              <w:pStyle w:val="Tabl"/>
              <w:jc w:val="both"/>
              <w:rPr>
                <w:sz w:val="16"/>
                <w:szCs w:val="16"/>
              </w:rPr>
            </w:pPr>
            <w:r>
              <w:rPr>
                <w:sz w:val="16"/>
                <w:szCs w:val="16"/>
              </w:rPr>
              <w:t>BPQM(.,4) * DLN(YRULT(.))</w:t>
            </w:r>
          </w:p>
        </w:tc>
        <w:tc>
          <w:tcPr>
            <w:tcW w:w="2546" w:type="dxa"/>
            <w:tcBorders>
              <w:top w:val="nil"/>
              <w:left w:val="nil"/>
              <w:bottom w:val="nil"/>
              <w:right w:val="single" w:sz="4" w:space="0" w:color="auto"/>
            </w:tcBorders>
            <w:hideMark/>
          </w:tcPr>
          <w:p w14:paraId="597AC38B" w14:textId="77777777" w:rsidR="003E1839" w:rsidRDefault="003E1839">
            <w:pPr>
              <w:pStyle w:val="Tabl"/>
              <w:jc w:val="both"/>
              <w:rPr>
                <w:sz w:val="16"/>
                <w:szCs w:val="16"/>
              </w:rPr>
            </w:pPr>
            <w:r>
              <w:rPr>
                <w:sz w:val="16"/>
                <w:szCs w:val="16"/>
              </w:rPr>
              <w:t xml:space="preserve">[unit </w:t>
            </w:r>
            <w:proofErr w:type="spellStart"/>
            <w:r>
              <w:rPr>
                <w:sz w:val="16"/>
                <w:szCs w:val="16"/>
              </w:rPr>
              <w:t>labour</w:t>
            </w:r>
            <w:proofErr w:type="spellEnd"/>
            <w:r>
              <w:rPr>
                <w:sz w:val="16"/>
                <w:szCs w:val="16"/>
              </w:rPr>
              <w:t xml:space="preserve"> and tax costs]</w:t>
            </w:r>
          </w:p>
        </w:tc>
      </w:tr>
      <w:tr w:rsidR="003E1839" w14:paraId="471DCCFB" w14:textId="77777777" w:rsidTr="003E1839">
        <w:trPr>
          <w:gridAfter w:val="1"/>
          <w:wAfter w:w="6" w:type="dxa"/>
        </w:trPr>
        <w:tc>
          <w:tcPr>
            <w:tcW w:w="846" w:type="dxa"/>
            <w:gridSpan w:val="2"/>
            <w:tcBorders>
              <w:top w:val="nil"/>
              <w:left w:val="single" w:sz="4" w:space="0" w:color="auto"/>
              <w:bottom w:val="nil"/>
              <w:right w:val="nil"/>
            </w:tcBorders>
          </w:tcPr>
          <w:p w14:paraId="593BA69E" w14:textId="77777777" w:rsidR="003E1839" w:rsidRDefault="003E1839">
            <w:pPr>
              <w:pStyle w:val="Tabl"/>
              <w:jc w:val="both"/>
              <w:rPr>
                <w:sz w:val="16"/>
                <w:szCs w:val="16"/>
              </w:rPr>
            </w:pPr>
          </w:p>
        </w:tc>
        <w:tc>
          <w:tcPr>
            <w:tcW w:w="369" w:type="dxa"/>
            <w:gridSpan w:val="3"/>
            <w:tcBorders>
              <w:top w:val="nil"/>
              <w:left w:val="nil"/>
              <w:bottom w:val="nil"/>
              <w:right w:val="nil"/>
            </w:tcBorders>
            <w:hideMark/>
          </w:tcPr>
          <w:p w14:paraId="6073D4F0" w14:textId="77777777" w:rsidR="003E1839" w:rsidRDefault="003E1839">
            <w:pPr>
              <w:pStyle w:val="Tabl"/>
              <w:jc w:val="both"/>
              <w:rPr>
                <w:sz w:val="16"/>
                <w:szCs w:val="16"/>
              </w:rPr>
            </w:pPr>
            <w:r>
              <w:rPr>
                <w:sz w:val="16"/>
                <w:szCs w:val="16"/>
              </w:rPr>
              <w:t>+</w:t>
            </w:r>
          </w:p>
        </w:tc>
        <w:tc>
          <w:tcPr>
            <w:tcW w:w="3883" w:type="dxa"/>
            <w:gridSpan w:val="4"/>
            <w:tcBorders>
              <w:top w:val="nil"/>
              <w:left w:val="nil"/>
              <w:bottom w:val="nil"/>
              <w:right w:val="nil"/>
            </w:tcBorders>
            <w:hideMark/>
          </w:tcPr>
          <w:p w14:paraId="56BCD759" w14:textId="77777777" w:rsidR="003E1839" w:rsidRDefault="003E1839">
            <w:pPr>
              <w:pStyle w:val="Tabl"/>
              <w:jc w:val="both"/>
              <w:rPr>
                <w:sz w:val="16"/>
                <w:szCs w:val="16"/>
              </w:rPr>
            </w:pPr>
            <w:r>
              <w:rPr>
                <w:sz w:val="16"/>
                <w:szCs w:val="16"/>
              </w:rPr>
              <w:t>BPQM(.,5) * DLN(PQRX)(-1)</w:t>
            </w:r>
          </w:p>
        </w:tc>
        <w:tc>
          <w:tcPr>
            <w:tcW w:w="2546" w:type="dxa"/>
            <w:tcBorders>
              <w:top w:val="nil"/>
              <w:left w:val="nil"/>
              <w:bottom w:val="nil"/>
              <w:right w:val="single" w:sz="4" w:space="0" w:color="auto"/>
            </w:tcBorders>
            <w:hideMark/>
          </w:tcPr>
          <w:p w14:paraId="259E5B35" w14:textId="77777777" w:rsidR="003E1839" w:rsidRDefault="003E1839">
            <w:pPr>
              <w:pStyle w:val="Tabl"/>
              <w:jc w:val="both"/>
              <w:rPr>
                <w:sz w:val="16"/>
                <w:szCs w:val="16"/>
              </w:rPr>
            </w:pPr>
            <w:r>
              <w:rPr>
                <w:sz w:val="16"/>
                <w:szCs w:val="16"/>
              </w:rPr>
              <w:t>[lagged change in export prices]</w:t>
            </w:r>
          </w:p>
        </w:tc>
      </w:tr>
      <w:tr w:rsidR="003E1839" w14:paraId="7690C098" w14:textId="77777777" w:rsidTr="003E1839">
        <w:trPr>
          <w:gridAfter w:val="1"/>
          <w:wAfter w:w="6" w:type="dxa"/>
        </w:trPr>
        <w:tc>
          <w:tcPr>
            <w:tcW w:w="846" w:type="dxa"/>
            <w:gridSpan w:val="2"/>
            <w:tcBorders>
              <w:top w:val="nil"/>
              <w:left w:val="single" w:sz="4" w:space="0" w:color="auto"/>
              <w:bottom w:val="nil"/>
              <w:right w:val="nil"/>
            </w:tcBorders>
          </w:tcPr>
          <w:p w14:paraId="5D4D9305" w14:textId="77777777" w:rsidR="003E1839" w:rsidRDefault="003E1839">
            <w:pPr>
              <w:pStyle w:val="Tabl"/>
              <w:jc w:val="both"/>
              <w:rPr>
                <w:sz w:val="16"/>
                <w:szCs w:val="16"/>
              </w:rPr>
            </w:pPr>
          </w:p>
        </w:tc>
        <w:tc>
          <w:tcPr>
            <w:tcW w:w="369" w:type="dxa"/>
            <w:gridSpan w:val="3"/>
            <w:tcBorders>
              <w:top w:val="nil"/>
              <w:left w:val="nil"/>
              <w:bottom w:val="nil"/>
              <w:right w:val="nil"/>
            </w:tcBorders>
            <w:hideMark/>
          </w:tcPr>
          <w:p w14:paraId="040E1EDB" w14:textId="77777777" w:rsidR="003E1839" w:rsidRDefault="003E1839">
            <w:pPr>
              <w:pStyle w:val="Tabl"/>
              <w:jc w:val="both"/>
              <w:rPr>
                <w:sz w:val="16"/>
                <w:szCs w:val="16"/>
              </w:rPr>
            </w:pPr>
            <w:r>
              <w:rPr>
                <w:sz w:val="16"/>
                <w:szCs w:val="16"/>
              </w:rPr>
              <w:t>+</w:t>
            </w:r>
          </w:p>
        </w:tc>
        <w:tc>
          <w:tcPr>
            <w:tcW w:w="3883" w:type="dxa"/>
            <w:gridSpan w:val="4"/>
            <w:tcBorders>
              <w:top w:val="nil"/>
              <w:left w:val="nil"/>
              <w:bottom w:val="nil"/>
              <w:right w:val="nil"/>
            </w:tcBorders>
            <w:hideMark/>
          </w:tcPr>
          <w:p w14:paraId="2CC26A96" w14:textId="77777777" w:rsidR="003E1839" w:rsidRDefault="003E1839">
            <w:pPr>
              <w:pStyle w:val="Tabl"/>
              <w:jc w:val="both"/>
              <w:rPr>
                <w:sz w:val="16"/>
                <w:szCs w:val="16"/>
              </w:rPr>
            </w:pPr>
            <w:r>
              <w:rPr>
                <w:sz w:val="16"/>
                <w:szCs w:val="16"/>
              </w:rPr>
              <w:t>BPQM(.,6) * ECM(-1)</w:t>
            </w:r>
          </w:p>
        </w:tc>
        <w:tc>
          <w:tcPr>
            <w:tcW w:w="2546" w:type="dxa"/>
            <w:tcBorders>
              <w:top w:val="nil"/>
              <w:left w:val="nil"/>
              <w:bottom w:val="nil"/>
              <w:right w:val="single" w:sz="4" w:space="0" w:color="auto"/>
            </w:tcBorders>
            <w:hideMark/>
          </w:tcPr>
          <w:p w14:paraId="397FCAB8" w14:textId="77777777" w:rsidR="003E1839" w:rsidRDefault="003E1839">
            <w:pPr>
              <w:pStyle w:val="Tabl"/>
              <w:jc w:val="both"/>
              <w:rPr>
                <w:sz w:val="16"/>
                <w:szCs w:val="16"/>
              </w:rPr>
            </w:pPr>
            <w:r>
              <w:rPr>
                <w:sz w:val="16"/>
                <w:szCs w:val="16"/>
              </w:rPr>
              <w:t>[lagged error correction]</w:t>
            </w:r>
          </w:p>
        </w:tc>
      </w:tr>
      <w:tr w:rsidR="003E1839" w14:paraId="3EAB0EC1" w14:textId="77777777" w:rsidTr="003E1839">
        <w:trPr>
          <w:gridAfter w:val="1"/>
          <w:wAfter w:w="6" w:type="dxa"/>
        </w:trPr>
        <w:tc>
          <w:tcPr>
            <w:tcW w:w="846" w:type="dxa"/>
            <w:gridSpan w:val="2"/>
            <w:tcBorders>
              <w:top w:val="nil"/>
              <w:left w:val="single" w:sz="4" w:space="0" w:color="auto"/>
              <w:bottom w:val="nil"/>
              <w:right w:val="nil"/>
            </w:tcBorders>
          </w:tcPr>
          <w:p w14:paraId="2A397990" w14:textId="77777777" w:rsidR="003E1839" w:rsidRDefault="003E1839">
            <w:pPr>
              <w:pStyle w:val="Tabfoot"/>
              <w:jc w:val="both"/>
            </w:pPr>
          </w:p>
        </w:tc>
        <w:tc>
          <w:tcPr>
            <w:tcW w:w="369" w:type="dxa"/>
            <w:gridSpan w:val="3"/>
            <w:tcBorders>
              <w:top w:val="nil"/>
              <w:left w:val="nil"/>
              <w:bottom w:val="nil"/>
              <w:right w:val="nil"/>
            </w:tcBorders>
          </w:tcPr>
          <w:p w14:paraId="79F943FA" w14:textId="77777777" w:rsidR="003E1839" w:rsidRDefault="003E1839">
            <w:pPr>
              <w:pStyle w:val="Tabfoot"/>
              <w:jc w:val="both"/>
            </w:pPr>
          </w:p>
        </w:tc>
        <w:tc>
          <w:tcPr>
            <w:tcW w:w="3883" w:type="dxa"/>
            <w:gridSpan w:val="4"/>
            <w:tcBorders>
              <w:top w:val="nil"/>
              <w:left w:val="nil"/>
              <w:bottom w:val="nil"/>
              <w:right w:val="nil"/>
            </w:tcBorders>
          </w:tcPr>
          <w:p w14:paraId="6AB1D6A3" w14:textId="77777777" w:rsidR="003E1839" w:rsidRDefault="003E1839">
            <w:pPr>
              <w:pStyle w:val="Tabfoot"/>
              <w:jc w:val="both"/>
            </w:pPr>
          </w:p>
        </w:tc>
        <w:tc>
          <w:tcPr>
            <w:tcW w:w="2546" w:type="dxa"/>
            <w:tcBorders>
              <w:top w:val="nil"/>
              <w:left w:val="nil"/>
              <w:bottom w:val="nil"/>
              <w:right w:val="single" w:sz="4" w:space="0" w:color="auto"/>
            </w:tcBorders>
          </w:tcPr>
          <w:p w14:paraId="43841F21" w14:textId="77777777" w:rsidR="003E1839" w:rsidRDefault="003E1839">
            <w:pPr>
              <w:pStyle w:val="Tabfoot"/>
              <w:jc w:val="both"/>
            </w:pPr>
          </w:p>
        </w:tc>
      </w:tr>
      <w:tr w:rsidR="003E1839" w14:paraId="19FB4B70" w14:textId="77777777" w:rsidTr="003E1839">
        <w:trPr>
          <w:gridAfter w:val="1"/>
          <w:wAfter w:w="6" w:type="dxa"/>
        </w:trPr>
        <w:tc>
          <w:tcPr>
            <w:tcW w:w="7644" w:type="dxa"/>
            <w:gridSpan w:val="10"/>
            <w:tcBorders>
              <w:top w:val="nil"/>
              <w:left w:val="single" w:sz="4" w:space="0" w:color="auto"/>
              <w:bottom w:val="nil"/>
              <w:right w:val="single" w:sz="4" w:space="0" w:color="auto"/>
            </w:tcBorders>
            <w:hideMark/>
          </w:tcPr>
          <w:p w14:paraId="4361CCD1" w14:textId="77777777" w:rsidR="003E1839" w:rsidRDefault="003E1839">
            <w:pPr>
              <w:pStyle w:val="Tabl"/>
              <w:jc w:val="both"/>
              <w:rPr>
                <w:i/>
                <w:sz w:val="16"/>
                <w:szCs w:val="16"/>
              </w:rPr>
            </w:pPr>
            <w:r>
              <w:rPr>
                <w:i/>
                <w:sz w:val="16"/>
                <w:szCs w:val="16"/>
              </w:rPr>
              <w:t>Identities:</w:t>
            </w:r>
          </w:p>
        </w:tc>
      </w:tr>
      <w:tr w:rsidR="003E1839" w14:paraId="5A7C23DF" w14:textId="77777777" w:rsidTr="003E1839">
        <w:trPr>
          <w:gridAfter w:val="1"/>
          <w:wAfter w:w="6" w:type="dxa"/>
        </w:trPr>
        <w:tc>
          <w:tcPr>
            <w:tcW w:w="846" w:type="dxa"/>
            <w:gridSpan w:val="2"/>
            <w:tcBorders>
              <w:top w:val="nil"/>
              <w:left w:val="single" w:sz="4" w:space="0" w:color="auto"/>
              <w:bottom w:val="nil"/>
              <w:right w:val="nil"/>
            </w:tcBorders>
            <w:hideMark/>
          </w:tcPr>
          <w:p w14:paraId="5889D589" w14:textId="77777777" w:rsidR="003E1839" w:rsidRDefault="003E1839">
            <w:pPr>
              <w:pStyle w:val="Tabl"/>
              <w:jc w:val="both"/>
              <w:rPr>
                <w:sz w:val="16"/>
                <w:szCs w:val="16"/>
              </w:rPr>
            </w:pPr>
            <w:r>
              <w:rPr>
                <w:sz w:val="16"/>
                <w:szCs w:val="16"/>
              </w:rPr>
              <w:t>PQWE</w:t>
            </w:r>
          </w:p>
        </w:tc>
        <w:tc>
          <w:tcPr>
            <w:tcW w:w="305" w:type="dxa"/>
            <w:gridSpan w:val="2"/>
            <w:tcBorders>
              <w:top w:val="nil"/>
              <w:left w:val="nil"/>
              <w:bottom w:val="nil"/>
              <w:right w:val="nil"/>
            </w:tcBorders>
            <w:hideMark/>
          </w:tcPr>
          <w:p w14:paraId="3AD1DE68" w14:textId="77777777" w:rsidR="003E1839" w:rsidRDefault="003E1839">
            <w:pPr>
              <w:pStyle w:val="Tabl"/>
              <w:jc w:val="both"/>
              <w:rPr>
                <w:sz w:val="16"/>
                <w:szCs w:val="16"/>
              </w:rPr>
            </w:pPr>
            <w:r>
              <w:rPr>
                <w:sz w:val="16"/>
                <w:szCs w:val="16"/>
              </w:rPr>
              <w:t>=</w:t>
            </w:r>
          </w:p>
        </w:tc>
        <w:tc>
          <w:tcPr>
            <w:tcW w:w="3947" w:type="dxa"/>
            <w:gridSpan w:val="5"/>
            <w:tcBorders>
              <w:top w:val="nil"/>
              <w:left w:val="nil"/>
              <w:bottom w:val="nil"/>
              <w:right w:val="nil"/>
            </w:tcBorders>
            <w:hideMark/>
          </w:tcPr>
          <w:p w14:paraId="204E1C5E" w14:textId="77777777" w:rsidR="003E1839" w:rsidRDefault="003E1839">
            <w:pPr>
              <w:pStyle w:val="Tabl"/>
              <w:jc w:val="both"/>
              <w:rPr>
                <w:sz w:val="16"/>
                <w:szCs w:val="16"/>
              </w:rPr>
            </w:pPr>
            <w:r>
              <w:rPr>
                <w:sz w:val="16"/>
                <w:szCs w:val="16"/>
              </w:rPr>
              <w:t>QMC(.) * PM</w:t>
            </w:r>
          </w:p>
        </w:tc>
        <w:tc>
          <w:tcPr>
            <w:tcW w:w="2546" w:type="dxa"/>
            <w:tcBorders>
              <w:top w:val="nil"/>
              <w:left w:val="nil"/>
              <w:bottom w:val="nil"/>
              <w:right w:val="single" w:sz="4" w:space="0" w:color="auto"/>
            </w:tcBorders>
            <w:hideMark/>
          </w:tcPr>
          <w:p w14:paraId="6FA2FACB" w14:textId="77777777" w:rsidR="003E1839" w:rsidRDefault="003E1839">
            <w:pPr>
              <w:pStyle w:val="Tabl"/>
              <w:jc w:val="both"/>
              <w:rPr>
                <w:sz w:val="16"/>
                <w:szCs w:val="16"/>
              </w:rPr>
            </w:pPr>
            <w:r>
              <w:rPr>
                <w:sz w:val="16"/>
                <w:szCs w:val="16"/>
              </w:rPr>
              <w:t>[world commodity price index]</w:t>
            </w:r>
          </w:p>
        </w:tc>
      </w:tr>
      <w:tr w:rsidR="003E1839" w14:paraId="49A7A6E6" w14:textId="77777777" w:rsidTr="003E1839">
        <w:trPr>
          <w:gridAfter w:val="1"/>
          <w:wAfter w:w="6" w:type="dxa"/>
        </w:trPr>
        <w:tc>
          <w:tcPr>
            <w:tcW w:w="846" w:type="dxa"/>
            <w:gridSpan w:val="2"/>
            <w:tcBorders>
              <w:top w:val="nil"/>
              <w:left w:val="single" w:sz="4" w:space="0" w:color="auto"/>
              <w:bottom w:val="nil"/>
              <w:right w:val="nil"/>
            </w:tcBorders>
            <w:hideMark/>
          </w:tcPr>
          <w:p w14:paraId="67791207" w14:textId="77777777" w:rsidR="003E1839" w:rsidRDefault="003E1839">
            <w:pPr>
              <w:pStyle w:val="Tabl"/>
              <w:jc w:val="both"/>
              <w:rPr>
                <w:sz w:val="16"/>
                <w:szCs w:val="16"/>
              </w:rPr>
            </w:pPr>
            <w:r>
              <w:rPr>
                <w:sz w:val="16"/>
                <w:szCs w:val="16"/>
              </w:rPr>
              <w:t>YRULT</w:t>
            </w:r>
          </w:p>
        </w:tc>
        <w:tc>
          <w:tcPr>
            <w:tcW w:w="305" w:type="dxa"/>
            <w:gridSpan w:val="2"/>
            <w:tcBorders>
              <w:top w:val="nil"/>
              <w:left w:val="nil"/>
              <w:bottom w:val="nil"/>
              <w:right w:val="nil"/>
            </w:tcBorders>
            <w:hideMark/>
          </w:tcPr>
          <w:p w14:paraId="2AB58597" w14:textId="77777777" w:rsidR="003E1839" w:rsidRDefault="003E1839">
            <w:pPr>
              <w:pStyle w:val="Tabl"/>
              <w:jc w:val="both"/>
              <w:rPr>
                <w:sz w:val="16"/>
                <w:szCs w:val="16"/>
              </w:rPr>
            </w:pPr>
            <w:r>
              <w:rPr>
                <w:sz w:val="16"/>
                <w:szCs w:val="16"/>
              </w:rPr>
              <w:t>=</w:t>
            </w:r>
          </w:p>
        </w:tc>
        <w:tc>
          <w:tcPr>
            <w:tcW w:w="3947" w:type="dxa"/>
            <w:gridSpan w:val="5"/>
            <w:tcBorders>
              <w:top w:val="nil"/>
              <w:left w:val="nil"/>
              <w:bottom w:val="nil"/>
              <w:right w:val="nil"/>
            </w:tcBorders>
            <w:hideMark/>
          </w:tcPr>
          <w:p w14:paraId="10D2ACAD" w14:textId="77777777" w:rsidR="003E1839" w:rsidRDefault="003E1839">
            <w:pPr>
              <w:pStyle w:val="Tabl"/>
              <w:jc w:val="both"/>
              <w:rPr>
                <w:sz w:val="16"/>
                <w:szCs w:val="16"/>
              </w:rPr>
            </w:pPr>
            <w:r>
              <w:rPr>
                <w:sz w:val="16"/>
                <w:szCs w:val="16"/>
              </w:rPr>
              <w:t>(YRLC(.) + YRT(.)) / QR(.)</w:t>
            </w:r>
          </w:p>
        </w:tc>
        <w:tc>
          <w:tcPr>
            <w:tcW w:w="2546" w:type="dxa"/>
            <w:tcBorders>
              <w:top w:val="nil"/>
              <w:left w:val="nil"/>
              <w:bottom w:val="nil"/>
              <w:right w:val="single" w:sz="4" w:space="0" w:color="auto"/>
            </w:tcBorders>
            <w:hideMark/>
          </w:tcPr>
          <w:p w14:paraId="7D3732E0" w14:textId="77777777" w:rsidR="003E1839" w:rsidRDefault="003E1839">
            <w:pPr>
              <w:pStyle w:val="Tabl"/>
              <w:jc w:val="both"/>
              <w:rPr>
                <w:sz w:val="16"/>
                <w:szCs w:val="16"/>
              </w:rPr>
            </w:pPr>
            <w:r>
              <w:rPr>
                <w:sz w:val="16"/>
                <w:szCs w:val="16"/>
              </w:rPr>
              <w:t xml:space="preserve">[unit </w:t>
            </w:r>
            <w:proofErr w:type="spellStart"/>
            <w:r>
              <w:rPr>
                <w:sz w:val="16"/>
                <w:szCs w:val="16"/>
              </w:rPr>
              <w:t>labour</w:t>
            </w:r>
            <w:proofErr w:type="spellEnd"/>
            <w:r>
              <w:rPr>
                <w:sz w:val="16"/>
                <w:szCs w:val="16"/>
              </w:rPr>
              <w:t xml:space="preserve"> and tax costs]</w:t>
            </w:r>
          </w:p>
        </w:tc>
      </w:tr>
      <w:tr w:rsidR="003E1839" w14:paraId="0DCE1BDE" w14:textId="77777777" w:rsidTr="003E1839">
        <w:trPr>
          <w:gridAfter w:val="1"/>
          <w:wAfter w:w="6" w:type="dxa"/>
        </w:trPr>
        <w:tc>
          <w:tcPr>
            <w:tcW w:w="988" w:type="dxa"/>
            <w:gridSpan w:val="3"/>
            <w:tcBorders>
              <w:top w:val="nil"/>
              <w:left w:val="single" w:sz="4" w:space="0" w:color="auto"/>
              <w:bottom w:val="nil"/>
              <w:right w:val="nil"/>
            </w:tcBorders>
          </w:tcPr>
          <w:p w14:paraId="3FBA9235" w14:textId="77777777" w:rsidR="003E1839" w:rsidRDefault="003E1839">
            <w:pPr>
              <w:pStyle w:val="Tabfoot"/>
              <w:jc w:val="both"/>
            </w:pPr>
          </w:p>
        </w:tc>
        <w:tc>
          <w:tcPr>
            <w:tcW w:w="305" w:type="dxa"/>
            <w:gridSpan w:val="3"/>
            <w:tcBorders>
              <w:top w:val="nil"/>
              <w:left w:val="nil"/>
              <w:bottom w:val="nil"/>
              <w:right w:val="nil"/>
            </w:tcBorders>
          </w:tcPr>
          <w:p w14:paraId="7387CE1F" w14:textId="77777777" w:rsidR="003E1839" w:rsidRDefault="003E1839">
            <w:pPr>
              <w:pStyle w:val="Tabfoot"/>
              <w:jc w:val="both"/>
            </w:pPr>
          </w:p>
        </w:tc>
        <w:tc>
          <w:tcPr>
            <w:tcW w:w="369" w:type="dxa"/>
            <w:tcBorders>
              <w:top w:val="nil"/>
              <w:left w:val="nil"/>
              <w:bottom w:val="nil"/>
              <w:right w:val="nil"/>
            </w:tcBorders>
          </w:tcPr>
          <w:p w14:paraId="3BFB776B" w14:textId="77777777" w:rsidR="003E1839" w:rsidRDefault="003E1839">
            <w:pPr>
              <w:pStyle w:val="Tabfoot"/>
              <w:jc w:val="both"/>
            </w:pPr>
          </w:p>
        </w:tc>
        <w:tc>
          <w:tcPr>
            <w:tcW w:w="3436" w:type="dxa"/>
            <w:gridSpan w:val="2"/>
            <w:tcBorders>
              <w:top w:val="nil"/>
              <w:left w:val="nil"/>
              <w:bottom w:val="nil"/>
              <w:right w:val="nil"/>
            </w:tcBorders>
          </w:tcPr>
          <w:p w14:paraId="39211CF6" w14:textId="77777777" w:rsidR="003E1839" w:rsidRDefault="003E1839">
            <w:pPr>
              <w:pStyle w:val="Tabfoot"/>
              <w:jc w:val="both"/>
            </w:pPr>
          </w:p>
        </w:tc>
        <w:tc>
          <w:tcPr>
            <w:tcW w:w="2546" w:type="dxa"/>
            <w:tcBorders>
              <w:top w:val="nil"/>
              <w:left w:val="nil"/>
              <w:bottom w:val="nil"/>
              <w:right w:val="single" w:sz="4" w:space="0" w:color="auto"/>
            </w:tcBorders>
          </w:tcPr>
          <w:p w14:paraId="4660E215" w14:textId="77777777" w:rsidR="003E1839" w:rsidRDefault="003E1839">
            <w:pPr>
              <w:pStyle w:val="Tabfoot"/>
              <w:jc w:val="both"/>
            </w:pPr>
          </w:p>
        </w:tc>
      </w:tr>
      <w:tr w:rsidR="003E1839" w14:paraId="76C96097" w14:textId="77777777" w:rsidTr="003E1839">
        <w:trPr>
          <w:gridAfter w:val="1"/>
          <w:wAfter w:w="6" w:type="dxa"/>
        </w:trPr>
        <w:tc>
          <w:tcPr>
            <w:tcW w:w="7644" w:type="dxa"/>
            <w:gridSpan w:val="10"/>
            <w:tcBorders>
              <w:top w:val="nil"/>
              <w:left w:val="single" w:sz="4" w:space="0" w:color="auto"/>
              <w:bottom w:val="nil"/>
              <w:right w:val="single" w:sz="4" w:space="0" w:color="auto"/>
            </w:tcBorders>
            <w:hideMark/>
          </w:tcPr>
          <w:p w14:paraId="370FDE21" w14:textId="77777777" w:rsidR="003E1839" w:rsidRDefault="003E1839">
            <w:pPr>
              <w:pStyle w:val="Tabl"/>
              <w:jc w:val="both"/>
              <w:rPr>
                <w:i/>
                <w:sz w:val="16"/>
                <w:szCs w:val="16"/>
              </w:rPr>
            </w:pPr>
            <w:r>
              <w:rPr>
                <w:i/>
                <w:sz w:val="16"/>
                <w:szCs w:val="16"/>
              </w:rPr>
              <w:t>Restrictions:</w:t>
            </w:r>
          </w:p>
        </w:tc>
      </w:tr>
      <w:tr w:rsidR="003E1839" w14:paraId="5436061B" w14:textId="77777777" w:rsidTr="003E1839">
        <w:trPr>
          <w:gridAfter w:val="1"/>
          <w:wAfter w:w="6" w:type="dxa"/>
        </w:trPr>
        <w:tc>
          <w:tcPr>
            <w:tcW w:w="5098" w:type="dxa"/>
            <w:gridSpan w:val="9"/>
            <w:tcBorders>
              <w:top w:val="nil"/>
              <w:left w:val="single" w:sz="4" w:space="0" w:color="auto"/>
              <w:bottom w:val="nil"/>
              <w:right w:val="nil"/>
            </w:tcBorders>
            <w:hideMark/>
          </w:tcPr>
          <w:p w14:paraId="268B816F" w14:textId="77777777" w:rsidR="003E1839" w:rsidRDefault="003E1839">
            <w:pPr>
              <w:pStyle w:val="Tabl"/>
              <w:jc w:val="both"/>
              <w:rPr>
                <w:sz w:val="16"/>
                <w:szCs w:val="16"/>
              </w:rPr>
            </w:pPr>
            <w:r>
              <w:rPr>
                <w:sz w:val="16"/>
                <w:szCs w:val="16"/>
              </w:rPr>
              <w:t>BPQM(.,8) = 1 – BPQM(.,9)</w:t>
            </w:r>
          </w:p>
        </w:tc>
        <w:tc>
          <w:tcPr>
            <w:tcW w:w="2546" w:type="dxa"/>
            <w:tcBorders>
              <w:top w:val="nil"/>
              <w:left w:val="nil"/>
              <w:bottom w:val="nil"/>
              <w:right w:val="single" w:sz="4" w:space="0" w:color="auto"/>
            </w:tcBorders>
            <w:hideMark/>
          </w:tcPr>
          <w:p w14:paraId="50F14D79" w14:textId="77777777" w:rsidR="003E1839" w:rsidRDefault="003E1839">
            <w:pPr>
              <w:pStyle w:val="Tabl"/>
              <w:jc w:val="both"/>
              <w:rPr>
                <w:sz w:val="16"/>
                <w:szCs w:val="16"/>
              </w:rPr>
            </w:pPr>
            <w:r>
              <w:rPr>
                <w:sz w:val="16"/>
                <w:szCs w:val="16"/>
              </w:rPr>
              <w:t>[price homogeneity]</w:t>
            </w:r>
          </w:p>
        </w:tc>
      </w:tr>
      <w:tr w:rsidR="003E1839" w14:paraId="707AC26C" w14:textId="77777777" w:rsidTr="003E1839">
        <w:trPr>
          <w:gridAfter w:val="1"/>
          <w:wAfter w:w="6" w:type="dxa"/>
        </w:trPr>
        <w:tc>
          <w:tcPr>
            <w:tcW w:w="5098" w:type="dxa"/>
            <w:gridSpan w:val="9"/>
            <w:tcBorders>
              <w:top w:val="nil"/>
              <w:left w:val="single" w:sz="4" w:space="0" w:color="auto"/>
              <w:bottom w:val="nil"/>
              <w:right w:val="nil"/>
            </w:tcBorders>
            <w:hideMark/>
          </w:tcPr>
          <w:p w14:paraId="379509E8" w14:textId="77777777" w:rsidR="003E1839" w:rsidRDefault="003E1839">
            <w:pPr>
              <w:pStyle w:val="Tabl"/>
              <w:jc w:val="both"/>
              <w:rPr>
                <w:sz w:val="16"/>
                <w:szCs w:val="16"/>
              </w:rPr>
            </w:pPr>
            <w:r>
              <w:rPr>
                <w:sz w:val="16"/>
                <w:szCs w:val="16"/>
              </w:rPr>
              <w:t>BPQM( .,2 .,4 .,8 .,9) &gt;=0</w:t>
            </w:r>
          </w:p>
        </w:tc>
        <w:tc>
          <w:tcPr>
            <w:tcW w:w="2546" w:type="dxa"/>
            <w:tcBorders>
              <w:top w:val="nil"/>
              <w:left w:val="nil"/>
              <w:bottom w:val="nil"/>
              <w:right w:val="single" w:sz="4" w:space="0" w:color="auto"/>
            </w:tcBorders>
            <w:hideMark/>
          </w:tcPr>
          <w:p w14:paraId="6BA9E9C9" w14:textId="77777777" w:rsidR="003E1839" w:rsidRDefault="003E1839">
            <w:pPr>
              <w:pStyle w:val="Tabl"/>
              <w:jc w:val="both"/>
              <w:rPr>
                <w:sz w:val="16"/>
                <w:szCs w:val="16"/>
              </w:rPr>
            </w:pPr>
            <w:r>
              <w:rPr>
                <w:sz w:val="16"/>
                <w:szCs w:val="16"/>
              </w:rPr>
              <w:t>[‘right sign’]</w:t>
            </w:r>
          </w:p>
        </w:tc>
      </w:tr>
      <w:tr w:rsidR="003E1839" w14:paraId="77FC5D9B" w14:textId="77777777" w:rsidTr="003E1839">
        <w:trPr>
          <w:gridAfter w:val="1"/>
          <w:wAfter w:w="6" w:type="dxa"/>
        </w:trPr>
        <w:tc>
          <w:tcPr>
            <w:tcW w:w="5098" w:type="dxa"/>
            <w:gridSpan w:val="9"/>
            <w:tcBorders>
              <w:top w:val="nil"/>
              <w:left w:val="single" w:sz="4" w:space="0" w:color="auto"/>
              <w:bottom w:val="nil"/>
              <w:right w:val="nil"/>
            </w:tcBorders>
            <w:hideMark/>
          </w:tcPr>
          <w:p w14:paraId="3081938F" w14:textId="77777777" w:rsidR="003E1839" w:rsidRDefault="003E1839">
            <w:pPr>
              <w:pStyle w:val="Tabl"/>
              <w:jc w:val="both"/>
              <w:rPr>
                <w:sz w:val="16"/>
                <w:szCs w:val="16"/>
              </w:rPr>
            </w:pPr>
            <w:r>
              <w:rPr>
                <w:sz w:val="16"/>
                <w:szCs w:val="16"/>
              </w:rPr>
              <w:t>0 &gt; BPQM(.,6) &gt; -1</w:t>
            </w:r>
          </w:p>
        </w:tc>
        <w:tc>
          <w:tcPr>
            <w:tcW w:w="2546" w:type="dxa"/>
            <w:tcBorders>
              <w:top w:val="nil"/>
              <w:left w:val="nil"/>
              <w:bottom w:val="nil"/>
              <w:right w:val="single" w:sz="4" w:space="0" w:color="auto"/>
            </w:tcBorders>
            <w:hideMark/>
          </w:tcPr>
          <w:p w14:paraId="7606A532" w14:textId="77777777" w:rsidR="003E1839" w:rsidRDefault="003E1839">
            <w:pPr>
              <w:pStyle w:val="Tabl"/>
              <w:jc w:val="both"/>
              <w:rPr>
                <w:sz w:val="16"/>
                <w:szCs w:val="16"/>
              </w:rPr>
            </w:pPr>
            <w:r>
              <w:rPr>
                <w:sz w:val="16"/>
                <w:szCs w:val="16"/>
              </w:rPr>
              <w:t>[‘right sign’]</w:t>
            </w:r>
          </w:p>
        </w:tc>
      </w:tr>
      <w:tr w:rsidR="003E1839" w14:paraId="66804C08" w14:textId="77777777" w:rsidTr="003E1839">
        <w:trPr>
          <w:gridAfter w:val="1"/>
          <w:wAfter w:w="6" w:type="dxa"/>
        </w:trPr>
        <w:tc>
          <w:tcPr>
            <w:tcW w:w="5098" w:type="dxa"/>
            <w:gridSpan w:val="9"/>
            <w:tcBorders>
              <w:top w:val="nil"/>
              <w:left w:val="single" w:sz="4" w:space="0" w:color="auto"/>
              <w:bottom w:val="nil"/>
              <w:right w:val="nil"/>
            </w:tcBorders>
          </w:tcPr>
          <w:p w14:paraId="279FF99F" w14:textId="77777777" w:rsidR="003E1839" w:rsidRDefault="003E1839">
            <w:pPr>
              <w:pStyle w:val="Tabfoot"/>
              <w:jc w:val="both"/>
            </w:pPr>
          </w:p>
        </w:tc>
        <w:tc>
          <w:tcPr>
            <w:tcW w:w="2546" w:type="dxa"/>
            <w:tcBorders>
              <w:top w:val="nil"/>
              <w:left w:val="nil"/>
              <w:bottom w:val="nil"/>
              <w:right w:val="single" w:sz="4" w:space="0" w:color="auto"/>
            </w:tcBorders>
          </w:tcPr>
          <w:p w14:paraId="3F381B68" w14:textId="77777777" w:rsidR="003E1839" w:rsidRDefault="003E1839">
            <w:pPr>
              <w:pStyle w:val="Tabfoot"/>
              <w:jc w:val="both"/>
            </w:pPr>
          </w:p>
        </w:tc>
      </w:tr>
      <w:tr w:rsidR="003E1839" w14:paraId="6D9E2524" w14:textId="77777777" w:rsidTr="003E1839">
        <w:trPr>
          <w:gridAfter w:val="1"/>
          <w:wAfter w:w="6" w:type="dxa"/>
        </w:trPr>
        <w:tc>
          <w:tcPr>
            <w:tcW w:w="7644" w:type="dxa"/>
            <w:gridSpan w:val="10"/>
            <w:tcBorders>
              <w:top w:val="nil"/>
              <w:left w:val="single" w:sz="4" w:space="0" w:color="auto"/>
              <w:bottom w:val="nil"/>
              <w:right w:val="single" w:sz="4" w:space="0" w:color="auto"/>
            </w:tcBorders>
            <w:hideMark/>
          </w:tcPr>
          <w:p w14:paraId="62F1B448" w14:textId="77777777" w:rsidR="003E1839" w:rsidRDefault="003E1839">
            <w:pPr>
              <w:pStyle w:val="Tabl"/>
              <w:jc w:val="both"/>
              <w:rPr>
                <w:i/>
                <w:sz w:val="16"/>
                <w:szCs w:val="16"/>
              </w:rPr>
            </w:pPr>
            <w:r>
              <w:rPr>
                <w:i/>
                <w:sz w:val="16"/>
                <w:szCs w:val="16"/>
              </w:rPr>
              <w:t>Definitions:</w:t>
            </w:r>
          </w:p>
        </w:tc>
      </w:tr>
      <w:tr w:rsidR="003E1839" w14:paraId="7EA85A53" w14:textId="77777777" w:rsidTr="003E1839">
        <w:trPr>
          <w:gridAfter w:val="1"/>
          <w:wAfter w:w="6" w:type="dxa"/>
        </w:trPr>
        <w:tc>
          <w:tcPr>
            <w:tcW w:w="704" w:type="dxa"/>
            <w:tcBorders>
              <w:top w:val="nil"/>
              <w:left w:val="single" w:sz="4" w:space="0" w:color="auto"/>
              <w:bottom w:val="nil"/>
              <w:right w:val="nil"/>
            </w:tcBorders>
            <w:hideMark/>
          </w:tcPr>
          <w:p w14:paraId="6703C100" w14:textId="77777777" w:rsidR="003E1839" w:rsidRDefault="003E1839">
            <w:pPr>
              <w:pStyle w:val="Tabl"/>
              <w:jc w:val="both"/>
              <w:rPr>
                <w:sz w:val="16"/>
                <w:szCs w:val="16"/>
              </w:rPr>
            </w:pPr>
            <w:r>
              <w:rPr>
                <w:sz w:val="16"/>
                <w:szCs w:val="16"/>
              </w:rPr>
              <w:t>BPQM</w:t>
            </w:r>
          </w:p>
        </w:tc>
        <w:tc>
          <w:tcPr>
            <w:tcW w:w="6940" w:type="dxa"/>
            <w:gridSpan w:val="9"/>
            <w:tcBorders>
              <w:top w:val="nil"/>
              <w:left w:val="nil"/>
              <w:bottom w:val="nil"/>
              <w:right w:val="single" w:sz="4" w:space="0" w:color="auto"/>
            </w:tcBorders>
            <w:hideMark/>
          </w:tcPr>
          <w:p w14:paraId="160FFEA2" w14:textId="77777777" w:rsidR="003E1839" w:rsidRDefault="003E1839">
            <w:pPr>
              <w:pStyle w:val="Tabl"/>
              <w:jc w:val="both"/>
              <w:rPr>
                <w:sz w:val="16"/>
                <w:szCs w:val="16"/>
              </w:rPr>
            </w:pPr>
            <w:r>
              <w:rPr>
                <w:sz w:val="16"/>
                <w:szCs w:val="16"/>
              </w:rPr>
              <w:t>is a matrix of parameters</w:t>
            </w:r>
          </w:p>
        </w:tc>
      </w:tr>
      <w:tr w:rsidR="003E1839" w14:paraId="2F67B379" w14:textId="77777777" w:rsidTr="003E1839">
        <w:trPr>
          <w:gridAfter w:val="1"/>
          <w:wAfter w:w="6" w:type="dxa"/>
        </w:trPr>
        <w:tc>
          <w:tcPr>
            <w:tcW w:w="704" w:type="dxa"/>
            <w:tcBorders>
              <w:top w:val="nil"/>
              <w:left w:val="single" w:sz="4" w:space="0" w:color="auto"/>
              <w:bottom w:val="nil"/>
              <w:right w:val="nil"/>
            </w:tcBorders>
            <w:hideMark/>
          </w:tcPr>
          <w:p w14:paraId="1B9E1B50" w14:textId="77777777" w:rsidR="003E1839" w:rsidRDefault="003E1839">
            <w:pPr>
              <w:pStyle w:val="Tabl"/>
              <w:jc w:val="both"/>
              <w:rPr>
                <w:sz w:val="16"/>
                <w:szCs w:val="16"/>
              </w:rPr>
            </w:pPr>
            <w:r>
              <w:rPr>
                <w:sz w:val="16"/>
                <w:szCs w:val="16"/>
              </w:rPr>
              <w:t>PQM</w:t>
            </w:r>
          </w:p>
        </w:tc>
        <w:tc>
          <w:tcPr>
            <w:tcW w:w="6940" w:type="dxa"/>
            <w:gridSpan w:val="9"/>
            <w:tcBorders>
              <w:top w:val="nil"/>
              <w:left w:val="nil"/>
              <w:bottom w:val="nil"/>
              <w:right w:val="single" w:sz="4" w:space="0" w:color="auto"/>
            </w:tcBorders>
            <w:hideMark/>
          </w:tcPr>
          <w:p w14:paraId="1B8A9AF7" w14:textId="77777777" w:rsidR="003E1839" w:rsidRDefault="003E1839">
            <w:pPr>
              <w:pStyle w:val="Tabl"/>
              <w:jc w:val="both"/>
              <w:rPr>
                <w:sz w:val="16"/>
                <w:szCs w:val="16"/>
              </w:rPr>
            </w:pPr>
            <w:r>
              <w:rPr>
                <w:sz w:val="16"/>
                <w:szCs w:val="16"/>
              </w:rPr>
              <w:t>is a vector of imports to India, by industry, m Rs at 2005 prices</w:t>
            </w:r>
          </w:p>
        </w:tc>
      </w:tr>
      <w:tr w:rsidR="003E1839" w14:paraId="75EADD69" w14:textId="77777777" w:rsidTr="003E1839">
        <w:trPr>
          <w:gridAfter w:val="1"/>
          <w:wAfter w:w="6" w:type="dxa"/>
        </w:trPr>
        <w:tc>
          <w:tcPr>
            <w:tcW w:w="704" w:type="dxa"/>
            <w:tcBorders>
              <w:top w:val="nil"/>
              <w:left w:val="single" w:sz="4" w:space="0" w:color="auto"/>
              <w:bottom w:val="nil"/>
              <w:right w:val="nil"/>
            </w:tcBorders>
            <w:hideMark/>
          </w:tcPr>
          <w:p w14:paraId="385CF635" w14:textId="77777777" w:rsidR="003E1839" w:rsidRDefault="003E1839">
            <w:pPr>
              <w:pStyle w:val="Tabl"/>
              <w:jc w:val="both"/>
              <w:rPr>
                <w:sz w:val="16"/>
                <w:szCs w:val="16"/>
              </w:rPr>
            </w:pPr>
            <w:r>
              <w:rPr>
                <w:sz w:val="16"/>
                <w:szCs w:val="16"/>
              </w:rPr>
              <w:t>EX</w:t>
            </w:r>
          </w:p>
        </w:tc>
        <w:tc>
          <w:tcPr>
            <w:tcW w:w="6940" w:type="dxa"/>
            <w:gridSpan w:val="9"/>
            <w:tcBorders>
              <w:top w:val="nil"/>
              <w:left w:val="nil"/>
              <w:bottom w:val="nil"/>
              <w:right w:val="single" w:sz="4" w:space="0" w:color="auto"/>
            </w:tcBorders>
            <w:hideMark/>
          </w:tcPr>
          <w:p w14:paraId="615E3382" w14:textId="77777777" w:rsidR="003E1839" w:rsidRDefault="003E1839">
            <w:pPr>
              <w:pStyle w:val="Tabl"/>
              <w:jc w:val="both"/>
              <w:rPr>
                <w:sz w:val="16"/>
                <w:szCs w:val="16"/>
              </w:rPr>
            </w:pPr>
            <w:r>
              <w:rPr>
                <w:sz w:val="16"/>
                <w:szCs w:val="16"/>
              </w:rPr>
              <w:t>is a vector of exchange rates, Rs per $, 2005=1.0</w:t>
            </w:r>
          </w:p>
        </w:tc>
      </w:tr>
      <w:tr w:rsidR="003E1839" w14:paraId="09117396" w14:textId="77777777" w:rsidTr="003E1839">
        <w:trPr>
          <w:gridAfter w:val="1"/>
          <w:wAfter w:w="6" w:type="dxa"/>
        </w:trPr>
        <w:tc>
          <w:tcPr>
            <w:tcW w:w="704" w:type="dxa"/>
            <w:tcBorders>
              <w:top w:val="nil"/>
              <w:left w:val="single" w:sz="4" w:space="0" w:color="auto"/>
              <w:bottom w:val="nil"/>
              <w:right w:val="nil"/>
            </w:tcBorders>
            <w:hideMark/>
          </w:tcPr>
          <w:p w14:paraId="4E3D0785" w14:textId="77777777" w:rsidR="003E1839" w:rsidRDefault="003E1839">
            <w:pPr>
              <w:pStyle w:val="Tabl"/>
              <w:jc w:val="both"/>
              <w:rPr>
                <w:sz w:val="16"/>
                <w:szCs w:val="16"/>
              </w:rPr>
            </w:pPr>
            <w:r>
              <w:rPr>
                <w:sz w:val="16"/>
                <w:szCs w:val="16"/>
              </w:rPr>
              <w:t>QMC</w:t>
            </w:r>
          </w:p>
        </w:tc>
        <w:tc>
          <w:tcPr>
            <w:tcW w:w="6940" w:type="dxa"/>
            <w:gridSpan w:val="9"/>
            <w:tcBorders>
              <w:top w:val="nil"/>
              <w:left w:val="nil"/>
              <w:bottom w:val="nil"/>
              <w:right w:val="single" w:sz="4" w:space="0" w:color="auto"/>
            </w:tcBorders>
            <w:hideMark/>
          </w:tcPr>
          <w:p w14:paraId="16565542" w14:textId="77777777" w:rsidR="003E1839" w:rsidRDefault="003E1839">
            <w:pPr>
              <w:pStyle w:val="Tabl"/>
              <w:jc w:val="both"/>
              <w:rPr>
                <w:sz w:val="16"/>
                <w:szCs w:val="16"/>
              </w:rPr>
            </w:pPr>
            <w:r>
              <w:rPr>
                <w:sz w:val="16"/>
                <w:szCs w:val="16"/>
              </w:rPr>
              <w:t xml:space="preserve">is a converter matrix between industry and world commodity classifications </w:t>
            </w:r>
          </w:p>
        </w:tc>
      </w:tr>
      <w:tr w:rsidR="003E1839" w14:paraId="0ADAD8B1" w14:textId="77777777" w:rsidTr="003E1839">
        <w:trPr>
          <w:gridAfter w:val="1"/>
          <w:wAfter w:w="6" w:type="dxa"/>
        </w:trPr>
        <w:tc>
          <w:tcPr>
            <w:tcW w:w="704" w:type="dxa"/>
            <w:tcBorders>
              <w:top w:val="nil"/>
              <w:left w:val="single" w:sz="4" w:space="0" w:color="auto"/>
              <w:bottom w:val="nil"/>
              <w:right w:val="nil"/>
            </w:tcBorders>
            <w:hideMark/>
          </w:tcPr>
          <w:p w14:paraId="7D8BF437" w14:textId="77777777" w:rsidR="003E1839" w:rsidRDefault="003E1839">
            <w:pPr>
              <w:pStyle w:val="Tabl"/>
              <w:jc w:val="both"/>
              <w:rPr>
                <w:sz w:val="16"/>
                <w:szCs w:val="16"/>
              </w:rPr>
            </w:pPr>
            <w:r>
              <w:rPr>
                <w:sz w:val="16"/>
                <w:szCs w:val="16"/>
              </w:rPr>
              <w:t>PM</w:t>
            </w:r>
          </w:p>
        </w:tc>
        <w:tc>
          <w:tcPr>
            <w:tcW w:w="6940" w:type="dxa"/>
            <w:gridSpan w:val="9"/>
            <w:tcBorders>
              <w:top w:val="nil"/>
              <w:left w:val="nil"/>
              <w:bottom w:val="nil"/>
              <w:right w:val="single" w:sz="4" w:space="0" w:color="auto"/>
            </w:tcBorders>
            <w:hideMark/>
          </w:tcPr>
          <w:p w14:paraId="7D24E10E" w14:textId="77777777" w:rsidR="003E1839" w:rsidRDefault="003E1839">
            <w:pPr>
              <w:pStyle w:val="Tabl"/>
              <w:jc w:val="both"/>
              <w:rPr>
                <w:sz w:val="16"/>
                <w:szCs w:val="16"/>
              </w:rPr>
            </w:pPr>
            <w:r>
              <w:rPr>
                <w:sz w:val="16"/>
                <w:szCs w:val="16"/>
              </w:rPr>
              <w:t>is a vector of commodity prices (in Rs) for 7 commodities, 2005=1.0</w:t>
            </w:r>
          </w:p>
        </w:tc>
      </w:tr>
      <w:tr w:rsidR="003E1839" w14:paraId="72ABAB6C" w14:textId="77777777" w:rsidTr="003E1839">
        <w:trPr>
          <w:gridAfter w:val="1"/>
          <w:wAfter w:w="6" w:type="dxa"/>
        </w:trPr>
        <w:tc>
          <w:tcPr>
            <w:tcW w:w="704" w:type="dxa"/>
            <w:tcBorders>
              <w:top w:val="nil"/>
              <w:left w:val="single" w:sz="4" w:space="0" w:color="auto"/>
              <w:bottom w:val="nil"/>
              <w:right w:val="nil"/>
            </w:tcBorders>
            <w:hideMark/>
          </w:tcPr>
          <w:p w14:paraId="08B7A27F" w14:textId="77777777" w:rsidR="003E1839" w:rsidRDefault="003E1839">
            <w:pPr>
              <w:pStyle w:val="Tabl"/>
              <w:jc w:val="both"/>
              <w:rPr>
                <w:sz w:val="16"/>
                <w:szCs w:val="16"/>
              </w:rPr>
            </w:pPr>
            <w:r>
              <w:rPr>
                <w:sz w:val="16"/>
                <w:szCs w:val="16"/>
              </w:rPr>
              <w:t>YRLC</w:t>
            </w:r>
          </w:p>
        </w:tc>
        <w:tc>
          <w:tcPr>
            <w:tcW w:w="6940" w:type="dxa"/>
            <w:gridSpan w:val="9"/>
            <w:tcBorders>
              <w:top w:val="nil"/>
              <w:left w:val="nil"/>
              <w:bottom w:val="nil"/>
              <w:right w:val="single" w:sz="4" w:space="0" w:color="auto"/>
            </w:tcBorders>
            <w:hideMark/>
          </w:tcPr>
          <w:p w14:paraId="07E18B5A" w14:textId="77777777" w:rsidR="003E1839" w:rsidRDefault="003E1839">
            <w:pPr>
              <w:pStyle w:val="Tabl"/>
              <w:jc w:val="both"/>
              <w:rPr>
                <w:sz w:val="16"/>
                <w:szCs w:val="16"/>
              </w:rPr>
            </w:pPr>
            <w:r>
              <w:rPr>
                <w:sz w:val="16"/>
                <w:szCs w:val="16"/>
              </w:rPr>
              <w:t xml:space="preserve">is a matrix of employer </w:t>
            </w:r>
            <w:proofErr w:type="spellStart"/>
            <w:r>
              <w:rPr>
                <w:sz w:val="16"/>
                <w:szCs w:val="16"/>
              </w:rPr>
              <w:t>labour</w:t>
            </w:r>
            <w:proofErr w:type="spellEnd"/>
            <w:r>
              <w:rPr>
                <w:sz w:val="16"/>
                <w:szCs w:val="16"/>
              </w:rPr>
              <w:t xml:space="preserve"> costs by industry (here, aggregated over states), Rs at current prices</w:t>
            </w:r>
          </w:p>
        </w:tc>
      </w:tr>
      <w:tr w:rsidR="003E1839" w14:paraId="00BE5D53" w14:textId="77777777" w:rsidTr="003E1839">
        <w:trPr>
          <w:gridAfter w:val="1"/>
          <w:wAfter w:w="6" w:type="dxa"/>
        </w:trPr>
        <w:tc>
          <w:tcPr>
            <w:tcW w:w="704" w:type="dxa"/>
            <w:tcBorders>
              <w:top w:val="nil"/>
              <w:left w:val="single" w:sz="4" w:space="0" w:color="auto"/>
              <w:bottom w:val="nil"/>
              <w:right w:val="nil"/>
            </w:tcBorders>
            <w:hideMark/>
          </w:tcPr>
          <w:p w14:paraId="3EDC431F" w14:textId="77777777" w:rsidR="003E1839" w:rsidRDefault="003E1839">
            <w:pPr>
              <w:pStyle w:val="Tabl"/>
              <w:jc w:val="both"/>
              <w:rPr>
                <w:sz w:val="16"/>
                <w:szCs w:val="16"/>
              </w:rPr>
            </w:pPr>
            <w:r>
              <w:rPr>
                <w:sz w:val="16"/>
                <w:szCs w:val="16"/>
              </w:rPr>
              <w:t>YRT</w:t>
            </w:r>
          </w:p>
        </w:tc>
        <w:tc>
          <w:tcPr>
            <w:tcW w:w="6940" w:type="dxa"/>
            <w:gridSpan w:val="9"/>
            <w:tcBorders>
              <w:top w:val="nil"/>
              <w:left w:val="nil"/>
              <w:bottom w:val="nil"/>
              <w:right w:val="single" w:sz="4" w:space="0" w:color="auto"/>
            </w:tcBorders>
            <w:hideMark/>
          </w:tcPr>
          <w:p w14:paraId="2307E3E4" w14:textId="77777777" w:rsidR="003E1839" w:rsidRDefault="003E1839">
            <w:pPr>
              <w:pStyle w:val="Tabl"/>
              <w:jc w:val="both"/>
              <w:rPr>
                <w:sz w:val="16"/>
                <w:szCs w:val="16"/>
              </w:rPr>
            </w:pPr>
            <w:r>
              <w:rPr>
                <w:sz w:val="16"/>
                <w:szCs w:val="16"/>
              </w:rPr>
              <w:t>is a matrix of tax costs, by industry (here, aggregated over states), m Rs at current prices</w:t>
            </w:r>
          </w:p>
        </w:tc>
      </w:tr>
      <w:tr w:rsidR="003E1839" w14:paraId="64B96752" w14:textId="77777777" w:rsidTr="003E1839">
        <w:trPr>
          <w:gridAfter w:val="1"/>
          <w:wAfter w:w="6" w:type="dxa"/>
        </w:trPr>
        <w:tc>
          <w:tcPr>
            <w:tcW w:w="704" w:type="dxa"/>
            <w:tcBorders>
              <w:top w:val="nil"/>
              <w:left w:val="single" w:sz="4" w:space="0" w:color="auto"/>
              <w:bottom w:val="nil"/>
              <w:right w:val="nil"/>
            </w:tcBorders>
            <w:hideMark/>
          </w:tcPr>
          <w:p w14:paraId="220EF52C" w14:textId="77777777" w:rsidR="003E1839" w:rsidRDefault="003E1839">
            <w:pPr>
              <w:pStyle w:val="Tabl"/>
              <w:jc w:val="both"/>
              <w:rPr>
                <w:sz w:val="16"/>
                <w:szCs w:val="16"/>
              </w:rPr>
            </w:pPr>
            <w:r>
              <w:rPr>
                <w:sz w:val="16"/>
                <w:szCs w:val="16"/>
              </w:rPr>
              <w:t>QR</w:t>
            </w:r>
          </w:p>
        </w:tc>
        <w:tc>
          <w:tcPr>
            <w:tcW w:w="6940" w:type="dxa"/>
            <w:gridSpan w:val="9"/>
            <w:tcBorders>
              <w:top w:val="nil"/>
              <w:left w:val="nil"/>
              <w:bottom w:val="nil"/>
              <w:right w:val="single" w:sz="4" w:space="0" w:color="auto"/>
            </w:tcBorders>
            <w:hideMark/>
          </w:tcPr>
          <w:p w14:paraId="32E05F6B" w14:textId="77777777" w:rsidR="003E1839" w:rsidRDefault="003E1839">
            <w:pPr>
              <w:pStyle w:val="Tabl"/>
              <w:jc w:val="both"/>
              <w:rPr>
                <w:sz w:val="16"/>
                <w:szCs w:val="16"/>
              </w:rPr>
            </w:pPr>
            <w:r>
              <w:rPr>
                <w:sz w:val="16"/>
                <w:szCs w:val="16"/>
              </w:rPr>
              <w:t>is a matrix of gross output by industry (here, aggregated over states), m Rs at 2005 prices</w:t>
            </w:r>
          </w:p>
        </w:tc>
      </w:tr>
      <w:tr w:rsidR="003E1839" w14:paraId="092BB495" w14:textId="77777777" w:rsidTr="003E1839">
        <w:trPr>
          <w:gridAfter w:val="1"/>
          <w:wAfter w:w="6" w:type="dxa"/>
        </w:trPr>
        <w:tc>
          <w:tcPr>
            <w:tcW w:w="704" w:type="dxa"/>
            <w:tcBorders>
              <w:top w:val="nil"/>
              <w:left w:val="single" w:sz="4" w:space="0" w:color="auto"/>
              <w:bottom w:val="nil"/>
              <w:right w:val="nil"/>
            </w:tcBorders>
            <w:hideMark/>
          </w:tcPr>
          <w:p w14:paraId="37BD9602" w14:textId="77777777" w:rsidR="003E1839" w:rsidRDefault="003E1839">
            <w:pPr>
              <w:pStyle w:val="Tabl"/>
              <w:jc w:val="both"/>
              <w:rPr>
                <w:sz w:val="16"/>
                <w:szCs w:val="16"/>
              </w:rPr>
            </w:pPr>
            <w:r>
              <w:rPr>
                <w:sz w:val="16"/>
                <w:szCs w:val="16"/>
              </w:rPr>
              <w:t>PQRX</w:t>
            </w:r>
          </w:p>
        </w:tc>
        <w:tc>
          <w:tcPr>
            <w:tcW w:w="6940" w:type="dxa"/>
            <w:gridSpan w:val="9"/>
            <w:tcBorders>
              <w:top w:val="nil"/>
              <w:left w:val="nil"/>
              <w:bottom w:val="nil"/>
              <w:right w:val="single" w:sz="4" w:space="0" w:color="auto"/>
            </w:tcBorders>
            <w:hideMark/>
          </w:tcPr>
          <w:p w14:paraId="7F30AB61" w14:textId="77777777" w:rsidR="003E1839" w:rsidRDefault="003E1839">
            <w:pPr>
              <w:pStyle w:val="Tabl"/>
              <w:jc w:val="both"/>
              <w:rPr>
                <w:sz w:val="16"/>
                <w:szCs w:val="16"/>
              </w:rPr>
            </w:pPr>
            <w:r>
              <w:rPr>
                <w:sz w:val="16"/>
                <w:szCs w:val="16"/>
              </w:rPr>
              <w:t xml:space="preserve">is a matrix of export prices for 56 industries (here, aggregated over states), 2005=1.0, local currency </w:t>
            </w:r>
          </w:p>
        </w:tc>
      </w:tr>
      <w:tr w:rsidR="003E1839" w14:paraId="4553F88C" w14:textId="77777777" w:rsidTr="003E1839">
        <w:trPr>
          <w:gridAfter w:val="1"/>
          <w:wAfter w:w="6" w:type="dxa"/>
        </w:trPr>
        <w:tc>
          <w:tcPr>
            <w:tcW w:w="704" w:type="dxa"/>
            <w:tcBorders>
              <w:top w:val="nil"/>
              <w:left w:val="single" w:sz="4" w:space="0" w:color="auto"/>
              <w:bottom w:val="single" w:sz="4" w:space="0" w:color="auto"/>
              <w:right w:val="nil"/>
            </w:tcBorders>
          </w:tcPr>
          <w:p w14:paraId="6CBB73D8" w14:textId="77777777" w:rsidR="003E1839" w:rsidRDefault="003E1839">
            <w:pPr>
              <w:pStyle w:val="Tabfoot"/>
              <w:jc w:val="both"/>
            </w:pPr>
          </w:p>
        </w:tc>
        <w:tc>
          <w:tcPr>
            <w:tcW w:w="6940" w:type="dxa"/>
            <w:gridSpan w:val="9"/>
            <w:tcBorders>
              <w:top w:val="nil"/>
              <w:left w:val="nil"/>
              <w:bottom w:val="single" w:sz="4" w:space="0" w:color="auto"/>
              <w:right w:val="single" w:sz="4" w:space="0" w:color="auto"/>
            </w:tcBorders>
          </w:tcPr>
          <w:p w14:paraId="6E581CC1" w14:textId="77777777" w:rsidR="003E1839" w:rsidRDefault="003E1839">
            <w:pPr>
              <w:pStyle w:val="Tabfoot"/>
              <w:jc w:val="both"/>
            </w:pPr>
          </w:p>
        </w:tc>
      </w:tr>
    </w:tbl>
    <w:p w14:paraId="4172E402" w14:textId="77777777" w:rsidR="003E1839" w:rsidRDefault="003E1839" w:rsidP="003E1839">
      <w:pPr>
        <w:pStyle w:val="BodyText"/>
        <w:jc w:val="both"/>
      </w:pPr>
    </w:p>
    <w:p w14:paraId="6FA1EFB3" w14:textId="77777777" w:rsidR="003E1839" w:rsidRDefault="003E1839" w:rsidP="003E1839">
      <w:pPr>
        <w:pStyle w:val="BodyText"/>
        <w:jc w:val="both"/>
      </w:pPr>
    </w:p>
    <w:p w14:paraId="3275911A" w14:textId="77777777" w:rsidR="003E1839" w:rsidRDefault="003E1839" w:rsidP="003E1839">
      <w:pPr>
        <w:spacing w:line="240" w:lineRule="auto"/>
        <w:jc w:val="both"/>
        <w:rPr>
          <w:b/>
          <w:color w:val="003966"/>
          <w:sz w:val="24"/>
        </w:rPr>
      </w:pPr>
      <w:r>
        <w:br w:type="page"/>
      </w:r>
    </w:p>
    <w:p w14:paraId="634C5BA6" w14:textId="77777777" w:rsidR="003E1839" w:rsidRDefault="003E1839" w:rsidP="00FB4933">
      <w:pPr>
        <w:pStyle w:val="Heading2"/>
      </w:pPr>
      <w:bookmarkStart w:id="128" w:name="_Toc485376126"/>
      <w:bookmarkStart w:id="129" w:name="_Ref508008319"/>
      <w:r>
        <w:lastRenderedPageBreak/>
        <w:t>Domestic industry prices</w:t>
      </w:r>
      <w:bookmarkEnd w:id="126"/>
      <w:bookmarkEnd w:id="127"/>
      <w:bookmarkEnd w:id="128"/>
      <w:bookmarkEnd w:id="129"/>
      <w:r>
        <w:t xml:space="preserve"> </w:t>
      </w:r>
    </w:p>
    <w:p w14:paraId="0364DAE8" w14:textId="77777777" w:rsidR="003E1839" w:rsidRDefault="003E1839" w:rsidP="003E1839">
      <w:pPr>
        <w:pStyle w:val="BodyText"/>
        <w:jc w:val="both"/>
      </w:pPr>
      <w:r>
        <w:t xml:space="preserve">The following model of industry price formation was developed from Lee (1988), having previously been derived from Layard et al (1991). The original empirical results were presented in E3ME working paper no. 43 (Barker and Gardiner, 1994). </w:t>
      </w:r>
    </w:p>
    <w:p w14:paraId="4F2EA376" w14:textId="77777777" w:rsidR="003E1839" w:rsidRDefault="003E1839" w:rsidP="003E1839">
      <w:pPr>
        <w:pStyle w:val="BodyText"/>
        <w:jc w:val="both"/>
      </w:pPr>
      <w:r>
        <w:t xml:space="preserve">The basis for price setting is a measure of unit costs, which is formed by summing labour material and taxation costs, and dividing this by sectoral output. Each industry is assumed to produce a homogenous product but does not necessarily operate in a fully competitive market place. The degree to which cost increases are passed on in final product prices is determined by the level of competition in the sector. </w:t>
      </w:r>
    </w:p>
    <w:p w14:paraId="4B41D403" w14:textId="77777777" w:rsidR="003E1839" w:rsidRDefault="003E1839" w:rsidP="003E1839">
      <w:pPr>
        <w:pStyle w:val="BodyText"/>
        <w:jc w:val="both"/>
      </w:pPr>
      <w:r>
        <w:t>Although import prices are included in unit costs, depending on the import content of production, import prices are added separately in the equation to allow for the effects of international competition on domestic price formation. In the long-term relationship, homogeneity is imposed between higher domestic and import cost effects, so that their combined impact is unitary. The equations also include the technology indices, as a higher quality product may command a higher price.</w:t>
      </w:r>
    </w:p>
    <w:p w14:paraId="376F5161" w14:textId="77777777" w:rsidR="003E1839" w:rsidRDefault="003E1839" w:rsidP="003E1839">
      <w:pPr>
        <w:pStyle w:val="BodyText"/>
        <w:jc w:val="both"/>
      </w:pPr>
      <w:r>
        <w:t>Some sectors have a specific treatment of price and do not use the estimated equations, instead using a simpler relationship:</w:t>
      </w:r>
    </w:p>
    <w:p w14:paraId="4491CB5B" w14:textId="77777777" w:rsidR="003E1839" w:rsidRDefault="003E1839" w:rsidP="003E1839">
      <w:pPr>
        <w:pStyle w:val="ListBullet"/>
        <w:numPr>
          <w:ilvl w:val="0"/>
          <w:numId w:val="43"/>
        </w:numPr>
        <w:snapToGrid w:val="0"/>
        <w:jc w:val="both"/>
      </w:pPr>
      <w:r>
        <w:t>The electricity sector – based on long-run ‘</w:t>
      </w:r>
      <w:proofErr w:type="spellStart"/>
      <w:r>
        <w:t>levelised</w:t>
      </w:r>
      <w:proofErr w:type="spellEnd"/>
      <w:r>
        <w:t>’ costs, or could be modelled as part of a regulated system.</w:t>
      </w:r>
    </w:p>
    <w:p w14:paraId="28334916" w14:textId="77777777" w:rsidR="003E1839" w:rsidRDefault="003E1839" w:rsidP="003E1839">
      <w:pPr>
        <w:pStyle w:val="ListBullet"/>
        <w:numPr>
          <w:ilvl w:val="0"/>
          <w:numId w:val="43"/>
        </w:numPr>
        <w:snapToGrid w:val="0"/>
        <w:jc w:val="both"/>
      </w:pPr>
      <w:r>
        <w:t>Government sectors – these are assumed to move in line with aggregate consumer price inflation.</w:t>
      </w:r>
    </w:p>
    <w:p w14:paraId="5287A177" w14:textId="77777777" w:rsidR="003E1839" w:rsidRDefault="003E1839" w:rsidP="003E1839">
      <w:pPr>
        <w:pStyle w:val="LastBullet"/>
        <w:numPr>
          <w:ilvl w:val="0"/>
          <w:numId w:val="47"/>
        </w:numPr>
        <w:snapToGrid w:val="0"/>
        <w:ind w:left="357" w:hanging="357"/>
        <w:jc w:val="both"/>
      </w:pPr>
      <w:r>
        <w:t>Regulated sectors – these are also assumed to move in line with aggregate consumer price inflation.</w:t>
      </w:r>
    </w:p>
    <w:p w14:paraId="384A2F38" w14:textId="77777777" w:rsidR="003E1839" w:rsidRDefault="003E1839" w:rsidP="003E1839">
      <w:pPr>
        <w:spacing w:line="240" w:lineRule="auto"/>
        <w:jc w:val="both"/>
      </w:pPr>
      <w:r>
        <w:br w:type="page"/>
      </w:r>
    </w:p>
    <w:p w14:paraId="11023AC8" w14:textId="5DEF51E1" w:rsidR="003E1839" w:rsidRDefault="003E1839" w:rsidP="003E1839">
      <w:pPr>
        <w:pStyle w:val="Caption"/>
        <w:jc w:val="both"/>
        <w:rPr>
          <w:rFonts w:ascii="Times New Roman" w:hAnsi="Times New Roman"/>
          <w:bCs/>
          <w:sz w:val="20"/>
        </w:rPr>
      </w:pPr>
      <w:bookmarkStart w:id="130" w:name="_Toc475524954"/>
      <w:r>
        <w:lastRenderedPageBreak/>
        <w:t xml:space="preserve">Table </w:t>
      </w:r>
      <w:fldSimple w:instr=" STYLEREF 1 \s ">
        <w:r w:rsidR="00EB364D">
          <w:rPr>
            <w:noProof/>
          </w:rPr>
          <w:t>5</w:t>
        </w:r>
      </w:fldSimple>
      <w:r w:rsidR="00EB364D">
        <w:t>.</w:t>
      </w:r>
      <w:fldSimple w:instr=" SEQ Table \* ARABIC \s 1 ">
        <w:r w:rsidR="00EB364D">
          <w:rPr>
            <w:noProof/>
          </w:rPr>
          <w:t>20</w:t>
        </w:r>
      </w:fldSimple>
      <w:r>
        <w:t>: The Domestic Industry Prices Equations</w:t>
      </w:r>
      <w:bookmarkEnd w:id="130"/>
    </w:p>
    <w:tbl>
      <w:tblPr>
        <w:tblStyle w:val="TableGrid"/>
        <w:tblW w:w="7650" w:type="dxa"/>
        <w:tblBorders>
          <w:insideH w:val="none" w:sz="0" w:space="0" w:color="auto"/>
          <w:insideV w:val="none" w:sz="0" w:space="0" w:color="auto"/>
        </w:tblBorders>
        <w:tblLayout w:type="fixed"/>
        <w:tblLook w:val="04A0" w:firstRow="1" w:lastRow="0" w:firstColumn="1" w:lastColumn="0" w:noHBand="0" w:noVBand="1"/>
      </w:tblPr>
      <w:tblGrid>
        <w:gridCol w:w="817"/>
        <w:gridCol w:w="284"/>
        <w:gridCol w:w="3147"/>
        <w:gridCol w:w="3402"/>
      </w:tblGrid>
      <w:tr w:rsidR="003E1839" w14:paraId="17695078" w14:textId="77777777" w:rsidTr="003E1839">
        <w:tc>
          <w:tcPr>
            <w:tcW w:w="7650" w:type="dxa"/>
            <w:gridSpan w:val="4"/>
            <w:tcBorders>
              <w:top w:val="single" w:sz="4" w:space="0" w:color="auto"/>
              <w:left w:val="single" w:sz="4" w:space="0" w:color="auto"/>
              <w:bottom w:val="nil"/>
              <w:right w:val="single" w:sz="4" w:space="0" w:color="auto"/>
            </w:tcBorders>
            <w:hideMark/>
          </w:tcPr>
          <w:p w14:paraId="1D95D06B" w14:textId="77777777" w:rsidR="003E1839" w:rsidRDefault="003E1839">
            <w:pPr>
              <w:pStyle w:val="Tabl"/>
              <w:jc w:val="both"/>
              <w:rPr>
                <w:i/>
                <w:sz w:val="16"/>
                <w:szCs w:val="16"/>
                <w:lang w:val="en-GB"/>
              </w:rPr>
            </w:pPr>
            <w:r>
              <w:rPr>
                <w:i/>
                <w:sz w:val="16"/>
                <w:szCs w:val="16"/>
                <w:lang w:val="en-GB"/>
              </w:rPr>
              <w:t>Co-integrating long-term equation:</w:t>
            </w:r>
          </w:p>
        </w:tc>
      </w:tr>
      <w:tr w:rsidR="003E1839" w14:paraId="5DA17C7D" w14:textId="77777777" w:rsidTr="003E1839">
        <w:tc>
          <w:tcPr>
            <w:tcW w:w="4248" w:type="dxa"/>
            <w:gridSpan w:val="3"/>
            <w:tcBorders>
              <w:top w:val="nil"/>
              <w:left w:val="single" w:sz="4" w:space="0" w:color="auto"/>
              <w:bottom w:val="nil"/>
              <w:right w:val="nil"/>
            </w:tcBorders>
            <w:hideMark/>
          </w:tcPr>
          <w:p w14:paraId="3E40DCE4" w14:textId="77777777" w:rsidR="003E1839" w:rsidRDefault="003E1839">
            <w:pPr>
              <w:pStyle w:val="Tabl"/>
              <w:jc w:val="both"/>
              <w:rPr>
                <w:sz w:val="16"/>
                <w:szCs w:val="16"/>
                <w:lang w:val="en-GB"/>
              </w:rPr>
            </w:pPr>
            <w:r>
              <w:rPr>
                <w:sz w:val="16"/>
                <w:szCs w:val="16"/>
                <w:lang w:val="en-GB"/>
              </w:rPr>
              <w:t>LN(PYH(.))</w:t>
            </w:r>
          </w:p>
        </w:tc>
        <w:tc>
          <w:tcPr>
            <w:tcW w:w="3402" w:type="dxa"/>
            <w:tcBorders>
              <w:top w:val="nil"/>
              <w:left w:val="nil"/>
              <w:bottom w:val="nil"/>
              <w:right w:val="single" w:sz="4" w:space="0" w:color="auto"/>
            </w:tcBorders>
            <w:hideMark/>
          </w:tcPr>
          <w:p w14:paraId="5966F3BD" w14:textId="77777777" w:rsidR="003E1839" w:rsidRDefault="003E1839">
            <w:pPr>
              <w:pStyle w:val="Tabl"/>
              <w:jc w:val="both"/>
              <w:rPr>
                <w:sz w:val="16"/>
                <w:szCs w:val="16"/>
                <w:lang w:val="en-GB"/>
              </w:rPr>
            </w:pPr>
            <w:r>
              <w:rPr>
                <w:sz w:val="16"/>
                <w:szCs w:val="16"/>
                <w:lang w:val="en-GB"/>
              </w:rPr>
              <w:t>[price of home sales by home producers]</w:t>
            </w:r>
          </w:p>
        </w:tc>
      </w:tr>
      <w:tr w:rsidR="003E1839" w14:paraId="0D953F48" w14:textId="77777777" w:rsidTr="003E1839">
        <w:tc>
          <w:tcPr>
            <w:tcW w:w="817" w:type="dxa"/>
            <w:tcBorders>
              <w:top w:val="nil"/>
              <w:left w:val="single" w:sz="4" w:space="0" w:color="auto"/>
              <w:bottom w:val="nil"/>
              <w:right w:val="nil"/>
            </w:tcBorders>
          </w:tcPr>
          <w:p w14:paraId="1731B7A8"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695F5F40" w14:textId="77777777" w:rsidR="003E1839" w:rsidRDefault="003E1839">
            <w:pPr>
              <w:pStyle w:val="Tabl"/>
              <w:jc w:val="both"/>
              <w:rPr>
                <w:sz w:val="16"/>
                <w:szCs w:val="16"/>
                <w:lang w:val="en-GB"/>
              </w:rPr>
            </w:pPr>
            <w:r>
              <w:rPr>
                <w:sz w:val="16"/>
                <w:szCs w:val="16"/>
                <w:lang w:val="en-GB"/>
              </w:rPr>
              <w:t>=</w:t>
            </w:r>
          </w:p>
        </w:tc>
        <w:tc>
          <w:tcPr>
            <w:tcW w:w="3147" w:type="dxa"/>
            <w:tcBorders>
              <w:top w:val="nil"/>
              <w:left w:val="nil"/>
              <w:bottom w:val="nil"/>
              <w:right w:val="nil"/>
            </w:tcBorders>
            <w:hideMark/>
          </w:tcPr>
          <w:p w14:paraId="0AD61570" w14:textId="77777777" w:rsidR="003E1839" w:rsidRDefault="003E1839">
            <w:pPr>
              <w:pStyle w:val="Tabl"/>
              <w:jc w:val="both"/>
              <w:rPr>
                <w:sz w:val="16"/>
                <w:szCs w:val="16"/>
                <w:lang w:val="en-GB"/>
              </w:rPr>
            </w:pPr>
            <w:r>
              <w:rPr>
                <w:sz w:val="16"/>
                <w:szCs w:val="16"/>
                <w:lang w:val="en-GB"/>
              </w:rPr>
              <w:t>BPYH(.,7)</w:t>
            </w:r>
          </w:p>
        </w:tc>
        <w:tc>
          <w:tcPr>
            <w:tcW w:w="3402" w:type="dxa"/>
            <w:tcBorders>
              <w:top w:val="nil"/>
              <w:left w:val="nil"/>
              <w:bottom w:val="nil"/>
              <w:right w:val="single" w:sz="4" w:space="0" w:color="auto"/>
            </w:tcBorders>
          </w:tcPr>
          <w:p w14:paraId="52010E7A" w14:textId="77777777" w:rsidR="003E1839" w:rsidRDefault="003E1839">
            <w:pPr>
              <w:pStyle w:val="Tabl"/>
              <w:jc w:val="both"/>
              <w:rPr>
                <w:sz w:val="16"/>
                <w:szCs w:val="16"/>
                <w:lang w:val="en-GB"/>
              </w:rPr>
            </w:pPr>
          </w:p>
        </w:tc>
      </w:tr>
      <w:tr w:rsidR="003E1839" w14:paraId="788FE312" w14:textId="77777777" w:rsidTr="003E1839">
        <w:tc>
          <w:tcPr>
            <w:tcW w:w="817" w:type="dxa"/>
            <w:tcBorders>
              <w:top w:val="nil"/>
              <w:left w:val="single" w:sz="4" w:space="0" w:color="auto"/>
              <w:bottom w:val="nil"/>
              <w:right w:val="nil"/>
            </w:tcBorders>
          </w:tcPr>
          <w:p w14:paraId="31A96248"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4A2C35AE" w14:textId="77777777" w:rsidR="003E1839" w:rsidRDefault="003E1839">
            <w:pPr>
              <w:pStyle w:val="Tabl"/>
              <w:jc w:val="both"/>
              <w:rPr>
                <w:sz w:val="16"/>
                <w:szCs w:val="16"/>
                <w:lang w:val="en-GB"/>
              </w:rPr>
            </w:pPr>
            <w:r>
              <w:rPr>
                <w:sz w:val="16"/>
                <w:szCs w:val="16"/>
                <w:lang w:val="en-GB"/>
              </w:rPr>
              <w:t>+</w:t>
            </w:r>
          </w:p>
        </w:tc>
        <w:tc>
          <w:tcPr>
            <w:tcW w:w="3147" w:type="dxa"/>
            <w:tcBorders>
              <w:top w:val="nil"/>
              <w:left w:val="nil"/>
              <w:bottom w:val="nil"/>
              <w:right w:val="nil"/>
            </w:tcBorders>
            <w:hideMark/>
          </w:tcPr>
          <w:p w14:paraId="1D141FAB" w14:textId="77777777" w:rsidR="003E1839" w:rsidRDefault="003E1839">
            <w:pPr>
              <w:pStyle w:val="Tabl"/>
              <w:jc w:val="both"/>
              <w:rPr>
                <w:sz w:val="16"/>
                <w:szCs w:val="16"/>
                <w:lang w:val="en-GB"/>
              </w:rPr>
            </w:pPr>
            <w:r>
              <w:rPr>
                <w:sz w:val="16"/>
                <w:szCs w:val="16"/>
                <w:lang w:val="en-GB"/>
              </w:rPr>
              <w:t>BPYH(.,8) * LN(YRUC(.))</w:t>
            </w:r>
          </w:p>
        </w:tc>
        <w:tc>
          <w:tcPr>
            <w:tcW w:w="3402" w:type="dxa"/>
            <w:tcBorders>
              <w:top w:val="nil"/>
              <w:left w:val="nil"/>
              <w:bottom w:val="nil"/>
              <w:right w:val="single" w:sz="4" w:space="0" w:color="auto"/>
            </w:tcBorders>
            <w:hideMark/>
          </w:tcPr>
          <w:p w14:paraId="280F933A" w14:textId="77777777" w:rsidR="003E1839" w:rsidRDefault="003E1839">
            <w:pPr>
              <w:pStyle w:val="Tabl"/>
              <w:jc w:val="both"/>
              <w:rPr>
                <w:sz w:val="16"/>
                <w:szCs w:val="16"/>
                <w:lang w:val="en-GB"/>
              </w:rPr>
            </w:pPr>
            <w:r>
              <w:rPr>
                <w:sz w:val="16"/>
                <w:szCs w:val="16"/>
                <w:lang w:val="en-GB"/>
              </w:rPr>
              <w:t>[unit costs]</w:t>
            </w:r>
          </w:p>
        </w:tc>
      </w:tr>
      <w:tr w:rsidR="003E1839" w14:paraId="468C463C" w14:textId="77777777" w:rsidTr="003E1839">
        <w:tc>
          <w:tcPr>
            <w:tcW w:w="817" w:type="dxa"/>
            <w:tcBorders>
              <w:top w:val="nil"/>
              <w:left w:val="single" w:sz="4" w:space="0" w:color="auto"/>
              <w:bottom w:val="nil"/>
              <w:right w:val="nil"/>
            </w:tcBorders>
          </w:tcPr>
          <w:p w14:paraId="430722EC"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03D39B78" w14:textId="77777777" w:rsidR="003E1839" w:rsidRDefault="003E1839">
            <w:pPr>
              <w:pStyle w:val="Tabl"/>
              <w:jc w:val="both"/>
              <w:rPr>
                <w:sz w:val="16"/>
                <w:szCs w:val="16"/>
                <w:lang w:val="en-GB"/>
              </w:rPr>
            </w:pPr>
            <w:r>
              <w:rPr>
                <w:sz w:val="16"/>
                <w:szCs w:val="16"/>
                <w:lang w:val="en-GB"/>
              </w:rPr>
              <w:t>+</w:t>
            </w:r>
          </w:p>
        </w:tc>
        <w:tc>
          <w:tcPr>
            <w:tcW w:w="3147" w:type="dxa"/>
            <w:tcBorders>
              <w:top w:val="nil"/>
              <w:left w:val="nil"/>
              <w:bottom w:val="nil"/>
              <w:right w:val="nil"/>
            </w:tcBorders>
            <w:hideMark/>
          </w:tcPr>
          <w:p w14:paraId="67FFF500" w14:textId="77777777" w:rsidR="003E1839" w:rsidRDefault="003E1839">
            <w:pPr>
              <w:pStyle w:val="Tabl"/>
              <w:jc w:val="both"/>
              <w:rPr>
                <w:sz w:val="16"/>
                <w:szCs w:val="16"/>
                <w:lang w:val="en-GB"/>
              </w:rPr>
            </w:pPr>
            <w:r>
              <w:rPr>
                <w:sz w:val="16"/>
                <w:szCs w:val="16"/>
                <w:lang w:val="en-GB"/>
              </w:rPr>
              <w:t>BPYH(.,9) * LN(PQRM(.))</w:t>
            </w:r>
          </w:p>
        </w:tc>
        <w:tc>
          <w:tcPr>
            <w:tcW w:w="3402" w:type="dxa"/>
            <w:tcBorders>
              <w:top w:val="nil"/>
              <w:left w:val="nil"/>
              <w:bottom w:val="nil"/>
              <w:right w:val="single" w:sz="4" w:space="0" w:color="auto"/>
            </w:tcBorders>
            <w:hideMark/>
          </w:tcPr>
          <w:p w14:paraId="6166F9DC" w14:textId="77777777" w:rsidR="003E1839" w:rsidRDefault="003E1839">
            <w:pPr>
              <w:pStyle w:val="Tabl"/>
              <w:jc w:val="both"/>
              <w:rPr>
                <w:sz w:val="16"/>
                <w:szCs w:val="16"/>
                <w:lang w:val="en-GB"/>
              </w:rPr>
            </w:pPr>
            <w:r>
              <w:rPr>
                <w:sz w:val="16"/>
                <w:szCs w:val="16"/>
                <w:lang w:val="en-GB"/>
              </w:rPr>
              <w:t>[import price]</w:t>
            </w:r>
          </w:p>
        </w:tc>
      </w:tr>
      <w:tr w:rsidR="003E1839" w14:paraId="51EED730" w14:textId="77777777" w:rsidTr="003E1839">
        <w:tc>
          <w:tcPr>
            <w:tcW w:w="817" w:type="dxa"/>
            <w:tcBorders>
              <w:top w:val="nil"/>
              <w:left w:val="single" w:sz="4" w:space="0" w:color="auto"/>
              <w:bottom w:val="nil"/>
              <w:right w:val="nil"/>
            </w:tcBorders>
          </w:tcPr>
          <w:p w14:paraId="0E6F596C"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60C62DBE" w14:textId="77777777" w:rsidR="003E1839" w:rsidRDefault="003E1839">
            <w:pPr>
              <w:pStyle w:val="Tabl"/>
              <w:jc w:val="both"/>
              <w:rPr>
                <w:sz w:val="16"/>
                <w:szCs w:val="16"/>
                <w:lang w:val="en-GB"/>
              </w:rPr>
            </w:pPr>
            <w:r>
              <w:rPr>
                <w:sz w:val="16"/>
                <w:szCs w:val="16"/>
                <w:lang w:val="en-GB"/>
              </w:rPr>
              <w:t>+</w:t>
            </w:r>
          </w:p>
        </w:tc>
        <w:tc>
          <w:tcPr>
            <w:tcW w:w="3147" w:type="dxa"/>
            <w:tcBorders>
              <w:top w:val="nil"/>
              <w:left w:val="nil"/>
              <w:bottom w:val="nil"/>
              <w:right w:val="nil"/>
            </w:tcBorders>
            <w:hideMark/>
          </w:tcPr>
          <w:p w14:paraId="2DD5C3FE" w14:textId="77777777" w:rsidR="003E1839" w:rsidRDefault="003E1839">
            <w:pPr>
              <w:pStyle w:val="Tabl"/>
              <w:jc w:val="both"/>
              <w:rPr>
                <w:sz w:val="16"/>
                <w:szCs w:val="16"/>
                <w:lang w:val="en-GB"/>
              </w:rPr>
            </w:pPr>
            <w:r>
              <w:rPr>
                <w:sz w:val="16"/>
                <w:szCs w:val="16"/>
                <w:lang w:val="en-GB"/>
              </w:rPr>
              <w:t>BPYH(.,10) * LN(YRKE(.))</w:t>
            </w:r>
          </w:p>
        </w:tc>
        <w:tc>
          <w:tcPr>
            <w:tcW w:w="3402" w:type="dxa"/>
            <w:tcBorders>
              <w:top w:val="nil"/>
              <w:left w:val="nil"/>
              <w:bottom w:val="nil"/>
              <w:right w:val="single" w:sz="4" w:space="0" w:color="auto"/>
            </w:tcBorders>
            <w:hideMark/>
          </w:tcPr>
          <w:p w14:paraId="7CCCA550" w14:textId="77777777" w:rsidR="003E1839" w:rsidRDefault="003E1839">
            <w:pPr>
              <w:pStyle w:val="Tabl"/>
              <w:jc w:val="both"/>
              <w:rPr>
                <w:sz w:val="16"/>
                <w:szCs w:val="16"/>
                <w:lang w:val="en-GB"/>
              </w:rPr>
            </w:pPr>
            <w:r>
              <w:rPr>
                <w:sz w:val="16"/>
                <w:szCs w:val="16"/>
                <w:lang w:val="en-GB"/>
              </w:rPr>
              <w:t>[technological progress]</w:t>
            </w:r>
          </w:p>
        </w:tc>
      </w:tr>
      <w:tr w:rsidR="003E1839" w14:paraId="505BB203" w14:textId="77777777" w:rsidTr="003E1839">
        <w:tc>
          <w:tcPr>
            <w:tcW w:w="817" w:type="dxa"/>
            <w:tcBorders>
              <w:top w:val="nil"/>
              <w:left w:val="single" w:sz="4" w:space="0" w:color="auto"/>
              <w:bottom w:val="nil"/>
              <w:right w:val="nil"/>
            </w:tcBorders>
          </w:tcPr>
          <w:p w14:paraId="52C22048"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7C5D4DCF" w14:textId="77777777" w:rsidR="003E1839" w:rsidRDefault="003E1839">
            <w:pPr>
              <w:pStyle w:val="Tabl"/>
              <w:jc w:val="both"/>
              <w:rPr>
                <w:sz w:val="16"/>
                <w:szCs w:val="16"/>
                <w:lang w:val="en-GB"/>
              </w:rPr>
            </w:pPr>
            <w:r>
              <w:rPr>
                <w:sz w:val="16"/>
                <w:szCs w:val="16"/>
                <w:lang w:val="en-GB"/>
              </w:rPr>
              <w:t>+</w:t>
            </w:r>
          </w:p>
        </w:tc>
        <w:tc>
          <w:tcPr>
            <w:tcW w:w="3147" w:type="dxa"/>
            <w:tcBorders>
              <w:top w:val="nil"/>
              <w:left w:val="nil"/>
              <w:bottom w:val="nil"/>
              <w:right w:val="nil"/>
            </w:tcBorders>
            <w:hideMark/>
          </w:tcPr>
          <w:p w14:paraId="227EEE5E" w14:textId="77777777" w:rsidR="003E1839" w:rsidRDefault="003E1839">
            <w:pPr>
              <w:pStyle w:val="Tabl"/>
              <w:jc w:val="both"/>
              <w:rPr>
                <w:sz w:val="16"/>
                <w:szCs w:val="16"/>
                <w:lang w:val="en-GB"/>
              </w:rPr>
            </w:pPr>
            <w:r>
              <w:rPr>
                <w:sz w:val="16"/>
                <w:szCs w:val="16"/>
                <w:lang w:val="en-GB"/>
              </w:rPr>
              <w:t>ECM</w:t>
            </w:r>
          </w:p>
        </w:tc>
        <w:tc>
          <w:tcPr>
            <w:tcW w:w="3402" w:type="dxa"/>
            <w:tcBorders>
              <w:top w:val="nil"/>
              <w:left w:val="nil"/>
              <w:bottom w:val="nil"/>
              <w:right w:val="single" w:sz="4" w:space="0" w:color="auto"/>
            </w:tcBorders>
            <w:hideMark/>
          </w:tcPr>
          <w:p w14:paraId="7A8B62D6" w14:textId="77777777" w:rsidR="003E1839" w:rsidRDefault="003E1839">
            <w:pPr>
              <w:pStyle w:val="Tabl"/>
              <w:jc w:val="both"/>
              <w:rPr>
                <w:sz w:val="16"/>
                <w:szCs w:val="16"/>
                <w:lang w:val="en-GB"/>
              </w:rPr>
            </w:pPr>
            <w:r>
              <w:rPr>
                <w:sz w:val="16"/>
                <w:szCs w:val="16"/>
                <w:lang w:val="en-GB"/>
              </w:rPr>
              <w:t>[error]</w:t>
            </w:r>
          </w:p>
        </w:tc>
      </w:tr>
      <w:tr w:rsidR="003E1839" w14:paraId="4D570777" w14:textId="77777777" w:rsidTr="003E1839">
        <w:tc>
          <w:tcPr>
            <w:tcW w:w="817" w:type="dxa"/>
            <w:tcBorders>
              <w:top w:val="nil"/>
              <w:left w:val="single" w:sz="4" w:space="0" w:color="auto"/>
              <w:bottom w:val="nil"/>
              <w:right w:val="nil"/>
            </w:tcBorders>
          </w:tcPr>
          <w:p w14:paraId="68C90A1C" w14:textId="77777777" w:rsidR="003E1839" w:rsidRDefault="003E1839">
            <w:pPr>
              <w:pStyle w:val="Tabfoot"/>
              <w:jc w:val="both"/>
              <w:rPr>
                <w:lang w:val="en-GB"/>
              </w:rPr>
            </w:pPr>
          </w:p>
        </w:tc>
        <w:tc>
          <w:tcPr>
            <w:tcW w:w="284" w:type="dxa"/>
            <w:tcBorders>
              <w:top w:val="nil"/>
              <w:left w:val="nil"/>
              <w:bottom w:val="nil"/>
              <w:right w:val="nil"/>
            </w:tcBorders>
          </w:tcPr>
          <w:p w14:paraId="0395B908" w14:textId="77777777" w:rsidR="003E1839" w:rsidRDefault="003E1839">
            <w:pPr>
              <w:pStyle w:val="Tabfoot"/>
              <w:jc w:val="both"/>
              <w:rPr>
                <w:lang w:val="en-GB"/>
              </w:rPr>
            </w:pPr>
          </w:p>
        </w:tc>
        <w:tc>
          <w:tcPr>
            <w:tcW w:w="3147" w:type="dxa"/>
            <w:tcBorders>
              <w:top w:val="nil"/>
              <w:left w:val="nil"/>
              <w:bottom w:val="nil"/>
              <w:right w:val="nil"/>
            </w:tcBorders>
          </w:tcPr>
          <w:p w14:paraId="21E807C1" w14:textId="77777777" w:rsidR="003E1839" w:rsidRDefault="003E1839">
            <w:pPr>
              <w:pStyle w:val="Tabfoot"/>
              <w:jc w:val="both"/>
              <w:rPr>
                <w:lang w:val="en-GB"/>
              </w:rPr>
            </w:pPr>
          </w:p>
        </w:tc>
        <w:tc>
          <w:tcPr>
            <w:tcW w:w="3402" w:type="dxa"/>
            <w:tcBorders>
              <w:top w:val="nil"/>
              <w:left w:val="nil"/>
              <w:bottom w:val="nil"/>
              <w:right w:val="single" w:sz="4" w:space="0" w:color="auto"/>
            </w:tcBorders>
          </w:tcPr>
          <w:p w14:paraId="5D7E3228" w14:textId="77777777" w:rsidR="003E1839" w:rsidRDefault="003E1839">
            <w:pPr>
              <w:pStyle w:val="Tabfoot"/>
              <w:jc w:val="both"/>
              <w:rPr>
                <w:lang w:val="en-GB"/>
              </w:rPr>
            </w:pPr>
          </w:p>
        </w:tc>
      </w:tr>
      <w:tr w:rsidR="003E1839" w14:paraId="367AAD08" w14:textId="77777777" w:rsidTr="003E1839">
        <w:tc>
          <w:tcPr>
            <w:tcW w:w="7650" w:type="dxa"/>
            <w:gridSpan w:val="4"/>
            <w:tcBorders>
              <w:top w:val="nil"/>
              <w:left w:val="single" w:sz="4" w:space="0" w:color="auto"/>
              <w:bottom w:val="nil"/>
              <w:right w:val="single" w:sz="4" w:space="0" w:color="auto"/>
            </w:tcBorders>
            <w:hideMark/>
          </w:tcPr>
          <w:p w14:paraId="1EC63F64" w14:textId="77777777" w:rsidR="003E1839" w:rsidRDefault="003E1839">
            <w:pPr>
              <w:pStyle w:val="Tabl"/>
              <w:jc w:val="both"/>
              <w:rPr>
                <w:i/>
                <w:sz w:val="16"/>
                <w:szCs w:val="16"/>
                <w:lang w:val="en-GB"/>
              </w:rPr>
            </w:pPr>
            <w:r>
              <w:rPr>
                <w:i/>
                <w:sz w:val="16"/>
                <w:szCs w:val="16"/>
                <w:lang w:val="en-GB"/>
              </w:rPr>
              <w:t>Dynamic equation:</w:t>
            </w:r>
          </w:p>
        </w:tc>
      </w:tr>
      <w:tr w:rsidR="003E1839" w14:paraId="5362B097" w14:textId="77777777" w:rsidTr="003E1839">
        <w:tc>
          <w:tcPr>
            <w:tcW w:w="4248" w:type="dxa"/>
            <w:gridSpan w:val="3"/>
            <w:tcBorders>
              <w:top w:val="nil"/>
              <w:left w:val="single" w:sz="4" w:space="0" w:color="auto"/>
              <w:bottom w:val="nil"/>
              <w:right w:val="nil"/>
            </w:tcBorders>
            <w:hideMark/>
          </w:tcPr>
          <w:p w14:paraId="1B4CCD3F" w14:textId="77777777" w:rsidR="003E1839" w:rsidRDefault="003E1839">
            <w:pPr>
              <w:pStyle w:val="Tabl"/>
              <w:jc w:val="both"/>
              <w:rPr>
                <w:sz w:val="16"/>
                <w:szCs w:val="16"/>
                <w:lang w:val="en-GB"/>
              </w:rPr>
            </w:pPr>
            <w:r>
              <w:rPr>
                <w:sz w:val="16"/>
                <w:szCs w:val="16"/>
                <w:lang w:val="en-GB"/>
              </w:rPr>
              <w:t>DLN(PYH(.))</w:t>
            </w:r>
          </w:p>
        </w:tc>
        <w:tc>
          <w:tcPr>
            <w:tcW w:w="3402" w:type="dxa"/>
            <w:tcBorders>
              <w:top w:val="nil"/>
              <w:left w:val="nil"/>
              <w:bottom w:val="nil"/>
              <w:right w:val="single" w:sz="4" w:space="0" w:color="auto"/>
            </w:tcBorders>
            <w:hideMark/>
          </w:tcPr>
          <w:p w14:paraId="6C6AAC59" w14:textId="77777777" w:rsidR="003E1839" w:rsidRDefault="003E1839">
            <w:pPr>
              <w:pStyle w:val="Tabl"/>
              <w:jc w:val="both"/>
              <w:rPr>
                <w:sz w:val="16"/>
                <w:szCs w:val="16"/>
                <w:lang w:val="en-GB"/>
              </w:rPr>
            </w:pPr>
            <w:r>
              <w:rPr>
                <w:sz w:val="16"/>
                <w:szCs w:val="16"/>
                <w:lang w:val="en-GB"/>
              </w:rPr>
              <w:t>[change in price of home sales by home producers]</w:t>
            </w:r>
          </w:p>
        </w:tc>
      </w:tr>
      <w:tr w:rsidR="003E1839" w14:paraId="74E0C3F4" w14:textId="77777777" w:rsidTr="003E1839">
        <w:tc>
          <w:tcPr>
            <w:tcW w:w="817" w:type="dxa"/>
            <w:tcBorders>
              <w:top w:val="nil"/>
              <w:left w:val="single" w:sz="4" w:space="0" w:color="auto"/>
              <w:bottom w:val="nil"/>
              <w:right w:val="nil"/>
            </w:tcBorders>
          </w:tcPr>
          <w:p w14:paraId="0C1D7E2E"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627E5EB6" w14:textId="77777777" w:rsidR="003E1839" w:rsidRDefault="003E1839">
            <w:pPr>
              <w:pStyle w:val="Tabl"/>
              <w:jc w:val="both"/>
              <w:rPr>
                <w:sz w:val="16"/>
                <w:szCs w:val="16"/>
                <w:lang w:val="en-GB"/>
              </w:rPr>
            </w:pPr>
            <w:r>
              <w:rPr>
                <w:sz w:val="16"/>
                <w:szCs w:val="16"/>
                <w:lang w:val="en-GB"/>
              </w:rPr>
              <w:t>=</w:t>
            </w:r>
          </w:p>
        </w:tc>
        <w:tc>
          <w:tcPr>
            <w:tcW w:w="3147" w:type="dxa"/>
            <w:tcBorders>
              <w:top w:val="nil"/>
              <w:left w:val="nil"/>
              <w:bottom w:val="nil"/>
              <w:right w:val="nil"/>
            </w:tcBorders>
            <w:hideMark/>
          </w:tcPr>
          <w:p w14:paraId="25044835" w14:textId="77777777" w:rsidR="003E1839" w:rsidRDefault="003E1839">
            <w:pPr>
              <w:pStyle w:val="Tabl"/>
              <w:jc w:val="both"/>
              <w:rPr>
                <w:sz w:val="16"/>
                <w:szCs w:val="16"/>
                <w:lang w:val="en-GB"/>
              </w:rPr>
            </w:pPr>
            <w:r>
              <w:rPr>
                <w:sz w:val="16"/>
                <w:szCs w:val="16"/>
                <w:lang w:val="en-GB"/>
              </w:rPr>
              <w:t>BPYH(.,1)</w:t>
            </w:r>
          </w:p>
        </w:tc>
        <w:tc>
          <w:tcPr>
            <w:tcW w:w="3402" w:type="dxa"/>
            <w:tcBorders>
              <w:top w:val="nil"/>
              <w:left w:val="nil"/>
              <w:bottom w:val="nil"/>
              <w:right w:val="single" w:sz="4" w:space="0" w:color="auto"/>
            </w:tcBorders>
          </w:tcPr>
          <w:p w14:paraId="3052D5CC" w14:textId="77777777" w:rsidR="003E1839" w:rsidRDefault="003E1839">
            <w:pPr>
              <w:pStyle w:val="Tabl"/>
              <w:jc w:val="both"/>
              <w:rPr>
                <w:sz w:val="16"/>
                <w:szCs w:val="16"/>
                <w:lang w:val="en-GB"/>
              </w:rPr>
            </w:pPr>
          </w:p>
        </w:tc>
      </w:tr>
      <w:tr w:rsidR="003E1839" w14:paraId="2D15D37F" w14:textId="77777777" w:rsidTr="003E1839">
        <w:tc>
          <w:tcPr>
            <w:tcW w:w="817" w:type="dxa"/>
            <w:tcBorders>
              <w:top w:val="nil"/>
              <w:left w:val="single" w:sz="4" w:space="0" w:color="auto"/>
              <w:bottom w:val="nil"/>
              <w:right w:val="nil"/>
            </w:tcBorders>
          </w:tcPr>
          <w:p w14:paraId="6DCA6777"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08F03BF1" w14:textId="77777777" w:rsidR="003E1839" w:rsidRDefault="003E1839">
            <w:pPr>
              <w:pStyle w:val="Tabl"/>
              <w:jc w:val="both"/>
              <w:rPr>
                <w:sz w:val="16"/>
                <w:szCs w:val="16"/>
                <w:lang w:val="en-GB"/>
              </w:rPr>
            </w:pPr>
            <w:r>
              <w:rPr>
                <w:sz w:val="16"/>
                <w:szCs w:val="16"/>
                <w:lang w:val="en-GB"/>
              </w:rPr>
              <w:t>+</w:t>
            </w:r>
          </w:p>
        </w:tc>
        <w:tc>
          <w:tcPr>
            <w:tcW w:w="3147" w:type="dxa"/>
            <w:tcBorders>
              <w:top w:val="nil"/>
              <w:left w:val="nil"/>
              <w:bottom w:val="nil"/>
              <w:right w:val="nil"/>
            </w:tcBorders>
            <w:hideMark/>
          </w:tcPr>
          <w:p w14:paraId="03383BD6" w14:textId="77777777" w:rsidR="003E1839" w:rsidRDefault="003E1839">
            <w:pPr>
              <w:pStyle w:val="Tabl"/>
              <w:jc w:val="both"/>
              <w:rPr>
                <w:sz w:val="16"/>
                <w:szCs w:val="16"/>
                <w:lang w:val="en-GB"/>
              </w:rPr>
            </w:pPr>
            <w:r>
              <w:rPr>
                <w:sz w:val="16"/>
                <w:szCs w:val="16"/>
                <w:lang w:val="en-GB"/>
              </w:rPr>
              <w:t>BPYH(.,2) * DLN(YRUC(.))</w:t>
            </w:r>
          </w:p>
        </w:tc>
        <w:tc>
          <w:tcPr>
            <w:tcW w:w="3402" w:type="dxa"/>
            <w:tcBorders>
              <w:top w:val="nil"/>
              <w:left w:val="nil"/>
              <w:bottom w:val="nil"/>
              <w:right w:val="single" w:sz="4" w:space="0" w:color="auto"/>
            </w:tcBorders>
            <w:hideMark/>
          </w:tcPr>
          <w:p w14:paraId="1F5C2576" w14:textId="77777777" w:rsidR="003E1839" w:rsidRDefault="003E1839">
            <w:pPr>
              <w:pStyle w:val="Tabl"/>
              <w:jc w:val="both"/>
              <w:rPr>
                <w:sz w:val="16"/>
                <w:szCs w:val="16"/>
                <w:lang w:val="en-GB"/>
              </w:rPr>
            </w:pPr>
            <w:r>
              <w:rPr>
                <w:sz w:val="16"/>
                <w:szCs w:val="16"/>
                <w:lang w:val="en-GB"/>
              </w:rPr>
              <w:t>[unit costs]</w:t>
            </w:r>
          </w:p>
        </w:tc>
      </w:tr>
      <w:tr w:rsidR="003E1839" w14:paraId="23440992" w14:textId="77777777" w:rsidTr="003E1839">
        <w:tc>
          <w:tcPr>
            <w:tcW w:w="817" w:type="dxa"/>
            <w:tcBorders>
              <w:top w:val="nil"/>
              <w:left w:val="single" w:sz="4" w:space="0" w:color="auto"/>
              <w:bottom w:val="nil"/>
              <w:right w:val="nil"/>
            </w:tcBorders>
          </w:tcPr>
          <w:p w14:paraId="395F7F63"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1FA6C10C" w14:textId="77777777" w:rsidR="003E1839" w:rsidRDefault="003E1839">
            <w:pPr>
              <w:pStyle w:val="Tabl"/>
              <w:jc w:val="both"/>
              <w:rPr>
                <w:sz w:val="16"/>
                <w:szCs w:val="16"/>
                <w:lang w:val="en-GB"/>
              </w:rPr>
            </w:pPr>
            <w:r>
              <w:rPr>
                <w:sz w:val="16"/>
                <w:szCs w:val="16"/>
                <w:lang w:val="en-GB"/>
              </w:rPr>
              <w:t>+</w:t>
            </w:r>
          </w:p>
        </w:tc>
        <w:tc>
          <w:tcPr>
            <w:tcW w:w="3147" w:type="dxa"/>
            <w:tcBorders>
              <w:top w:val="nil"/>
              <w:left w:val="nil"/>
              <w:bottom w:val="nil"/>
              <w:right w:val="nil"/>
            </w:tcBorders>
            <w:hideMark/>
          </w:tcPr>
          <w:p w14:paraId="5B48B928" w14:textId="77777777" w:rsidR="003E1839" w:rsidRDefault="003E1839">
            <w:pPr>
              <w:pStyle w:val="Tabl"/>
              <w:jc w:val="both"/>
              <w:rPr>
                <w:sz w:val="16"/>
                <w:szCs w:val="16"/>
                <w:lang w:val="en-GB"/>
              </w:rPr>
            </w:pPr>
            <w:r>
              <w:rPr>
                <w:sz w:val="16"/>
                <w:szCs w:val="16"/>
                <w:lang w:val="en-GB"/>
              </w:rPr>
              <w:t>BPYH(.,3) * DLN(PQRM(.))</w:t>
            </w:r>
          </w:p>
        </w:tc>
        <w:tc>
          <w:tcPr>
            <w:tcW w:w="3402" w:type="dxa"/>
            <w:tcBorders>
              <w:top w:val="nil"/>
              <w:left w:val="nil"/>
              <w:bottom w:val="nil"/>
              <w:right w:val="single" w:sz="4" w:space="0" w:color="auto"/>
            </w:tcBorders>
            <w:hideMark/>
          </w:tcPr>
          <w:p w14:paraId="0FF41E88" w14:textId="77777777" w:rsidR="003E1839" w:rsidRDefault="003E1839">
            <w:pPr>
              <w:pStyle w:val="Tabl"/>
              <w:jc w:val="both"/>
              <w:rPr>
                <w:sz w:val="16"/>
                <w:szCs w:val="16"/>
                <w:lang w:val="en-GB"/>
              </w:rPr>
            </w:pPr>
            <w:r>
              <w:rPr>
                <w:sz w:val="16"/>
                <w:szCs w:val="16"/>
                <w:lang w:val="en-GB"/>
              </w:rPr>
              <w:t>[import price]</w:t>
            </w:r>
          </w:p>
        </w:tc>
      </w:tr>
      <w:tr w:rsidR="003E1839" w14:paraId="457069E5" w14:textId="77777777" w:rsidTr="003E1839">
        <w:tc>
          <w:tcPr>
            <w:tcW w:w="817" w:type="dxa"/>
            <w:tcBorders>
              <w:top w:val="nil"/>
              <w:left w:val="single" w:sz="4" w:space="0" w:color="auto"/>
              <w:bottom w:val="nil"/>
              <w:right w:val="nil"/>
            </w:tcBorders>
          </w:tcPr>
          <w:p w14:paraId="042FE86E"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3CF474E4" w14:textId="77777777" w:rsidR="003E1839" w:rsidRDefault="003E1839">
            <w:pPr>
              <w:pStyle w:val="Tabl"/>
              <w:jc w:val="both"/>
              <w:rPr>
                <w:sz w:val="16"/>
                <w:szCs w:val="16"/>
                <w:lang w:val="en-GB"/>
              </w:rPr>
            </w:pPr>
            <w:r>
              <w:rPr>
                <w:sz w:val="16"/>
                <w:szCs w:val="16"/>
                <w:lang w:val="en-GB"/>
              </w:rPr>
              <w:t>+</w:t>
            </w:r>
          </w:p>
        </w:tc>
        <w:tc>
          <w:tcPr>
            <w:tcW w:w="3147" w:type="dxa"/>
            <w:tcBorders>
              <w:top w:val="nil"/>
              <w:left w:val="nil"/>
              <w:bottom w:val="nil"/>
              <w:right w:val="nil"/>
            </w:tcBorders>
            <w:hideMark/>
          </w:tcPr>
          <w:p w14:paraId="093519C3" w14:textId="77777777" w:rsidR="003E1839" w:rsidRDefault="003E1839">
            <w:pPr>
              <w:pStyle w:val="Tabl"/>
              <w:jc w:val="both"/>
              <w:rPr>
                <w:b/>
                <w:sz w:val="16"/>
                <w:szCs w:val="16"/>
                <w:lang w:val="en-GB"/>
              </w:rPr>
            </w:pPr>
            <w:r>
              <w:rPr>
                <w:sz w:val="16"/>
                <w:szCs w:val="16"/>
                <w:lang w:val="en-GB"/>
              </w:rPr>
              <w:t>BPYH(.,4) * DLN(YRKE(.))</w:t>
            </w:r>
          </w:p>
        </w:tc>
        <w:tc>
          <w:tcPr>
            <w:tcW w:w="3402" w:type="dxa"/>
            <w:tcBorders>
              <w:top w:val="nil"/>
              <w:left w:val="nil"/>
              <w:bottom w:val="nil"/>
              <w:right w:val="single" w:sz="4" w:space="0" w:color="auto"/>
            </w:tcBorders>
            <w:hideMark/>
          </w:tcPr>
          <w:p w14:paraId="5529F387" w14:textId="77777777" w:rsidR="003E1839" w:rsidRDefault="003E1839">
            <w:pPr>
              <w:pStyle w:val="Tabl"/>
              <w:jc w:val="both"/>
              <w:rPr>
                <w:sz w:val="16"/>
                <w:szCs w:val="16"/>
                <w:lang w:val="en-GB"/>
              </w:rPr>
            </w:pPr>
            <w:r>
              <w:rPr>
                <w:sz w:val="16"/>
                <w:szCs w:val="16"/>
                <w:lang w:val="en-GB"/>
              </w:rPr>
              <w:t>[technological progress]</w:t>
            </w:r>
          </w:p>
        </w:tc>
      </w:tr>
      <w:tr w:rsidR="003E1839" w14:paraId="6229DCBC" w14:textId="77777777" w:rsidTr="003E1839">
        <w:tc>
          <w:tcPr>
            <w:tcW w:w="817" w:type="dxa"/>
            <w:tcBorders>
              <w:top w:val="nil"/>
              <w:left w:val="single" w:sz="4" w:space="0" w:color="auto"/>
              <w:bottom w:val="nil"/>
              <w:right w:val="nil"/>
            </w:tcBorders>
          </w:tcPr>
          <w:p w14:paraId="049B4698"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53EFE4DF" w14:textId="77777777" w:rsidR="003E1839" w:rsidRDefault="003E1839">
            <w:pPr>
              <w:pStyle w:val="Tabl"/>
              <w:jc w:val="both"/>
              <w:rPr>
                <w:sz w:val="16"/>
                <w:szCs w:val="16"/>
                <w:lang w:val="en-GB"/>
              </w:rPr>
            </w:pPr>
            <w:r>
              <w:rPr>
                <w:sz w:val="16"/>
                <w:szCs w:val="16"/>
                <w:lang w:val="en-GB"/>
              </w:rPr>
              <w:t>+</w:t>
            </w:r>
          </w:p>
        </w:tc>
        <w:tc>
          <w:tcPr>
            <w:tcW w:w="3147" w:type="dxa"/>
            <w:tcBorders>
              <w:top w:val="nil"/>
              <w:left w:val="nil"/>
              <w:bottom w:val="nil"/>
              <w:right w:val="nil"/>
            </w:tcBorders>
            <w:hideMark/>
          </w:tcPr>
          <w:p w14:paraId="352C2CEF" w14:textId="77777777" w:rsidR="003E1839" w:rsidRDefault="003E1839">
            <w:pPr>
              <w:pStyle w:val="Tabl"/>
              <w:jc w:val="both"/>
              <w:rPr>
                <w:sz w:val="16"/>
                <w:szCs w:val="16"/>
                <w:lang w:val="en-GB"/>
              </w:rPr>
            </w:pPr>
            <w:r>
              <w:rPr>
                <w:sz w:val="16"/>
                <w:szCs w:val="16"/>
                <w:lang w:val="en-GB"/>
              </w:rPr>
              <w:t>BPYH(.,5) * DLN(PYH)(-1)</w:t>
            </w:r>
          </w:p>
        </w:tc>
        <w:tc>
          <w:tcPr>
            <w:tcW w:w="3402" w:type="dxa"/>
            <w:tcBorders>
              <w:top w:val="nil"/>
              <w:left w:val="nil"/>
              <w:bottom w:val="nil"/>
              <w:right w:val="single" w:sz="4" w:space="0" w:color="auto"/>
            </w:tcBorders>
            <w:hideMark/>
          </w:tcPr>
          <w:p w14:paraId="7AC49234" w14:textId="77777777" w:rsidR="003E1839" w:rsidRDefault="003E1839">
            <w:pPr>
              <w:pStyle w:val="Tabl"/>
              <w:jc w:val="both"/>
              <w:rPr>
                <w:sz w:val="16"/>
                <w:szCs w:val="16"/>
                <w:lang w:val="en-GB"/>
              </w:rPr>
            </w:pPr>
            <w:r>
              <w:rPr>
                <w:sz w:val="16"/>
                <w:szCs w:val="16"/>
                <w:lang w:val="en-GB"/>
              </w:rPr>
              <w:t>[lagged change in price]</w:t>
            </w:r>
          </w:p>
        </w:tc>
      </w:tr>
      <w:tr w:rsidR="003E1839" w14:paraId="44435C33" w14:textId="77777777" w:rsidTr="003E1839">
        <w:tc>
          <w:tcPr>
            <w:tcW w:w="817" w:type="dxa"/>
            <w:tcBorders>
              <w:top w:val="nil"/>
              <w:left w:val="single" w:sz="4" w:space="0" w:color="auto"/>
              <w:bottom w:val="nil"/>
              <w:right w:val="nil"/>
            </w:tcBorders>
          </w:tcPr>
          <w:p w14:paraId="7B05FE45" w14:textId="77777777" w:rsidR="003E1839" w:rsidRDefault="003E1839">
            <w:pPr>
              <w:pStyle w:val="Tabl"/>
              <w:jc w:val="both"/>
              <w:rPr>
                <w:sz w:val="16"/>
                <w:szCs w:val="16"/>
                <w:lang w:val="en-GB"/>
              </w:rPr>
            </w:pPr>
          </w:p>
        </w:tc>
        <w:tc>
          <w:tcPr>
            <w:tcW w:w="284" w:type="dxa"/>
            <w:tcBorders>
              <w:top w:val="nil"/>
              <w:left w:val="nil"/>
              <w:bottom w:val="nil"/>
              <w:right w:val="nil"/>
            </w:tcBorders>
            <w:hideMark/>
          </w:tcPr>
          <w:p w14:paraId="2FF8A570" w14:textId="77777777" w:rsidR="003E1839" w:rsidRDefault="003E1839">
            <w:pPr>
              <w:pStyle w:val="Tabl"/>
              <w:jc w:val="both"/>
              <w:rPr>
                <w:sz w:val="16"/>
                <w:szCs w:val="16"/>
                <w:lang w:val="en-GB"/>
              </w:rPr>
            </w:pPr>
            <w:r>
              <w:rPr>
                <w:sz w:val="16"/>
                <w:szCs w:val="16"/>
                <w:lang w:val="en-GB"/>
              </w:rPr>
              <w:t>+</w:t>
            </w:r>
          </w:p>
        </w:tc>
        <w:tc>
          <w:tcPr>
            <w:tcW w:w="3147" w:type="dxa"/>
            <w:tcBorders>
              <w:top w:val="nil"/>
              <w:left w:val="nil"/>
              <w:bottom w:val="nil"/>
              <w:right w:val="nil"/>
            </w:tcBorders>
            <w:hideMark/>
          </w:tcPr>
          <w:p w14:paraId="70EF83A4" w14:textId="77777777" w:rsidR="003E1839" w:rsidRDefault="003E1839">
            <w:pPr>
              <w:pStyle w:val="Tabl"/>
              <w:jc w:val="both"/>
              <w:rPr>
                <w:sz w:val="16"/>
                <w:szCs w:val="16"/>
                <w:lang w:val="en-GB"/>
              </w:rPr>
            </w:pPr>
            <w:r>
              <w:rPr>
                <w:sz w:val="16"/>
                <w:szCs w:val="16"/>
                <w:lang w:val="en-GB"/>
              </w:rPr>
              <w:t>BPYH(.,6) * ECM(-1)</w:t>
            </w:r>
          </w:p>
        </w:tc>
        <w:tc>
          <w:tcPr>
            <w:tcW w:w="3402" w:type="dxa"/>
            <w:tcBorders>
              <w:top w:val="nil"/>
              <w:left w:val="nil"/>
              <w:bottom w:val="nil"/>
              <w:right w:val="single" w:sz="4" w:space="0" w:color="auto"/>
            </w:tcBorders>
            <w:hideMark/>
          </w:tcPr>
          <w:p w14:paraId="2F9A0F22" w14:textId="77777777" w:rsidR="003E1839" w:rsidRDefault="003E1839">
            <w:pPr>
              <w:pStyle w:val="Tabl"/>
              <w:jc w:val="both"/>
              <w:rPr>
                <w:sz w:val="16"/>
                <w:szCs w:val="16"/>
                <w:lang w:val="en-GB"/>
              </w:rPr>
            </w:pPr>
            <w:r>
              <w:rPr>
                <w:sz w:val="16"/>
                <w:szCs w:val="16"/>
                <w:lang w:val="en-GB"/>
              </w:rPr>
              <w:t>[lagged error correction]</w:t>
            </w:r>
          </w:p>
        </w:tc>
      </w:tr>
      <w:tr w:rsidR="003E1839" w14:paraId="566F42AB" w14:textId="77777777" w:rsidTr="003E1839">
        <w:tc>
          <w:tcPr>
            <w:tcW w:w="817" w:type="dxa"/>
            <w:tcBorders>
              <w:top w:val="nil"/>
              <w:left w:val="single" w:sz="4" w:space="0" w:color="auto"/>
              <w:bottom w:val="nil"/>
              <w:right w:val="nil"/>
            </w:tcBorders>
          </w:tcPr>
          <w:p w14:paraId="6734E9FD" w14:textId="77777777" w:rsidR="003E1839" w:rsidRDefault="003E1839">
            <w:pPr>
              <w:pStyle w:val="Tabfoot"/>
              <w:jc w:val="both"/>
              <w:rPr>
                <w:lang w:val="en-GB"/>
              </w:rPr>
            </w:pPr>
          </w:p>
        </w:tc>
        <w:tc>
          <w:tcPr>
            <w:tcW w:w="284" w:type="dxa"/>
            <w:tcBorders>
              <w:top w:val="nil"/>
              <w:left w:val="nil"/>
              <w:bottom w:val="nil"/>
              <w:right w:val="nil"/>
            </w:tcBorders>
          </w:tcPr>
          <w:p w14:paraId="74018A77" w14:textId="77777777" w:rsidR="003E1839" w:rsidRDefault="003E1839">
            <w:pPr>
              <w:pStyle w:val="Tabfoot"/>
              <w:jc w:val="both"/>
              <w:rPr>
                <w:lang w:val="en-GB"/>
              </w:rPr>
            </w:pPr>
          </w:p>
        </w:tc>
        <w:tc>
          <w:tcPr>
            <w:tcW w:w="3147" w:type="dxa"/>
            <w:tcBorders>
              <w:top w:val="nil"/>
              <w:left w:val="nil"/>
              <w:bottom w:val="nil"/>
              <w:right w:val="nil"/>
            </w:tcBorders>
          </w:tcPr>
          <w:p w14:paraId="7A29E539" w14:textId="77777777" w:rsidR="003E1839" w:rsidRDefault="003E1839">
            <w:pPr>
              <w:pStyle w:val="Tabfoot"/>
              <w:jc w:val="both"/>
              <w:rPr>
                <w:lang w:val="en-GB"/>
              </w:rPr>
            </w:pPr>
          </w:p>
        </w:tc>
        <w:tc>
          <w:tcPr>
            <w:tcW w:w="3402" w:type="dxa"/>
            <w:tcBorders>
              <w:top w:val="nil"/>
              <w:left w:val="nil"/>
              <w:bottom w:val="nil"/>
              <w:right w:val="single" w:sz="4" w:space="0" w:color="auto"/>
            </w:tcBorders>
          </w:tcPr>
          <w:p w14:paraId="344BAE6C" w14:textId="77777777" w:rsidR="003E1839" w:rsidRDefault="003E1839">
            <w:pPr>
              <w:pStyle w:val="Tabfoot"/>
              <w:jc w:val="both"/>
              <w:rPr>
                <w:lang w:val="en-GB"/>
              </w:rPr>
            </w:pPr>
          </w:p>
        </w:tc>
      </w:tr>
      <w:tr w:rsidR="003E1839" w14:paraId="701EF48B" w14:textId="77777777" w:rsidTr="003E1839">
        <w:tc>
          <w:tcPr>
            <w:tcW w:w="7650" w:type="dxa"/>
            <w:gridSpan w:val="4"/>
            <w:tcBorders>
              <w:top w:val="nil"/>
              <w:left w:val="single" w:sz="4" w:space="0" w:color="auto"/>
              <w:bottom w:val="nil"/>
              <w:right w:val="single" w:sz="4" w:space="0" w:color="auto"/>
            </w:tcBorders>
            <w:hideMark/>
          </w:tcPr>
          <w:p w14:paraId="055D875F" w14:textId="77777777" w:rsidR="003E1839" w:rsidRDefault="003E1839">
            <w:pPr>
              <w:pStyle w:val="Tabl"/>
              <w:jc w:val="both"/>
              <w:rPr>
                <w:i/>
                <w:sz w:val="16"/>
                <w:szCs w:val="16"/>
                <w:lang w:val="en-GB"/>
              </w:rPr>
            </w:pPr>
            <w:r>
              <w:rPr>
                <w:i/>
                <w:sz w:val="16"/>
                <w:szCs w:val="16"/>
                <w:lang w:val="en-GB"/>
              </w:rPr>
              <w:t>Identities:</w:t>
            </w:r>
          </w:p>
        </w:tc>
      </w:tr>
      <w:tr w:rsidR="003E1839" w14:paraId="5B3E0D2A" w14:textId="77777777" w:rsidTr="003E1839">
        <w:trPr>
          <w:trHeight w:val="280"/>
        </w:trPr>
        <w:tc>
          <w:tcPr>
            <w:tcW w:w="817" w:type="dxa"/>
            <w:tcBorders>
              <w:top w:val="nil"/>
              <w:left w:val="single" w:sz="4" w:space="0" w:color="auto"/>
              <w:bottom w:val="nil"/>
              <w:right w:val="nil"/>
            </w:tcBorders>
            <w:vAlign w:val="bottom"/>
            <w:hideMark/>
          </w:tcPr>
          <w:p w14:paraId="6E9858B4" w14:textId="77777777" w:rsidR="003E1839" w:rsidRDefault="003E1839">
            <w:pPr>
              <w:pStyle w:val="Tabl"/>
              <w:jc w:val="both"/>
              <w:rPr>
                <w:sz w:val="16"/>
                <w:szCs w:val="16"/>
                <w:lang w:val="en-GB"/>
              </w:rPr>
            </w:pPr>
            <w:r>
              <w:rPr>
                <w:sz w:val="16"/>
                <w:szCs w:val="16"/>
                <w:lang w:val="en-GB"/>
              </w:rPr>
              <w:t>PYH</w:t>
            </w:r>
          </w:p>
        </w:tc>
        <w:tc>
          <w:tcPr>
            <w:tcW w:w="284" w:type="dxa"/>
            <w:tcBorders>
              <w:top w:val="nil"/>
              <w:left w:val="nil"/>
              <w:bottom w:val="nil"/>
              <w:right w:val="nil"/>
            </w:tcBorders>
            <w:vAlign w:val="bottom"/>
            <w:hideMark/>
          </w:tcPr>
          <w:p w14:paraId="658FD3EB" w14:textId="77777777" w:rsidR="003E1839" w:rsidRDefault="003E1839">
            <w:pPr>
              <w:pStyle w:val="Tabl"/>
              <w:jc w:val="both"/>
              <w:rPr>
                <w:sz w:val="16"/>
                <w:szCs w:val="16"/>
                <w:lang w:val="en-GB"/>
              </w:rPr>
            </w:pPr>
            <w:r>
              <w:rPr>
                <w:sz w:val="16"/>
                <w:szCs w:val="16"/>
                <w:lang w:val="en-GB"/>
              </w:rPr>
              <w:t>=</w:t>
            </w:r>
          </w:p>
        </w:tc>
        <w:tc>
          <w:tcPr>
            <w:tcW w:w="3147" w:type="dxa"/>
            <w:tcBorders>
              <w:top w:val="nil"/>
              <w:left w:val="nil"/>
              <w:bottom w:val="nil"/>
              <w:right w:val="nil"/>
            </w:tcBorders>
            <w:vAlign w:val="bottom"/>
            <w:hideMark/>
          </w:tcPr>
          <w:p w14:paraId="59C1D92D" w14:textId="77777777" w:rsidR="003E1839" w:rsidRDefault="003E1839">
            <w:pPr>
              <w:pStyle w:val="Tabl"/>
              <w:jc w:val="both"/>
              <w:rPr>
                <w:sz w:val="16"/>
                <w:szCs w:val="16"/>
                <w:lang w:val="en-GB"/>
              </w:rPr>
            </w:pPr>
            <w:r>
              <w:rPr>
                <w:sz w:val="16"/>
                <w:szCs w:val="16"/>
                <w:lang w:val="en-GB"/>
              </w:rPr>
              <w:t>(VQR(.) - VQRX(.)) / (QR(.) - QRX(.))</w:t>
            </w:r>
          </w:p>
        </w:tc>
        <w:tc>
          <w:tcPr>
            <w:tcW w:w="3402" w:type="dxa"/>
            <w:tcBorders>
              <w:top w:val="nil"/>
              <w:left w:val="nil"/>
              <w:bottom w:val="nil"/>
              <w:right w:val="single" w:sz="4" w:space="0" w:color="auto"/>
            </w:tcBorders>
            <w:vAlign w:val="bottom"/>
            <w:hideMark/>
          </w:tcPr>
          <w:p w14:paraId="7CB58862" w14:textId="77777777" w:rsidR="003E1839" w:rsidRDefault="003E1839">
            <w:pPr>
              <w:pStyle w:val="Tabl"/>
              <w:jc w:val="both"/>
              <w:rPr>
                <w:sz w:val="16"/>
                <w:szCs w:val="16"/>
                <w:lang w:val="en-GB"/>
              </w:rPr>
            </w:pPr>
            <w:r>
              <w:rPr>
                <w:sz w:val="16"/>
                <w:szCs w:val="16"/>
                <w:lang w:val="en-GB"/>
              </w:rPr>
              <w:t>[price of home sales by home producers]</w:t>
            </w:r>
          </w:p>
        </w:tc>
      </w:tr>
      <w:tr w:rsidR="003E1839" w14:paraId="4941E13E" w14:textId="77777777" w:rsidTr="003E1839">
        <w:trPr>
          <w:trHeight w:val="280"/>
        </w:trPr>
        <w:tc>
          <w:tcPr>
            <w:tcW w:w="817" w:type="dxa"/>
            <w:tcBorders>
              <w:top w:val="nil"/>
              <w:left w:val="single" w:sz="4" w:space="0" w:color="auto"/>
              <w:bottom w:val="nil"/>
              <w:right w:val="nil"/>
            </w:tcBorders>
            <w:vAlign w:val="bottom"/>
            <w:hideMark/>
          </w:tcPr>
          <w:p w14:paraId="768BDDF2" w14:textId="77777777" w:rsidR="003E1839" w:rsidRDefault="003E1839">
            <w:pPr>
              <w:pStyle w:val="Tabl"/>
              <w:jc w:val="both"/>
              <w:rPr>
                <w:sz w:val="16"/>
                <w:szCs w:val="16"/>
                <w:lang w:val="en-GB"/>
              </w:rPr>
            </w:pPr>
            <w:r>
              <w:rPr>
                <w:sz w:val="16"/>
                <w:szCs w:val="16"/>
                <w:lang w:val="en-GB"/>
              </w:rPr>
              <w:t>YRUC</w:t>
            </w:r>
          </w:p>
        </w:tc>
        <w:tc>
          <w:tcPr>
            <w:tcW w:w="284" w:type="dxa"/>
            <w:tcBorders>
              <w:top w:val="nil"/>
              <w:left w:val="nil"/>
              <w:bottom w:val="nil"/>
              <w:right w:val="nil"/>
            </w:tcBorders>
            <w:vAlign w:val="bottom"/>
            <w:hideMark/>
          </w:tcPr>
          <w:p w14:paraId="6ECE7703" w14:textId="77777777" w:rsidR="003E1839" w:rsidRDefault="003E1839">
            <w:pPr>
              <w:pStyle w:val="Tabl"/>
              <w:jc w:val="both"/>
              <w:rPr>
                <w:sz w:val="16"/>
                <w:szCs w:val="16"/>
                <w:lang w:val="en-GB"/>
              </w:rPr>
            </w:pPr>
            <w:r>
              <w:rPr>
                <w:sz w:val="16"/>
                <w:szCs w:val="16"/>
                <w:lang w:val="en-GB"/>
              </w:rPr>
              <w:t>=</w:t>
            </w:r>
          </w:p>
        </w:tc>
        <w:tc>
          <w:tcPr>
            <w:tcW w:w="3147" w:type="dxa"/>
            <w:tcBorders>
              <w:top w:val="nil"/>
              <w:left w:val="nil"/>
              <w:bottom w:val="nil"/>
              <w:right w:val="nil"/>
            </w:tcBorders>
            <w:vAlign w:val="bottom"/>
            <w:hideMark/>
          </w:tcPr>
          <w:p w14:paraId="01B88FBA" w14:textId="77777777" w:rsidR="003E1839" w:rsidRDefault="003E1839">
            <w:pPr>
              <w:pStyle w:val="Tabl"/>
              <w:jc w:val="both"/>
              <w:rPr>
                <w:sz w:val="16"/>
                <w:szCs w:val="16"/>
                <w:lang w:val="en-GB"/>
              </w:rPr>
            </w:pPr>
            <w:r>
              <w:rPr>
                <w:sz w:val="16"/>
                <w:szCs w:val="16"/>
                <w:lang w:val="en-GB"/>
              </w:rPr>
              <w:t>YRUM(.,) + YRUL(.) + YRUT(.)</w:t>
            </w:r>
          </w:p>
        </w:tc>
        <w:tc>
          <w:tcPr>
            <w:tcW w:w="3402" w:type="dxa"/>
            <w:tcBorders>
              <w:top w:val="nil"/>
              <w:left w:val="nil"/>
              <w:bottom w:val="nil"/>
              <w:right w:val="single" w:sz="4" w:space="0" w:color="auto"/>
            </w:tcBorders>
            <w:vAlign w:val="bottom"/>
            <w:hideMark/>
          </w:tcPr>
          <w:p w14:paraId="206E79C3" w14:textId="77777777" w:rsidR="003E1839" w:rsidRDefault="003E1839">
            <w:pPr>
              <w:pStyle w:val="Tabl"/>
              <w:jc w:val="both"/>
              <w:rPr>
                <w:sz w:val="16"/>
                <w:szCs w:val="16"/>
                <w:lang w:val="en-GB"/>
              </w:rPr>
            </w:pPr>
            <w:r>
              <w:rPr>
                <w:sz w:val="16"/>
                <w:szCs w:val="16"/>
                <w:lang w:val="en-GB"/>
              </w:rPr>
              <w:t>[unit costs]</w:t>
            </w:r>
          </w:p>
        </w:tc>
      </w:tr>
      <w:tr w:rsidR="003E1839" w14:paraId="5FA17668" w14:textId="77777777" w:rsidTr="003E1839">
        <w:trPr>
          <w:trHeight w:val="280"/>
        </w:trPr>
        <w:tc>
          <w:tcPr>
            <w:tcW w:w="817" w:type="dxa"/>
            <w:tcBorders>
              <w:top w:val="nil"/>
              <w:left w:val="single" w:sz="4" w:space="0" w:color="auto"/>
              <w:bottom w:val="nil"/>
              <w:right w:val="nil"/>
            </w:tcBorders>
            <w:vAlign w:val="bottom"/>
            <w:hideMark/>
          </w:tcPr>
          <w:p w14:paraId="7F6AE93A" w14:textId="77777777" w:rsidR="003E1839" w:rsidRDefault="003E1839">
            <w:pPr>
              <w:pStyle w:val="Tabfoot"/>
              <w:ind w:left="0" w:firstLine="0"/>
              <w:jc w:val="both"/>
              <w:rPr>
                <w:color w:val="auto"/>
                <w:sz w:val="16"/>
                <w:szCs w:val="16"/>
                <w:lang w:val="en-GB"/>
              </w:rPr>
            </w:pPr>
            <w:r>
              <w:rPr>
                <w:color w:val="auto"/>
                <w:sz w:val="16"/>
                <w:szCs w:val="16"/>
                <w:lang w:val="en-GB"/>
              </w:rPr>
              <w:t>YRUL</w:t>
            </w:r>
          </w:p>
        </w:tc>
        <w:tc>
          <w:tcPr>
            <w:tcW w:w="284" w:type="dxa"/>
            <w:tcBorders>
              <w:top w:val="nil"/>
              <w:left w:val="nil"/>
              <w:bottom w:val="nil"/>
              <w:right w:val="nil"/>
            </w:tcBorders>
            <w:vAlign w:val="bottom"/>
            <w:hideMark/>
          </w:tcPr>
          <w:p w14:paraId="438250E1" w14:textId="77777777" w:rsidR="003E1839" w:rsidRDefault="003E1839">
            <w:pPr>
              <w:pStyle w:val="Tabl"/>
              <w:jc w:val="both"/>
              <w:rPr>
                <w:color w:val="auto"/>
                <w:sz w:val="16"/>
                <w:szCs w:val="16"/>
                <w:lang w:val="en-GB"/>
              </w:rPr>
            </w:pPr>
            <w:r>
              <w:rPr>
                <w:color w:val="auto"/>
                <w:sz w:val="16"/>
                <w:szCs w:val="16"/>
                <w:lang w:val="en-GB"/>
              </w:rPr>
              <w:t>=</w:t>
            </w:r>
          </w:p>
        </w:tc>
        <w:tc>
          <w:tcPr>
            <w:tcW w:w="3147" w:type="dxa"/>
            <w:tcBorders>
              <w:top w:val="nil"/>
              <w:left w:val="nil"/>
              <w:bottom w:val="nil"/>
              <w:right w:val="nil"/>
            </w:tcBorders>
            <w:vAlign w:val="bottom"/>
            <w:hideMark/>
          </w:tcPr>
          <w:p w14:paraId="7965967C" w14:textId="77777777" w:rsidR="003E1839" w:rsidRDefault="003E1839">
            <w:pPr>
              <w:pStyle w:val="Tabfoot"/>
              <w:ind w:left="0" w:firstLine="0"/>
              <w:jc w:val="both"/>
              <w:rPr>
                <w:color w:val="auto"/>
                <w:sz w:val="16"/>
                <w:szCs w:val="16"/>
                <w:lang w:val="en-GB"/>
              </w:rPr>
            </w:pPr>
            <w:r>
              <w:rPr>
                <w:color w:val="auto"/>
                <w:sz w:val="16"/>
                <w:szCs w:val="16"/>
                <w:lang w:val="en-GB"/>
              </w:rPr>
              <w:t>YRLC(.) / YR(.)</w:t>
            </w:r>
          </w:p>
        </w:tc>
        <w:tc>
          <w:tcPr>
            <w:tcW w:w="3402" w:type="dxa"/>
            <w:tcBorders>
              <w:top w:val="nil"/>
              <w:left w:val="nil"/>
              <w:bottom w:val="nil"/>
              <w:right w:val="single" w:sz="4" w:space="0" w:color="auto"/>
            </w:tcBorders>
            <w:vAlign w:val="bottom"/>
            <w:hideMark/>
          </w:tcPr>
          <w:p w14:paraId="494B0F94" w14:textId="77777777" w:rsidR="003E1839" w:rsidRDefault="003E1839">
            <w:pPr>
              <w:pStyle w:val="Tabfoot"/>
              <w:ind w:left="0" w:firstLine="0"/>
              <w:jc w:val="both"/>
              <w:rPr>
                <w:color w:val="auto"/>
                <w:sz w:val="16"/>
                <w:szCs w:val="16"/>
                <w:lang w:val="en-GB"/>
              </w:rPr>
            </w:pPr>
            <w:r>
              <w:rPr>
                <w:color w:val="auto"/>
                <w:sz w:val="16"/>
                <w:szCs w:val="16"/>
                <w:lang w:val="en-GB"/>
              </w:rPr>
              <w:t>[unit labour cost]</w:t>
            </w:r>
          </w:p>
        </w:tc>
      </w:tr>
      <w:tr w:rsidR="003E1839" w14:paraId="55DFA7D0" w14:textId="77777777" w:rsidTr="003E1839">
        <w:trPr>
          <w:trHeight w:val="280"/>
        </w:trPr>
        <w:tc>
          <w:tcPr>
            <w:tcW w:w="817" w:type="dxa"/>
            <w:tcBorders>
              <w:top w:val="nil"/>
              <w:left w:val="single" w:sz="4" w:space="0" w:color="auto"/>
              <w:bottom w:val="nil"/>
              <w:right w:val="nil"/>
            </w:tcBorders>
            <w:vAlign w:val="bottom"/>
            <w:hideMark/>
          </w:tcPr>
          <w:p w14:paraId="50486539" w14:textId="77777777" w:rsidR="003E1839" w:rsidRDefault="003E1839">
            <w:pPr>
              <w:pStyle w:val="Tabfoot"/>
              <w:ind w:left="0" w:firstLine="0"/>
              <w:jc w:val="both"/>
              <w:rPr>
                <w:color w:val="auto"/>
                <w:sz w:val="16"/>
                <w:szCs w:val="16"/>
                <w:lang w:val="en-GB"/>
              </w:rPr>
            </w:pPr>
            <w:r>
              <w:rPr>
                <w:color w:val="auto"/>
                <w:sz w:val="16"/>
                <w:szCs w:val="16"/>
                <w:lang w:val="en-GB"/>
              </w:rPr>
              <w:t>YRUT</w:t>
            </w:r>
          </w:p>
        </w:tc>
        <w:tc>
          <w:tcPr>
            <w:tcW w:w="284" w:type="dxa"/>
            <w:tcBorders>
              <w:top w:val="nil"/>
              <w:left w:val="nil"/>
              <w:bottom w:val="nil"/>
              <w:right w:val="nil"/>
            </w:tcBorders>
            <w:vAlign w:val="bottom"/>
            <w:hideMark/>
          </w:tcPr>
          <w:p w14:paraId="046015B3" w14:textId="77777777" w:rsidR="003E1839" w:rsidRDefault="003E1839">
            <w:pPr>
              <w:pStyle w:val="Tabl"/>
              <w:jc w:val="both"/>
              <w:rPr>
                <w:color w:val="auto"/>
                <w:sz w:val="16"/>
                <w:szCs w:val="16"/>
                <w:lang w:val="en-GB"/>
              </w:rPr>
            </w:pPr>
            <w:r>
              <w:rPr>
                <w:color w:val="auto"/>
                <w:sz w:val="16"/>
                <w:szCs w:val="16"/>
                <w:lang w:val="en-GB"/>
              </w:rPr>
              <w:t>=</w:t>
            </w:r>
          </w:p>
        </w:tc>
        <w:tc>
          <w:tcPr>
            <w:tcW w:w="3147" w:type="dxa"/>
            <w:tcBorders>
              <w:top w:val="nil"/>
              <w:left w:val="nil"/>
              <w:bottom w:val="nil"/>
              <w:right w:val="nil"/>
            </w:tcBorders>
            <w:vAlign w:val="bottom"/>
            <w:hideMark/>
          </w:tcPr>
          <w:p w14:paraId="752D2D45" w14:textId="77777777" w:rsidR="003E1839" w:rsidRDefault="003E1839">
            <w:pPr>
              <w:pStyle w:val="Tabfoot"/>
              <w:ind w:left="0" w:firstLine="0"/>
              <w:jc w:val="both"/>
              <w:rPr>
                <w:color w:val="auto"/>
                <w:sz w:val="16"/>
                <w:szCs w:val="16"/>
                <w:lang w:val="en-GB"/>
              </w:rPr>
            </w:pPr>
            <w:r>
              <w:rPr>
                <w:color w:val="auto"/>
                <w:sz w:val="16"/>
                <w:szCs w:val="16"/>
                <w:lang w:val="en-GB"/>
              </w:rPr>
              <w:t>YRT(.) / YR(.)</w:t>
            </w:r>
          </w:p>
        </w:tc>
        <w:tc>
          <w:tcPr>
            <w:tcW w:w="3402" w:type="dxa"/>
            <w:tcBorders>
              <w:top w:val="nil"/>
              <w:left w:val="nil"/>
              <w:bottom w:val="nil"/>
              <w:right w:val="single" w:sz="4" w:space="0" w:color="auto"/>
            </w:tcBorders>
            <w:vAlign w:val="bottom"/>
            <w:hideMark/>
          </w:tcPr>
          <w:p w14:paraId="612EA793" w14:textId="77777777" w:rsidR="003E1839" w:rsidRDefault="003E1839">
            <w:pPr>
              <w:pStyle w:val="Tabfoot"/>
              <w:ind w:left="0" w:firstLine="0"/>
              <w:jc w:val="both"/>
              <w:rPr>
                <w:color w:val="auto"/>
                <w:sz w:val="16"/>
                <w:szCs w:val="16"/>
                <w:lang w:val="en-GB"/>
              </w:rPr>
            </w:pPr>
            <w:r>
              <w:rPr>
                <w:color w:val="auto"/>
                <w:sz w:val="16"/>
                <w:szCs w:val="16"/>
                <w:lang w:val="en-GB"/>
              </w:rPr>
              <w:t>[unit tax cost]</w:t>
            </w:r>
          </w:p>
        </w:tc>
      </w:tr>
      <w:tr w:rsidR="003E1839" w14:paraId="2D9A6725" w14:textId="77777777" w:rsidTr="003E1839">
        <w:trPr>
          <w:trHeight w:val="280"/>
        </w:trPr>
        <w:tc>
          <w:tcPr>
            <w:tcW w:w="817" w:type="dxa"/>
            <w:tcBorders>
              <w:top w:val="nil"/>
              <w:left w:val="single" w:sz="4" w:space="0" w:color="auto"/>
              <w:bottom w:val="nil"/>
              <w:right w:val="nil"/>
            </w:tcBorders>
            <w:vAlign w:val="bottom"/>
            <w:hideMark/>
          </w:tcPr>
          <w:p w14:paraId="0035C89C" w14:textId="77777777" w:rsidR="003E1839" w:rsidRDefault="003E1839">
            <w:pPr>
              <w:pStyle w:val="Tabfoot"/>
              <w:ind w:left="0" w:firstLine="0"/>
              <w:jc w:val="both"/>
              <w:rPr>
                <w:color w:val="auto"/>
                <w:sz w:val="16"/>
                <w:szCs w:val="16"/>
                <w:lang w:val="en-GB"/>
              </w:rPr>
            </w:pPr>
            <w:r>
              <w:rPr>
                <w:color w:val="auto"/>
                <w:sz w:val="16"/>
                <w:szCs w:val="16"/>
                <w:lang w:val="en-GB"/>
              </w:rPr>
              <w:t>YRUM</w:t>
            </w:r>
          </w:p>
        </w:tc>
        <w:tc>
          <w:tcPr>
            <w:tcW w:w="284" w:type="dxa"/>
            <w:tcBorders>
              <w:top w:val="nil"/>
              <w:left w:val="nil"/>
              <w:bottom w:val="nil"/>
              <w:right w:val="nil"/>
            </w:tcBorders>
            <w:vAlign w:val="bottom"/>
            <w:hideMark/>
          </w:tcPr>
          <w:p w14:paraId="2A5DA752" w14:textId="77777777" w:rsidR="003E1839" w:rsidRDefault="003E1839">
            <w:pPr>
              <w:pStyle w:val="Tabl"/>
              <w:jc w:val="both"/>
              <w:rPr>
                <w:color w:val="auto"/>
                <w:sz w:val="16"/>
                <w:szCs w:val="16"/>
                <w:lang w:val="en-GB"/>
              </w:rPr>
            </w:pPr>
            <w:r>
              <w:rPr>
                <w:color w:val="auto"/>
                <w:sz w:val="16"/>
                <w:szCs w:val="16"/>
                <w:lang w:val="en-GB"/>
              </w:rPr>
              <w:t>=</w:t>
            </w:r>
          </w:p>
        </w:tc>
        <w:tc>
          <w:tcPr>
            <w:tcW w:w="3147" w:type="dxa"/>
            <w:tcBorders>
              <w:top w:val="nil"/>
              <w:left w:val="nil"/>
              <w:bottom w:val="nil"/>
              <w:right w:val="nil"/>
            </w:tcBorders>
            <w:vAlign w:val="bottom"/>
            <w:hideMark/>
          </w:tcPr>
          <w:p w14:paraId="65E8B36E" w14:textId="77777777" w:rsidR="003E1839" w:rsidRDefault="003E1839">
            <w:pPr>
              <w:pStyle w:val="Tabfoot"/>
              <w:ind w:left="0" w:firstLine="0"/>
              <w:jc w:val="both"/>
              <w:rPr>
                <w:color w:val="auto"/>
                <w:sz w:val="16"/>
                <w:szCs w:val="16"/>
                <w:lang w:val="en-GB"/>
              </w:rPr>
            </w:pPr>
            <w:r>
              <w:rPr>
                <w:color w:val="auto"/>
                <w:sz w:val="16"/>
                <w:szCs w:val="16"/>
                <w:lang w:val="en-GB"/>
              </w:rPr>
              <w:t>(BQRY(.)*YR(.))* PQRD(.)</w:t>
            </w:r>
          </w:p>
        </w:tc>
        <w:tc>
          <w:tcPr>
            <w:tcW w:w="3402" w:type="dxa"/>
            <w:tcBorders>
              <w:top w:val="nil"/>
              <w:left w:val="nil"/>
              <w:bottom w:val="nil"/>
              <w:right w:val="single" w:sz="4" w:space="0" w:color="auto"/>
            </w:tcBorders>
            <w:vAlign w:val="bottom"/>
            <w:hideMark/>
          </w:tcPr>
          <w:p w14:paraId="2B38657E" w14:textId="77777777" w:rsidR="003E1839" w:rsidRDefault="003E1839">
            <w:pPr>
              <w:pStyle w:val="Tabfoot"/>
              <w:ind w:left="0" w:firstLine="0"/>
              <w:jc w:val="both"/>
              <w:rPr>
                <w:color w:val="auto"/>
                <w:sz w:val="16"/>
                <w:szCs w:val="16"/>
                <w:lang w:val="en-GB"/>
              </w:rPr>
            </w:pPr>
            <w:r>
              <w:rPr>
                <w:color w:val="auto"/>
                <w:sz w:val="16"/>
                <w:szCs w:val="16"/>
                <w:lang w:val="en-GB"/>
              </w:rPr>
              <w:t>[unit material cost]</w:t>
            </w:r>
          </w:p>
        </w:tc>
      </w:tr>
      <w:tr w:rsidR="003E1839" w14:paraId="07A2BA30" w14:textId="77777777" w:rsidTr="003E1839">
        <w:tc>
          <w:tcPr>
            <w:tcW w:w="817" w:type="dxa"/>
            <w:tcBorders>
              <w:top w:val="nil"/>
              <w:left w:val="single" w:sz="4" w:space="0" w:color="auto"/>
              <w:bottom w:val="nil"/>
              <w:right w:val="nil"/>
            </w:tcBorders>
          </w:tcPr>
          <w:p w14:paraId="1773BE27" w14:textId="77777777" w:rsidR="003E1839" w:rsidRDefault="003E1839">
            <w:pPr>
              <w:pStyle w:val="Tabfoot"/>
              <w:jc w:val="both"/>
              <w:rPr>
                <w:color w:val="auto"/>
                <w:sz w:val="16"/>
                <w:szCs w:val="16"/>
                <w:lang w:val="en-GB"/>
              </w:rPr>
            </w:pPr>
          </w:p>
        </w:tc>
        <w:tc>
          <w:tcPr>
            <w:tcW w:w="284" w:type="dxa"/>
            <w:tcBorders>
              <w:top w:val="nil"/>
              <w:left w:val="nil"/>
              <w:bottom w:val="nil"/>
              <w:right w:val="nil"/>
            </w:tcBorders>
          </w:tcPr>
          <w:p w14:paraId="4E528B20" w14:textId="77777777" w:rsidR="003E1839" w:rsidRDefault="003E1839">
            <w:pPr>
              <w:pStyle w:val="Tabfoot"/>
              <w:jc w:val="both"/>
              <w:rPr>
                <w:color w:val="auto"/>
                <w:sz w:val="16"/>
                <w:szCs w:val="16"/>
                <w:lang w:val="en-GB"/>
              </w:rPr>
            </w:pPr>
          </w:p>
        </w:tc>
        <w:tc>
          <w:tcPr>
            <w:tcW w:w="3147" w:type="dxa"/>
            <w:tcBorders>
              <w:top w:val="nil"/>
              <w:left w:val="nil"/>
              <w:bottom w:val="nil"/>
              <w:right w:val="nil"/>
            </w:tcBorders>
          </w:tcPr>
          <w:p w14:paraId="4FB023DD" w14:textId="77777777" w:rsidR="003E1839" w:rsidRDefault="003E1839">
            <w:pPr>
              <w:pStyle w:val="Tabfoot"/>
              <w:jc w:val="both"/>
              <w:rPr>
                <w:color w:val="auto"/>
                <w:sz w:val="16"/>
                <w:szCs w:val="16"/>
                <w:lang w:val="en-GB"/>
              </w:rPr>
            </w:pPr>
          </w:p>
        </w:tc>
        <w:tc>
          <w:tcPr>
            <w:tcW w:w="3402" w:type="dxa"/>
            <w:tcBorders>
              <w:top w:val="nil"/>
              <w:left w:val="nil"/>
              <w:bottom w:val="nil"/>
              <w:right w:val="single" w:sz="4" w:space="0" w:color="auto"/>
            </w:tcBorders>
          </w:tcPr>
          <w:p w14:paraId="335CBBF0" w14:textId="77777777" w:rsidR="003E1839" w:rsidRDefault="003E1839">
            <w:pPr>
              <w:pStyle w:val="Tabfoot"/>
              <w:jc w:val="both"/>
              <w:rPr>
                <w:color w:val="auto"/>
                <w:sz w:val="16"/>
                <w:szCs w:val="16"/>
                <w:lang w:val="en-GB"/>
              </w:rPr>
            </w:pPr>
          </w:p>
        </w:tc>
      </w:tr>
      <w:tr w:rsidR="003E1839" w14:paraId="4B2739E6" w14:textId="77777777" w:rsidTr="003E1839">
        <w:tc>
          <w:tcPr>
            <w:tcW w:w="7650" w:type="dxa"/>
            <w:gridSpan w:val="4"/>
            <w:tcBorders>
              <w:top w:val="nil"/>
              <w:left w:val="single" w:sz="4" w:space="0" w:color="auto"/>
              <w:bottom w:val="nil"/>
              <w:right w:val="single" w:sz="4" w:space="0" w:color="auto"/>
            </w:tcBorders>
            <w:hideMark/>
          </w:tcPr>
          <w:p w14:paraId="08CD684E" w14:textId="77777777" w:rsidR="003E1839" w:rsidRDefault="003E1839">
            <w:pPr>
              <w:pStyle w:val="Tabl"/>
              <w:jc w:val="both"/>
              <w:rPr>
                <w:i/>
                <w:sz w:val="16"/>
                <w:szCs w:val="16"/>
                <w:lang w:val="en-GB"/>
              </w:rPr>
            </w:pPr>
            <w:r>
              <w:rPr>
                <w:i/>
                <w:sz w:val="16"/>
                <w:szCs w:val="16"/>
                <w:lang w:val="en-GB"/>
              </w:rPr>
              <w:t>Restrictions:</w:t>
            </w:r>
          </w:p>
        </w:tc>
      </w:tr>
      <w:tr w:rsidR="003E1839" w14:paraId="30A67CC9" w14:textId="77777777" w:rsidTr="003E1839">
        <w:tc>
          <w:tcPr>
            <w:tcW w:w="4248" w:type="dxa"/>
            <w:gridSpan w:val="3"/>
            <w:tcBorders>
              <w:top w:val="nil"/>
              <w:left w:val="single" w:sz="4" w:space="0" w:color="auto"/>
              <w:bottom w:val="nil"/>
              <w:right w:val="nil"/>
            </w:tcBorders>
            <w:hideMark/>
          </w:tcPr>
          <w:p w14:paraId="3AE503EC" w14:textId="77777777" w:rsidR="003E1839" w:rsidRDefault="003E1839">
            <w:pPr>
              <w:pStyle w:val="Tabl"/>
              <w:jc w:val="both"/>
              <w:rPr>
                <w:sz w:val="16"/>
                <w:szCs w:val="16"/>
                <w:lang w:val="en-GB"/>
              </w:rPr>
            </w:pPr>
            <w:r>
              <w:rPr>
                <w:sz w:val="16"/>
                <w:szCs w:val="16"/>
                <w:lang w:val="en-GB"/>
              </w:rPr>
              <w:t>BPYH(.,2 .,3 .,8 .,9) &gt;= 0</w:t>
            </w:r>
          </w:p>
        </w:tc>
        <w:tc>
          <w:tcPr>
            <w:tcW w:w="3402" w:type="dxa"/>
            <w:tcBorders>
              <w:top w:val="nil"/>
              <w:left w:val="nil"/>
              <w:bottom w:val="nil"/>
              <w:right w:val="single" w:sz="4" w:space="0" w:color="auto"/>
            </w:tcBorders>
            <w:hideMark/>
          </w:tcPr>
          <w:p w14:paraId="7ED446A1" w14:textId="77777777" w:rsidR="003E1839" w:rsidRDefault="003E1839">
            <w:pPr>
              <w:pStyle w:val="Tabl"/>
              <w:jc w:val="both"/>
              <w:rPr>
                <w:sz w:val="16"/>
                <w:szCs w:val="16"/>
                <w:lang w:val="en-GB"/>
              </w:rPr>
            </w:pPr>
            <w:r>
              <w:rPr>
                <w:sz w:val="16"/>
                <w:szCs w:val="16"/>
                <w:lang w:val="en-GB"/>
              </w:rPr>
              <w:t>[‘right sign’]</w:t>
            </w:r>
          </w:p>
        </w:tc>
      </w:tr>
      <w:tr w:rsidR="003E1839" w14:paraId="3C8C6CBF" w14:textId="77777777" w:rsidTr="003E1839">
        <w:tc>
          <w:tcPr>
            <w:tcW w:w="4248" w:type="dxa"/>
            <w:gridSpan w:val="3"/>
            <w:tcBorders>
              <w:top w:val="nil"/>
              <w:left w:val="single" w:sz="4" w:space="0" w:color="auto"/>
              <w:bottom w:val="nil"/>
              <w:right w:val="nil"/>
            </w:tcBorders>
            <w:hideMark/>
          </w:tcPr>
          <w:p w14:paraId="7E0DECE1" w14:textId="77777777" w:rsidR="003E1839" w:rsidRDefault="003E1839">
            <w:pPr>
              <w:pStyle w:val="Tabl"/>
              <w:jc w:val="both"/>
              <w:rPr>
                <w:sz w:val="16"/>
                <w:szCs w:val="16"/>
                <w:lang w:val="en-GB"/>
              </w:rPr>
            </w:pPr>
            <w:r>
              <w:rPr>
                <w:sz w:val="16"/>
                <w:szCs w:val="16"/>
                <w:lang w:val="en-GB"/>
              </w:rPr>
              <w:t>BPYH(.,8) + BPYH(.,9) = 1</w:t>
            </w:r>
          </w:p>
        </w:tc>
        <w:tc>
          <w:tcPr>
            <w:tcW w:w="3402" w:type="dxa"/>
            <w:tcBorders>
              <w:top w:val="nil"/>
              <w:left w:val="nil"/>
              <w:bottom w:val="nil"/>
              <w:right w:val="single" w:sz="4" w:space="0" w:color="auto"/>
            </w:tcBorders>
            <w:hideMark/>
          </w:tcPr>
          <w:p w14:paraId="774566FA" w14:textId="77777777" w:rsidR="003E1839" w:rsidRDefault="003E1839">
            <w:pPr>
              <w:pStyle w:val="Tabl"/>
              <w:jc w:val="both"/>
              <w:rPr>
                <w:sz w:val="16"/>
                <w:szCs w:val="16"/>
                <w:lang w:val="en-GB"/>
              </w:rPr>
            </w:pPr>
            <w:r>
              <w:rPr>
                <w:sz w:val="16"/>
                <w:szCs w:val="16"/>
                <w:lang w:val="en-GB"/>
              </w:rPr>
              <w:t>[long-run cost pass-through]</w:t>
            </w:r>
          </w:p>
        </w:tc>
      </w:tr>
      <w:tr w:rsidR="003E1839" w14:paraId="7A7B6D0F" w14:textId="77777777" w:rsidTr="003E1839">
        <w:tc>
          <w:tcPr>
            <w:tcW w:w="4248" w:type="dxa"/>
            <w:gridSpan w:val="3"/>
            <w:tcBorders>
              <w:top w:val="nil"/>
              <w:left w:val="single" w:sz="4" w:space="0" w:color="auto"/>
              <w:bottom w:val="nil"/>
              <w:right w:val="nil"/>
            </w:tcBorders>
            <w:hideMark/>
          </w:tcPr>
          <w:p w14:paraId="7234B2D3" w14:textId="77777777" w:rsidR="003E1839" w:rsidRDefault="003E1839">
            <w:pPr>
              <w:pStyle w:val="Tabl"/>
              <w:jc w:val="both"/>
              <w:rPr>
                <w:sz w:val="16"/>
                <w:szCs w:val="16"/>
                <w:lang w:val="en-GB"/>
              </w:rPr>
            </w:pPr>
            <w:r>
              <w:rPr>
                <w:sz w:val="16"/>
                <w:szCs w:val="16"/>
                <w:lang w:val="en-GB"/>
              </w:rPr>
              <w:t>0 &gt; BPYH(.,6) &gt; -1</w:t>
            </w:r>
          </w:p>
        </w:tc>
        <w:tc>
          <w:tcPr>
            <w:tcW w:w="3402" w:type="dxa"/>
            <w:tcBorders>
              <w:top w:val="nil"/>
              <w:left w:val="nil"/>
              <w:bottom w:val="nil"/>
              <w:right w:val="single" w:sz="4" w:space="0" w:color="auto"/>
            </w:tcBorders>
            <w:hideMark/>
          </w:tcPr>
          <w:p w14:paraId="6ABD47E1" w14:textId="77777777" w:rsidR="003E1839" w:rsidRDefault="003E1839">
            <w:pPr>
              <w:pStyle w:val="Tabl"/>
              <w:jc w:val="both"/>
              <w:rPr>
                <w:sz w:val="16"/>
                <w:szCs w:val="16"/>
                <w:lang w:val="en-GB"/>
              </w:rPr>
            </w:pPr>
            <w:r>
              <w:rPr>
                <w:sz w:val="16"/>
                <w:szCs w:val="16"/>
                <w:lang w:val="en-GB"/>
              </w:rPr>
              <w:t>[‘right sign’]</w:t>
            </w:r>
          </w:p>
        </w:tc>
      </w:tr>
      <w:tr w:rsidR="003E1839" w14:paraId="2E8056EB" w14:textId="77777777" w:rsidTr="003E1839">
        <w:tc>
          <w:tcPr>
            <w:tcW w:w="4248" w:type="dxa"/>
            <w:gridSpan w:val="3"/>
            <w:tcBorders>
              <w:top w:val="nil"/>
              <w:left w:val="single" w:sz="4" w:space="0" w:color="auto"/>
              <w:bottom w:val="nil"/>
              <w:right w:val="nil"/>
            </w:tcBorders>
          </w:tcPr>
          <w:p w14:paraId="6C13CEFC" w14:textId="77777777" w:rsidR="003E1839" w:rsidRDefault="003E1839">
            <w:pPr>
              <w:pStyle w:val="Tabfoot"/>
              <w:jc w:val="both"/>
              <w:rPr>
                <w:lang w:val="en-GB"/>
              </w:rPr>
            </w:pPr>
          </w:p>
        </w:tc>
        <w:tc>
          <w:tcPr>
            <w:tcW w:w="3402" w:type="dxa"/>
            <w:tcBorders>
              <w:top w:val="nil"/>
              <w:left w:val="nil"/>
              <w:bottom w:val="nil"/>
              <w:right w:val="single" w:sz="4" w:space="0" w:color="auto"/>
            </w:tcBorders>
          </w:tcPr>
          <w:p w14:paraId="4EF8812C" w14:textId="77777777" w:rsidR="003E1839" w:rsidRDefault="003E1839">
            <w:pPr>
              <w:pStyle w:val="Tabfoot"/>
              <w:jc w:val="both"/>
              <w:rPr>
                <w:lang w:val="en-GB"/>
              </w:rPr>
            </w:pPr>
          </w:p>
        </w:tc>
      </w:tr>
      <w:tr w:rsidR="003E1839" w14:paraId="3C5E739F" w14:textId="77777777" w:rsidTr="003E1839">
        <w:tc>
          <w:tcPr>
            <w:tcW w:w="4248" w:type="dxa"/>
            <w:gridSpan w:val="3"/>
            <w:tcBorders>
              <w:top w:val="nil"/>
              <w:left w:val="single" w:sz="4" w:space="0" w:color="auto"/>
              <w:bottom w:val="nil"/>
              <w:right w:val="nil"/>
            </w:tcBorders>
          </w:tcPr>
          <w:p w14:paraId="0C93385C" w14:textId="77777777" w:rsidR="003E1839" w:rsidRDefault="003E1839">
            <w:pPr>
              <w:pStyle w:val="Tabfoot"/>
              <w:jc w:val="both"/>
              <w:rPr>
                <w:lang w:val="en-GB"/>
              </w:rPr>
            </w:pPr>
          </w:p>
        </w:tc>
        <w:tc>
          <w:tcPr>
            <w:tcW w:w="3402" w:type="dxa"/>
            <w:tcBorders>
              <w:top w:val="nil"/>
              <w:left w:val="nil"/>
              <w:bottom w:val="nil"/>
              <w:right w:val="single" w:sz="4" w:space="0" w:color="auto"/>
            </w:tcBorders>
          </w:tcPr>
          <w:p w14:paraId="06E5E3BD" w14:textId="77777777" w:rsidR="003E1839" w:rsidRDefault="003E1839">
            <w:pPr>
              <w:pStyle w:val="Tabfoot"/>
              <w:jc w:val="both"/>
              <w:rPr>
                <w:lang w:val="en-GB"/>
              </w:rPr>
            </w:pPr>
          </w:p>
        </w:tc>
      </w:tr>
      <w:tr w:rsidR="003E1839" w14:paraId="55961C3D" w14:textId="77777777" w:rsidTr="003E1839">
        <w:tc>
          <w:tcPr>
            <w:tcW w:w="7650" w:type="dxa"/>
            <w:gridSpan w:val="4"/>
            <w:tcBorders>
              <w:top w:val="nil"/>
              <w:left w:val="single" w:sz="4" w:space="0" w:color="auto"/>
              <w:bottom w:val="nil"/>
              <w:right w:val="single" w:sz="4" w:space="0" w:color="auto"/>
            </w:tcBorders>
            <w:hideMark/>
          </w:tcPr>
          <w:p w14:paraId="0E8669D0" w14:textId="77777777" w:rsidR="003E1839" w:rsidRDefault="003E1839">
            <w:pPr>
              <w:pStyle w:val="Tabl"/>
              <w:jc w:val="both"/>
              <w:rPr>
                <w:i/>
                <w:sz w:val="16"/>
                <w:szCs w:val="16"/>
                <w:lang w:val="en-GB"/>
              </w:rPr>
            </w:pPr>
            <w:r>
              <w:rPr>
                <w:i/>
                <w:sz w:val="16"/>
                <w:szCs w:val="16"/>
                <w:lang w:val="en-GB"/>
              </w:rPr>
              <w:t>Definitions:</w:t>
            </w:r>
          </w:p>
        </w:tc>
      </w:tr>
      <w:tr w:rsidR="003E1839" w14:paraId="2ACA514A" w14:textId="77777777" w:rsidTr="003E1839">
        <w:tc>
          <w:tcPr>
            <w:tcW w:w="817" w:type="dxa"/>
            <w:tcBorders>
              <w:top w:val="nil"/>
              <w:left w:val="single" w:sz="4" w:space="0" w:color="auto"/>
              <w:bottom w:val="nil"/>
              <w:right w:val="nil"/>
            </w:tcBorders>
            <w:hideMark/>
          </w:tcPr>
          <w:p w14:paraId="7AC63B87" w14:textId="77777777" w:rsidR="003E1839" w:rsidRDefault="003E1839">
            <w:pPr>
              <w:pStyle w:val="Tabl"/>
              <w:jc w:val="both"/>
              <w:rPr>
                <w:sz w:val="16"/>
                <w:szCs w:val="16"/>
                <w:lang w:val="en-GB"/>
              </w:rPr>
            </w:pPr>
            <w:r>
              <w:rPr>
                <w:sz w:val="16"/>
                <w:szCs w:val="16"/>
                <w:lang w:val="en-GB"/>
              </w:rPr>
              <w:t>BPYH</w:t>
            </w:r>
          </w:p>
        </w:tc>
        <w:tc>
          <w:tcPr>
            <w:tcW w:w="6833" w:type="dxa"/>
            <w:gridSpan w:val="3"/>
            <w:tcBorders>
              <w:top w:val="nil"/>
              <w:left w:val="nil"/>
              <w:bottom w:val="nil"/>
              <w:right w:val="single" w:sz="4" w:space="0" w:color="auto"/>
            </w:tcBorders>
            <w:hideMark/>
          </w:tcPr>
          <w:p w14:paraId="21E6B569" w14:textId="77777777" w:rsidR="003E1839" w:rsidRDefault="003E1839">
            <w:pPr>
              <w:pStyle w:val="Tabl"/>
              <w:jc w:val="both"/>
              <w:rPr>
                <w:sz w:val="16"/>
                <w:szCs w:val="16"/>
                <w:lang w:val="en-GB"/>
              </w:rPr>
            </w:pPr>
            <w:r>
              <w:rPr>
                <w:sz w:val="16"/>
                <w:szCs w:val="16"/>
                <w:lang w:val="en-GB"/>
              </w:rPr>
              <w:t>is a matrix of parameters</w:t>
            </w:r>
          </w:p>
        </w:tc>
      </w:tr>
      <w:tr w:rsidR="003E1839" w14:paraId="4721FF1D" w14:textId="77777777" w:rsidTr="003E1839">
        <w:tc>
          <w:tcPr>
            <w:tcW w:w="817" w:type="dxa"/>
            <w:tcBorders>
              <w:top w:val="nil"/>
              <w:left w:val="single" w:sz="4" w:space="0" w:color="auto"/>
              <w:bottom w:val="nil"/>
              <w:right w:val="nil"/>
            </w:tcBorders>
            <w:hideMark/>
          </w:tcPr>
          <w:p w14:paraId="2E9D5D0D" w14:textId="77777777" w:rsidR="003E1839" w:rsidRDefault="003E1839">
            <w:pPr>
              <w:pStyle w:val="Tabl"/>
              <w:jc w:val="both"/>
              <w:rPr>
                <w:sz w:val="16"/>
                <w:szCs w:val="16"/>
                <w:lang w:val="en-GB"/>
              </w:rPr>
            </w:pPr>
            <w:r>
              <w:rPr>
                <w:sz w:val="16"/>
                <w:szCs w:val="16"/>
                <w:lang w:val="en-GB"/>
              </w:rPr>
              <w:t>PQRM</w:t>
            </w:r>
          </w:p>
        </w:tc>
        <w:tc>
          <w:tcPr>
            <w:tcW w:w="6833" w:type="dxa"/>
            <w:gridSpan w:val="3"/>
            <w:tcBorders>
              <w:top w:val="nil"/>
              <w:left w:val="nil"/>
              <w:bottom w:val="nil"/>
              <w:right w:val="single" w:sz="4" w:space="0" w:color="auto"/>
            </w:tcBorders>
            <w:hideMark/>
          </w:tcPr>
          <w:p w14:paraId="6607750A" w14:textId="37699FD7" w:rsidR="003E1839" w:rsidRDefault="003E1839">
            <w:pPr>
              <w:pStyle w:val="Tabl"/>
              <w:jc w:val="both"/>
              <w:rPr>
                <w:sz w:val="16"/>
                <w:szCs w:val="16"/>
                <w:lang w:val="en-GB"/>
              </w:rPr>
            </w:pPr>
            <w:r>
              <w:rPr>
                <w:sz w:val="16"/>
                <w:szCs w:val="16"/>
                <w:lang w:val="en-GB"/>
              </w:rPr>
              <w:t xml:space="preserve">is a matrix of import prices by industry, m Rs at </w:t>
            </w:r>
            <w:r w:rsidR="00156B34">
              <w:rPr>
                <w:sz w:val="16"/>
                <w:szCs w:val="16"/>
                <w:lang w:val="en-GB"/>
              </w:rPr>
              <w:t>2011</w:t>
            </w:r>
            <w:r>
              <w:rPr>
                <w:sz w:val="16"/>
                <w:szCs w:val="16"/>
                <w:lang w:val="en-GB"/>
              </w:rPr>
              <w:t xml:space="preserve"> prices </w:t>
            </w:r>
          </w:p>
        </w:tc>
      </w:tr>
      <w:tr w:rsidR="003E1839" w14:paraId="37053B44" w14:textId="77777777" w:rsidTr="003E1839">
        <w:tc>
          <w:tcPr>
            <w:tcW w:w="817" w:type="dxa"/>
            <w:tcBorders>
              <w:top w:val="nil"/>
              <w:left w:val="single" w:sz="4" w:space="0" w:color="auto"/>
              <w:bottom w:val="nil"/>
              <w:right w:val="nil"/>
            </w:tcBorders>
            <w:hideMark/>
          </w:tcPr>
          <w:p w14:paraId="7E44C663" w14:textId="77777777" w:rsidR="003E1839" w:rsidRDefault="003E1839">
            <w:pPr>
              <w:pStyle w:val="Tabl"/>
              <w:jc w:val="both"/>
              <w:rPr>
                <w:sz w:val="16"/>
                <w:szCs w:val="16"/>
                <w:lang w:val="en-GB"/>
              </w:rPr>
            </w:pPr>
            <w:r>
              <w:rPr>
                <w:sz w:val="16"/>
                <w:szCs w:val="16"/>
                <w:lang w:val="en-GB"/>
              </w:rPr>
              <w:t>YRKE</w:t>
            </w:r>
          </w:p>
        </w:tc>
        <w:tc>
          <w:tcPr>
            <w:tcW w:w="6833" w:type="dxa"/>
            <w:gridSpan w:val="3"/>
            <w:tcBorders>
              <w:top w:val="nil"/>
              <w:left w:val="nil"/>
              <w:bottom w:val="nil"/>
              <w:right w:val="single" w:sz="4" w:space="0" w:color="auto"/>
            </w:tcBorders>
            <w:hideMark/>
          </w:tcPr>
          <w:p w14:paraId="2F7BAF6A" w14:textId="77777777" w:rsidR="003E1839" w:rsidRDefault="003E1839">
            <w:pPr>
              <w:pStyle w:val="Tabl"/>
              <w:jc w:val="both"/>
              <w:rPr>
                <w:sz w:val="16"/>
                <w:szCs w:val="16"/>
                <w:lang w:val="en-GB"/>
              </w:rPr>
            </w:pPr>
            <w:r>
              <w:rPr>
                <w:sz w:val="16"/>
                <w:szCs w:val="16"/>
                <w:lang w:val="en-GB"/>
              </w:rPr>
              <w:t>is a matrix of technological progress by industry</w:t>
            </w:r>
          </w:p>
        </w:tc>
      </w:tr>
      <w:tr w:rsidR="003E1839" w14:paraId="2DBC5A00" w14:textId="77777777" w:rsidTr="003E1839">
        <w:tc>
          <w:tcPr>
            <w:tcW w:w="817" w:type="dxa"/>
            <w:tcBorders>
              <w:top w:val="nil"/>
              <w:left w:val="single" w:sz="4" w:space="0" w:color="auto"/>
              <w:bottom w:val="nil"/>
              <w:right w:val="nil"/>
            </w:tcBorders>
            <w:hideMark/>
          </w:tcPr>
          <w:p w14:paraId="5EBF7DA9" w14:textId="77777777" w:rsidR="003E1839" w:rsidRDefault="003E1839">
            <w:pPr>
              <w:pStyle w:val="Tabl"/>
              <w:jc w:val="both"/>
              <w:rPr>
                <w:sz w:val="16"/>
                <w:szCs w:val="16"/>
                <w:lang w:val="en-GB"/>
              </w:rPr>
            </w:pPr>
            <w:r>
              <w:rPr>
                <w:sz w:val="16"/>
                <w:szCs w:val="16"/>
                <w:lang w:val="en-GB"/>
              </w:rPr>
              <w:t>YRLC</w:t>
            </w:r>
          </w:p>
        </w:tc>
        <w:tc>
          <w:tcPr>
            <w:tcW w:w="6833" w:type="dxa"/>
            <w:gridSpan w:val="3"/>
            <w:tcBorders>
              <w:top w:val="nil"/>
              <w:left w:val="nil"/>
              <w:bottom w:val="nil"/>
              <w:right w:val="single" w:sz="4" w:space="0" w:color="auto"/>
            </w:tcBorders>
            <w:hideMark/>
          </w:tcPr>
          <w:p w14:paraId="7344B40D" w14:textId="77777777" w:rsidR="003E1839" w:rsidRDefault="003E1839">
            <w:pPr>
              <w:pStyle w:val="Tabl"/>
              <w:jc w:val="both"/>
              <w:rPr>
                <w:sz w:val="16"/>
                <w:szCs w:val="16"/>
                <w:lang w:val="en-GB"/>
              </w:rPr>
            </w:pPr>
            <w:r>
              <w:rPr>
                <w:sz w:val="16"/>
                <w:szCs w:val="16"/>
                <w:lang w:val="en-GB"/>
              </w:rPr>
              <w:t>is a matrix of labour costs by industry, m Rs at current prices</w:t>
            </w:r>
          </w:p>
        </w:tc>
      </w:tr>
      <w:tr w:rsidR="003E1839" w14:paraId="2753EE8B" w14:textId="77777777" w:rsidTr="003E1839">
        <w:tc>
          <w:tcPr>
            <w:tcW w:w="817" w:type="dxa"/>
            <w:tcBorders>
              <w:top w:val="nil"/>
              <w:left w:val="single" w:sz="4" w:space="0" w:color="auto"/>
              <w:bottom w:val="nil"/>
              <w:right w:val="nil"/>
            </w:tcBorders>
            <w:hideMark/>
          </w:tcPr>
          <w:p w14:paraId="2DD56E78" w14:textId="77777777" w:rsidR="003E1839" w:rsidRDefault="003E1839">
            <w:pPr>
              <w:pStyle w:val="Tabl"/>
              <w:jc w:val="both"/>
              <w:rPr>
                <w:sz w:val="16"/>
                <w:szCs w:val="16"/>
                <w:lang w:val="en-GB"/>
              </w:rPr>
            </w:pPr>
            <w:r>
              <w:rPr>
                <w:sz w:val="16"/>
                <w:szCs w:val="16"/>
                <w:lang w:val="en-GB"/>
              </w:rPr>
              <w:t xml:space="preserve">YRT </w:t>
            </w:r>
          </w:p>
        </w:tc>
        <w:tc>
          <w:tcPr>
            <w:tcW w:w="6833" w:type="dxa"/>
            <w:gridSpan w:val="3"/>
            <w:tcBorders>
              <w:top w:val="nil"/>
              <w:left w:val="nil"/>
              <w:bottom w:val="nil"/>
              <w:right w:val="single" w:sz="4" w:space="0" w:color="auto"/>
            </w:tcBorders>
            <w:hideMark/>
          </w:tcPr>
          <w:p w14:paraId="6FFBBB78" w14:textId="77777777" w:rsidR="003E1839" w:rsidRDefault="003E1839">
            <w:pPr>
              <w:pStyle w:val="Tabl"/>
              <w:jc w:val="both"/>
              <w:rPr>
                <w:sz w:val="16"/>
                <w:szCs w:val="16"/>
                <w:lang w:val="en-GB"/>
              </w:rPr>
            </w:pPr>
            <w:r>
              <w:rPr>
                <w:sz w:val="16"/>
                <w:szCs w:val="16"/>
                <w:lang w:val="en-GB"/>
              </w:rPr>
              <w:t>is a matrix of net taxes by industry, m Rs at current prices</w:t>
            </w:r>
          </w:p>
        </w:tc>
      </w:tr>
      <w:tr w:rsidR="003E1839" w14:paraId="5392459D" w14:textId="77777777" w:rsidTr="003E1839">
        <w:tc>
          <w:tcPr>
            <w:tcW w:w="817" w:type="dxa"/>
            <w:tcBorders>
              <w:top w:val="nil"/>
              <w:left w:val="single" w:sz="4" w:space="0" w:color="auto"/>
              <w:bottom w:val="nil"/>
              <w:right w:val="nil"/>
            </w:tcBorders>
            <w:hideMark/>
          </w:tcPr>
          <w:p w14:paraId="59F31F63" w14:textId="77777777" w:rsidR="003E1839" w:rsidRDefault="003E1839">
            <w:pPr>
              <w:pStyle w:val="Tabl"/>
              <w:jc w:val="both"/>
              <w:rPr>
                <w:sz w:val="16"/>
                <w:szCs w:val="16"/>
                <w:lang w:val="en-GB"/>
              </w:rPr>
            </w:pPr>
            <w:r>
              <w:rPr>
                <w:sz w:val="16"/>
                <w:szCs w:val="16"/>
                <w:lang w:val="en-GB"/>
              </w:rPr>
              <w:t>YR</w:t>
            </w:r>
          </w:p>
        </w:tc>
        <w:tc>
          <w:tcPr>
            <w:tcW w:w="6833" w:type="dxa"/>
            <w:gridSpan w:val="3"/>
            <w:tcBorders>
              <w:top w:val="nil"/>
              <w:left w:val="nil"/>
              <w:bottom w:val="nil"/>
              <w:right w:val="single" w:sz="4" w:space="0" w:color="auto"/>
            </w:tcBorders>
            <w:hideMark/>
          </w:tcPr>
          <w:p w14:paraId="5F081173" w14:textId="6A25C150" w:rsidR="003E1839" w:rsidRDefault="003E1839">
            <w:pPr>
              <w:pStyle w:val="Tabl"/>
              <w:jc w:val="both"/>
              <w:rPr>
                <w:sz w:val="16"/>
                <w:szCs w:val="16"/>
                <w:lang w:val="en-GB"/>
              </w:rPr>
            </w:pPr>
            <w:r>
              <w:rPr>
                <w:sz w:val="16"/>
                <w:szCs w:val="16"/>
                <w:lang w:val="en-GB"/>
              </w:rPr>
              <w:t xml:space="preserve">is a matrix of gross industry output by industry, m Rs at </w:t>
            </w:r>
            <w:r w:rsidR="00156B34">
              <w:rPr>
                <w:sz w:val="16"/>
                <w:szCs w:val="16"/>
                <w:lang w:val="en-GB"/>
              </w:rPr>
              <w:t>2011</w:t>
            </w:r>
            <w:r>
              <w:rPr>
                <w:sz w:val="16"/>
                <w:szCs w:val="16"/>
                <w:lang w:val="en-GB"/>
              </w:rPr>
              <w:t xml:space="preserve"> prices</w:t>
            </w:r>
          </w:p>
        </w:tc>
      </w:tr>
      <w:tr w:rsidR="003E1839" w14:paraId="103A80CD" w14:textId="77777777" w:rsidTr="003E1839">
        <w:tc>
          <w:tcPr>
            <w:tcW w:w="817" w:type="dxa"/>
            <w:tcBorders>
              <w:top w:val="nil"/>
              <w:left w:val="single" w:sz="4" w:space="0" w:color="auto"/>
              <w:bottom w:val="nil"/>
              <w:right w:val="nil"/>
            </w:tcBorders>
            <w:hideMark/>
          </w:tcPr>
          <w:p w14:paraId="2D8573E6" w14:textId="77777777" w:rsidR="003E1839" w:rsidRDefault="003E1839">
            <w:pPr>
              <w:pStyle w:val="Tabl"/>
              <w:jc w:val="both"/>
              <w:rPr>
                <w:sz w:val="16"/>
                <w:szCs w:val="16"/>
                <w:lang w:val="en-GB"/>
              </w:rPr>
            </w:pPr>
            <w:r>
              <w:rPr>
                <w:sz w:val="16"/>
                <w:szCs w:val="16"/>
                <w:lang w:val="en-GB"/>
              </w:rPr>
              <w:t>QR</w:t>
            </w:r>
          </w:p>
        </w:tc>
        <w:tc>
          <w:tcPr>
            <w:tcW w:w="6833" w:type="dxa"/>
            <w:gridSpan w:val="3"/>
            <w:tcBorders>
              <w:top w:val="nil"/>
              <w:left w:val="nil"/>
              <w:bottom w:val="nil"/>
              <w:right w:val="single" w:sz="4" w:space="0" w:color="auto"/>
            </w:tcBorders>
            <w:hideMark/>
          </w:tcPr>
          <w:p w14:paraId="73BC0C8D" w14:textId="4575FB78" w:rsidR="003E1839" w:rsidRDefault="003E1839">
            <w:pPr>
              <w:pStyle w:val="Tabl"/>
              <w:jc w:val="both"/>
              <w:rPr>
                <w:sz w:val="16"/>
                <w:szCs w:val="16"/>
                <w:lang w:val="en-GB"/>
              </w:rPr>
            </w:pPr>
            <w:r>
              <w:rPr>
                <w:sz w:val="16"/>
                <w:szCs w:val="16"/>
                <w:lang w:val="en-GB"/>
              </w:rPr>
              <w:t xml:space="preserve">is a matrix of gross output by product, m Rs at </w:t>
            </w:r>
            <w:r w:rsidR="00156B34">
              <w:rPr>
                <w:sz w:val="16"/>
                <w:szCs w:val="16"/>
                <w:lang w:val="en-GB"/>
              </w:rPr>
              <w:t>2011</w:t>
            </w:r>
            <w:r>
              <w:rPr>
                <w:sz w:val="16"/>
                <w:szCs w:val="16"/>
                <w:lang w:val="en-GB"/>
              </w:rPr>
              <w:t xml:space="preserve"> prices</w:t>
            </w:r>
          </w:p>
        </w:tc>
      </w:tr>
      <w:tr w:rsidR="003E1839" w14:paraId="6A8FEFDA" w14:textId="77777777" w:rsidTr="003E1839">
        <w:tc>
          <w:tcPr>
            <w:tcW w:w="817" w:type="dxa"/>
            <w:tcBorders>
              <w:top w:val="nil"/>
              <w:left w:val="single" w:sz="4" w:space="0" w:color="auto"/>
              <w:bottom w:val="nil"/>
              <w:right w:val="nil"/>
            </w:tcBorders>
            <w:hideMark/>
          </w:tcPr>
          <w:p w14:paraId="2F6BEA73" w14:textId="77777777" w:rsidR="003E1839" w:rsidRDefault="003E1839">
            <w:pPr>
              <w:pStyle w:val="Tabl"/>
              <w:jc w:val="both"/>
              <w:rPr>
                <w:sz w:val="16"/>
                <w:szCs w:val="16"/>
                <w:lang w:val="en-GB"/>
              </w:rPr>
            </w:pPr>
            <w:r>
              <w:rPr>
                <w:sz w:val="16"/>
                <w:szCs w:val="16"/>
                <w:lang w:val="en-GB"/>
              </w:rPr>
              <w:t>QRX</w:t>
            </w:r>
          </w:p>
        </w:tc>
        <w:tc>
          <w:tcPr>
            <w:tcW w:w="6833" w:type="dxa"/>
            <w:gridSpan w:val="3"/>
            <w:tcBorders>
              <w:top w:val="nil"/>
              <w:left w:val="nil"/>
              <w:bottom w:val="nil"/>
              <w:right w:val="single" w:sz="4" w:space="0" w:color="auto"/>
            </w:tcBorders>
            <w:hideMark/>
          </w:tcPr>
          <w:p w14:paraId="5A0E1D89" w14:textId="5A3D0987" w:rsidR="003E1839" w:rsidRDefault="003E1839">
            <w:pPr>
              <w:pStyle w:val="Tabl"/>
              <w:jc w:val="both"/>
              <w:rPr>
                <w:sz w:val="16"/>
                <w:szCs w:val="16"/>
                <w:lang w:val="en-GB"/>
              </w:rPr>
            </w:pPr>
            <w:r>
              <w:rPr>
                <w:sz w:val="16"/>
                <w:szCs w:val="16"/>
                <w:lang w:val="en-GB"/>
              </w:rPr>
              <w:t xml:space="preserve">is a matrix of exports by industry, m Rs at </w:t>
            </w:r>
            <w:r w:rsidR="00156B34">
              <w:rPr>
                <w:sz w:val="16"/>
                <w:szCs w:val="16"/>
                <w:lang w:val="en-GB"/>
              </w:rPr>
              <w:t>2011</w:t>
            </w:r>
            <w:r>
              <w:rPr>
                <w:sz w:val="16"/>
                <w:szCs w:val="16"/>
                <w:lang w:val="en-GB"/>
              </w:rPr>
              <w:t xml:space="preserve"> prices</w:t>
            </w:r>
          </w:p>
        </w:tc>
      </w:tr>
      <w:tr w:rsidR="003E1839" w14:paraId="6FB89ED7" w14:textId="77777777" w:rsidTr="003E1839">
        <w:tc>
          <w:tcPr>
            <w:tcW w:w="817" w:type="dxa"/>
            <w:tcBorders>
              <w:top w:val="nil"/>
              <w:left w:val="single" w:sz="4" w:space="0" w:color="auto"/>
              <w:bottom w:val="nil"/>
              <w:right w:val="nil"/>
            </w:tcBorders>
            <w:hideMark/>
          </w:tcPr>
          <w:p w14:paraId="2EF16B4B" w14:textId="77777777" w:rsidR="003E1839" w:rsidRDefault="003E1839">
            <w:pPr>
              <w:pStyle w:val="Tabl"/>
              <w:jc w:val="both"/>
              <w:rPr>
                <w:sz w:val="16"/>
                <w:szCs w:val="16"/>
                <w:lang w:val="en-GB"/>
              </w:rPr>
            </w:pPr>
            <w:r>
              <w:rPr>
                <w:sz w:val="16"/>
                <w:szCs w:val="16"/>
                <w:lang w:val="en-GB"/>
              </w:rPr>
              <w:t>BQRY</w:t>
            </w:r>
          </w:p>
        </w:tc>
        <w:tc>
          <w:tcPr>
            <w:tcW w:w="6833" w:type="dxa"/>
            <w:gridSpan w:val="3"/>
            <w:tcBorders>
              <w:top w:val="nil"/>
              <w:left w:val="nil"/>
              <w:bottom w:val="nil"/>
              <w:right w:val="single" w:sz="4" w:space="0" w:color="auto"/>
            </w:tcBorders>
            <w:hideMark/>
          </w:tcPr>
          <w:p w14:paraId="7EADE1B3" w14:textId="77777777" w:rsidR="003E1839" w:rsidRDefault="003E1839">
            <w:pPr>
              <w:pStyle w:val="Tabl"/>
              <w:jc w:val="both"/>
              <w:rPr>
                <w:sz w:val="16"/>
                <w:szCs w:val="16"/>
                <w:lang w:val="en-GB"/>
              </w:rPr>
            </w:pPr>
            <w:r>
              <w:rPr>
                <w:sz w:val="16"/>
                <w:szCs w:val="16"/>
                <w:lang w:val="en-GB"/>
              </w:rPr>
              <w:t>is a matrix of input-output relationships</w:t>
            </w:r>
          </w:p>
        </w:tc>
      </w:tr>
      <w:tr w:rsidR="003E1839" w14:paraId="39C7EFF2" w14:textId="77777777" w:rsidTr="003E1839">
        <w:tc>
          <w:tcPr>
            <w:tcW w:w="817" w:type="dxa"/>
            <w:tcBorders>
              <w:top w:val="nil"/>
              <w:left w:val="single" w:sz="4" w:space="0" w:color="auto"/>
              <w:bottom w:val="nil"/>
              <w:right w:val="nil"/>
            </w:tcBorders>
            <w:hideMark/>
          </w:tcPr>
          <w:p w14:paraId="18B2800A" w14:textId="77777777" w:rsidR="003E1839" w:rsidRDefault="003E1839">
            <w:pPr>
              <w:pStyle w:val="Tabl"/>
              <w:jc w:val="both"/>
              <w:rPr>
                <w:sz w:val="16"/>
                <w:szCs w:val="16"/>
                <w:lang w:val="en-GB"/>
              </w:rPr>
            </w:pPr>
            <w:r>
              <w:rPr>
                <w:sz w:val="16"/>
                <w:szCs w:val="16"/>
                <w:lang w:val="en-GB"/>
              </w:rPr>
              <w:t>PQRD</w:t>
            </w:r>
          </w:p>
        </w:tc>
        <w:tc>
          <w:tcPr>
            <w:tcW w:w="6833" w:type="dxa"/>
            <w:gridSpan w:val="3"/>
            <w:tcBorders>
              <w:top w:val="nil"/>
              <w:left w:val="nil"/>
              <w:bottom w:val="nil"/>
              <w:right w:val="single" w:sz="4" w:space="0" w:color="auto"/>
            </w:tcBorders>
            <w:hideMark/>
          </w:tcPr>
          <w:p w14:paraId="12E6C2B2" w14:textId="72A35F33" w:rsidR="003E1839" w:rsidRDefault="003E1839">
            <w:pPr>
              <w:pStyle w:val="Tabl"/>
              <w:jc w:val="both"/>
              <w:rPr>
                <w:sz w:val="16"/>
                <w:szCs w:val="16"/>
                <w:lang w:val="en-GB"/>
              </w:rPr>
            </w:pPr>
            <w:r>
              <w:rPr>
                <w:sz w:val="16"/>
                <w:szCs w:val="16"/>
                <w:lang w:val="en-GB"/>
              </w:rPr>
              <w:t xml:space="preserve">is a matrix of prices of sales to domestic markets, </w:t>
            </w:r>
            <w:r w:rsidR="00156B34">
              <w:rPr>
                <w:sz w:val="16"/>
                <w:szCs w:val="16"/>
                <w:lang w:val="en-GB"/>
              </w:rPr>
              <w:t>2011</w:t>
            </w:r>
            <w:r>
              <w:rPr>
                <w:sz w:val="16"/>
                <w:szCs w:val="16"/>
                <w:lang w:val="en-GB"/>
              </w:rPr>
              <w:t xml:space="preserve"> = 1.0</w:t>
            </w:r>
          </w:p>
        </w:tc>
      </w:tr>
      <w:tr w:rsidR="003E1839" w14:paraId="54EBC94F" w14:textId="77777777" w:rsidTr="003E1839">
        <w:tc>
          <w:tcPr>
            <w:tcW w:w="817" w:type="dxa"/>
            <w:tcBorders>
              <w:top w:val="nil"/>
              <w:left w:val="single" w:sz="4" w:space="0" w:color="auto"/>
              <w:bottom w:val="nil"/>
              <w:right w:val="nil"/>
            </w:tcBorders>
            <w:hideMark/>
          </w:tcPr>
          <w:p w14:paraId="464CE31E" w14:textId="77777777" w:rsidR="003E1839" w:rsidRDefault="003E1839">
            <w:pPr>
              <w:pStyle w:val="Tabl"/>
              <w:jc w:val="both"/>
              <w:rPr>
                <w:sz w:val="16"/>
                <w:szCs w:val="16"/>
                <w:lang w:val="en-GB"/>
              </w:rPr>
            </w:pPr>
            <w:r>
              <w:rPr>
                <w:sz w:val="16"/>
                <w:szCs w:val="16"/>
                <w:lang w:val="en-GB"/>
              </w:rPr>
              <w:t>V-</w:t>
            </w:r>
          </w:p>
        </w:tc>
        <w:tc>
          <w:tcPr>
            <w:tcW w:w="6833" w:type="dxa"/>
            <w:gridSpan w:val="3"/>
            <w:tcBorders>
              <w:top w:val="nil"/>
              <w:left w:val="nil"/>
              <w:bottom w:val="nil"/>
              <w:right w:val="single" w:sz="4" w:space="0" w:color="auto"/>
            </w:tcBorders>
            <w:hideMark/>
          </w:tcPr>
          <w:p w14:paraId="0EB1C553" w14:textId="77777777" w:rsidR="003E1839" w:rsidRDefault="003E1839">
            <w:pPr>
              <w:pStyle w:val="Tabl"/>
              <w:jc w:val="both"/>
              <w:rPr>
                <w:sz w:val="16"/>
                <w:szCs w:val="16"/>
                <w:lang w:val="en-GB"/>
              </w:rPr>
            </w:pPr>
            <w:r>
              <w:rPr>
                <w:sz w:val="16"/>
                <w:szCs w:val="16"/>
                <w:lang w:val="en-GB"/>
              </w:rPr>
              <w:t>indicates a current price version of the variable</w:t>
            </w:r>
          </w:p>
        </w:tc>
      </w:tr>
      <w:tr w:rsidR="003E1839" w14:paraId="1EDF02C9" w14:textId="77777777" w:rsidTr="003E1839">
        <w:tc>
          <w:tcPr>
            <w:tcW w:w="817" w:type="dxa"/>
            <w:tcBorders>
              <w:top w:val="nil"/>
              <w:left w:val="single" w:sz="4" w:space="0" w:color="auto"/>
              <w:bottom w:val="single" w:sz="4" w:space="0" w:color="auto"/>
              <w:right w:val="nil"/>
            </w:tcBorders>
          </w:tcPr>
          <w:p w14:paraId="7496B277" w14:textId="77777777" w:rsidR="003E1839" w:rsidRDefault="003E1839">
            <w:pPr>
              <w:pStyle w:val="Tabfoot"/>
              <w:jc w:val="both"/>
              <w:rPr>
                <w:lang w:val="en-GB"/>
              </w:rPr>
            </w:pPr>
          </w:p>
        </w:tc>
        <w:tc>
          <w:tcPr>
            <w:tcW w:w="6833" w:type="dxa"/>
            <w:gridSpan w:val="3"/>
            <w:tcBorders>
              <w:top w:val="nil"/>
              <w:left w:val="nil"/>
              <w:bottom w:val="single" w:sz="4" w:space="0" w:color="auto"/>
              <w:right w:val="single" w:sz="4" w:space="0" w:color="auto"/>
            </w:tcBorders>
          </w:tcPr>
          <w:p w14:paraId="5449661B" w14:textId="77777777" w:rsidR="003E1839" w:rsidRDefault="003E1839">
            <w:pPr>
              <w:pStyle w:val="Tabfoot"/>
              <w:jc w:val="both"/>
              <w:rPr>
                <w:lang w:val="en-GB"/>
              </w:rPr>
            </w:pPr>
          </w:p>
        </w:tc>
      </w:tr>
    </w:tbl>
    <w:p w14:paraId="6C7A9EDA" w14:textId="77777777" w:rsidR="003E1839" w:rsidRDefault="003E1839" w:rsidP="003E1839">
      <w:pPr>
        <w:pStyle w:val="BodyText"/>
        <w:jc w:val="both"/>
      </w:pPr>
    </w:p>
    <w:p w14:paraId="372CF620" w14:textId="77777777" w:rsidR="003E1839" w:rsidRDefault="003E1839" w:rsidP="003E1839">
      <w:pPr>
        <w:pStyle w:val="BodyText"/>
        <w:jc w:val="both"/>
      </w:pPr>
      <w:r>
        <w:t xml:space="preserve"> </w:t>
      </w:r>
    </w:p>
    <w:p w14:paraId="52EAF6E0" w14:textId="77777777" w:rsidR="003E1839" w:rsidRDefault="003E1839" w:rsidP="003E1839">
      <w:pPr>
        <w:pStyle w:val="BodyText"/>
        <w:jc w:val="both"/>
      </w:pPr>
      <w:r>
        <w:br w:type="page"/>
      </w:r>
    </w:p>
    <w:p w14:paraId="1B0DD3A2" w14:textId="77777777" w:rsidR="003E1839" w:rsidRDefault="003E1839" w:rsidP="00FB4933">
      <w:pPr>
        <w:pStyle w:val="Heading2"/>
      </w:pPr>
      <w:bookmarkStart w:id="131" w:name="_Toc485376127"/>
      <w:bookmarkStart w:id="132" w:name="_Ref478389251"/>
      <w:bookmarkStart w:id="133" w:name="_Ref508008186"/>
      <w:bookmarkStart w:id="134" w:name="_Toc475524707"/>
      <w:bookmarkStart w:id="135" w:name="_Ref353439601"/>
      <w:r>
        <w:lastRenderedPageBreak/>
        <w:t>Industrial employment</w:t>
      </w:r>
      <w:bookmarkEnd w:id="131"/>
      <w:bookmarkEnd w:id="132"/>
      <w:bookmarkEnd w:id="133"/>
      <w:r>
        <w:t xml:space="preserve"> </w:t>
      </w:r>
    </w:p>
    <w:p w14:paraId="7C7CA2AC" w14:textId="5FFA6C07" w:rsidR="003E1839" w:rsidRDefault="003E1839" w:rsidP="003E1839">
      <w:pPr>
        <w:pStyle w:val="BodyText"/>
        <w:jc w:val="both"/>
      </w:pPr>
      <w:r>
        <w:t xml:space="preserve">In the econometric representation in E3-India, employment is determined as a function of real output and real wage costs.  This is shown in </w:t>
      </w:r>
      <w:r>
        <w:fldChar w:fldCharType="begin"/>
      </w:r>
      <w:r>
        <w:instrText xml:space="preserve"> REF _Ref478389414 \h  \* MERGEFORMAT </w:instrText>
      </w:r>
      <w:r>
        <w:fldChar w:fldCharType="separate"/>
      </w:r>
      <w:r w:rsidR="00C07C48">
        <w:t xml:space="preserve">Table </w:t>
      </w:r>
      <w:r w:rsidR="00C07C48">
        <w:rPr>
          <w:noProof/>
        </w:rPr>
        <w:t>5.21</w:t>
      </w:r>
      <w:r>
        <w:fldChar w:fldCharType="end"/>
      </w:r>
      <w:r>
        <w:t>.</w:t>
      </w:r>
    </w:p>
    <w:p w14:paraId="5479A2DC" w14:textId="77777777" w:rsidR="003E1839" w:rsidRDefault="003E1839" w:rsidP="003E1839">
      <w:pPr>
        <w:pStyle w:val="BodyText"/>
        <w:jc w:val="both"/>
      </w:pPr>
      <w:r>
        <w:t xml:space="preserve">The chosen model follows the work of Lee, </w:t>
      </w:r>
      <w:proofErr w:type="spellStart"/>
      <w:r>
        <w:t>Pesaran</w:t>
      </w:r>
      <w:proofErr w:type="spellEnd"/>
      <w:r>
        <w:t xml:space="preserve"> and Pierse (1990) but also incorporates insights from the work on growth theory developed by Scott (1989). A detailed methodological description with empirical results is contained in E3ME working papers no. 28 (Gardiner, 1994) and no. 43 (Barker and Gardiner, 1994). This includes a formal representation of the theoretical optimisation problem for firms to minimise costs for a given level of output.</w:t>
      </w:r>
    </w:p>
    <w:p w14:paraId="5969ADDC" w14:textId="77777777" w:rsidR="003E1839" w:rsidRDefault="003E1839" w:rsidP="003E1839">
      <w:pPr>
        <w:pStyle w:val="BodyText"/>
        <w:jc w:val="both"/>
      </w:pPr>
      <w:r>
        <w:t xml:space="preserve"> </w:t>
      </w:r>
    </w:p>
    <w:p w14:paraId="463FA5E4" w14:textId="5A48254A" w:rsidR="003E1839" w:rsidRDefault="003E1839" w:rsidP="003E1839">
      <w:pPr>
        <w:pStyle w:val="Caption"/>
        <w:keepNext/>
        <w:jc w:val="both"/>
      </w:pPr>
      <w:bookmarkStart w:id="136" w:name="_Ref478389414"/>
      <w:r>
        <w:t xml:space="preserve">Table </w:t>
      </w:r>
      <w:fldSimple w:instr=" STYLEREF 1 \s ">
        <w:r w:rsidR="00EB364D">
          <w:rPr>
            <w:noProof/>
          </w:rPr>
          <w:t>5</w:t>
        </w:r>
      </w:fldSimple>
      <w:r w:rsidR="00EB364D">
        <w:t>.</w:t>
      </w:r>
      <w:fldSimple w:instr=" SEQ Table \* ARABIC \s 1 ">
        <w:r w:rsidR="00EB364D">
          <w:rPr>
            <w:noProof/>
          </w:rPr>
          <w:t>21</w:t>
        </w:r>
      </w:fldSimple>
      <w:bookmarkEnd w:id="136"/>
      <w:r>
        <w:t>: Employment equations</w:t>
      </w:r>
    </w:p>
    <w:tbl>
      <w:tblPr>
        <w:tblW w:w="764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4"/>
        <w:gridCol w:w="395"/>
        <w:gridCol w:w="96"/>
        <w:gridCol w:w="395"/>
        <w:gridCol w:w="2523"/>
        <w:gridCol w:w="491"/>
        <w:gridCol w:w="353"/>
        <w:gridCol w:w="2687"/>
      </w:tblGrid>
      <w:tr w:rsidR="003E1839" w14:paraId="357FB416" w14:textId="77777777" w:rsidTr="003E1839">
        <w:tc>
          <w:tcPr>
            <w:tcW w:w="7644" w:type="dxa"/>
            <w:gridSpan w:val="8"/>
            <w:tcBorders>
              <w:top w:val="single" w:sz="4" w:space="0" w:color="auto"/>
              <w:left w:val="single" w:sz="4" w:space="0" w:color="auto"/>
              <w:bottom w:val="nil"/>
              <w:right w:val="single" w:sz="4" w:space="0" w:color="auto"/>
            </w:tcBorders>
            <w:hideMark/>
          </w:tcPr>
          <w:p w14:paraId="12CBF4EC" w14:textId="77777777" w:rsidR="003E1839" w:rsidRDefault="003E1839">
            <w:pPr>
              <w:pStyle w:val="Tabl"/>
              <w:jc w:val="both"/>
              <w:rPr>
                <w:i/>
                <w:sz w:val="16"/>
                <w:szCs w:val="16"/>
                <w:lang w:val="en-GB"/>
              </w:rPr>
            </w:pPr>
            <w:r>
              <w:rPr>
                <w:i/>
                <w:sz w:val="16"/>
                <w:szCs w:val="16"/>
                <w:lang w:val="en-GB"/>
              </w:rPr>
              <w:t>Co-integrating long-term equation:</w:t>
            </w:r>
          </w:p>
        </w:tc>
      </w:tr>
      <w:tr w:rsidR="003E1839" w14:paraId="594742C3" w14:textId="77777777" w:rsidTr="003E1839">
        <w:tc>
          <w:tcPr>
            <w:tcW w:w="4957" w:type="dxa"/>
            <w:gridSpan w:val="7"/>
            <w:tcBorders>
              <w:top w:val="nil"/>
              <w:left w:val="single" w:sz="4" w:space="0" w:color="auto"/>
              <w:bottom w:val="nil"/>
              <w:right w:val="nil"/>
            </w:tcBorders>
            <w:hideMark/>
          </w:tcPr>
          <w:p w14:paraId="7F2C8C3A" w14:textId="77777777" w:rsidR="003E1839" w:rsidRDefault="003E1839">
            <w:pPr>
              <w:pStyle w:val="Tabl"/>
              <w:jc w:val="both"/>
              <w:rPr>
                <w:sz w:val="16"/>
                <w:szCs w:val="16"/>
                <w:lang w:val="en-GB"/>
              </w:rPr>
            </w:pPr>
            <w:r>
              <w:rPr>
                <w:sz w:val="16"/>
                <w:szCs w:val="16"/>
                <w:lang w:val="en-GB"/>
              </w:rPr>
              <w:t>LN(YRE(.))</w:t>
            </w:r>
          </w:p>
        </w:tc>
        <w:tc>
          <w:tcPr>
            <w:tcW w:w="2687" w:type="dxa"/>
            <w:tcBorders>
              <w:top w:val="nil"/>
              <w:left w:val="nil"/>
              <w:bottom w:val="nil"/>
              <w:right w:val="single" w:sz="4" w:space="0" w:color="auto"/>
            </w:tcBorders>
            <w:hideMark/>
          </w:tcPr>
          <w:p w14:paraId="6B0C7DE9" w14:textId="77777777" w:rsidR="003E1839" w:rsidRDefault="003E1839">
            <w:pPr>
              <w:pStyle w:val="Tabl"/>
              <w:jc w:val="both"/>
              <w:rPr>
                <w:sz w:val="16"/>
                <w:szCs w:val="16"/>
                <w:lang w:val="en-GB"/>
              </w:rPr>
            </w:pPr>
            <w:r>
              <w:rPr>
                <w:sz w:val="16"/>
                <w:szCs w:val="16"/>
                <w:lang w:val="en-GB"/>
              </w:rPr>
              <w:t>[total employment]</w:t>
            </w:r>
          </w:p>
        </w:tc>
      </w:tr>
      <w:tr w:rsidR="003E1839" w14:paraId="0803319A" w14:textId="77777777" w:rsidTr="003E1839">
        <w:tc>
          <w:tcPr>
            <w:tcW w:w="704" w:type="dxa"/>
            <w:tcBorders>
              <w:top w:val="nil"/>
              <w:left w:val="single" w:sz="4" w:space="0" w:color="auto"/>
              <w:bottom w:val="nil"/>
              <w:right w:val="nil"/>
            </w:tcBorders>
          </w:tcPr>
          <w:p w14:paraId="1DD91B11" w14:textId="77777777" w:rsidR="003E1839" w:rsidRDefault="003E1839">
            <w:pPr>
              <w:pStyle w:val="Tabl"/>
              <w:jc w:val="both"/>
              <w:rPr>
                <w:sz w:val="16"/>
                <w:szCs w:val="16"/>
                <w:lang w:val="en-GB"/>
              </w:rPr>
            </w:pPr>
          </w:p>
        </w:tc>
        <w:tc>
          <w:tcPr>
            <w:tcW w:w="395" w:type="dxa"/>
            <w:tcBorders>
              <w:top w:val="nil"/>
              <w:left w:val="nil"/>
              <w:bottom w:val="nil"/>
              <w:right w:val="nil"/>
            </w:tcBorders>
            <w:hideMark/>
          </w:tcPr>
          <w:p w14:paraId="2CF0280E" w14:textId="77777777" w:rsidR="003E1839" w:rsidRDefault="003E1839">
            <w:pPr>
              <w:pStyle w:val="Tabl"/>
              <w:jc w:val="both"/>
              <w:rPr>
                <w:sz w:val="16"/>
                <w:szCs w:val="16"/>
                <w:lang w:val="en-GB"/>
              </w:rPr>
            </w:pPr>
            <w:r>
              <w:rPr>
                <w:sz w:val="16"/>
                <w:szCs w:val="16"/>
                <w:lang w:val="en-GB"/>
              </w:rPr>
              <w:t>=</w:t>
            </w:r>
          </w:p>
        </w:tc>
        <w:tc>
          <w:tcPr>
            <w:tcW w:w="3858" w:type="dxa"/>
            <w:gridSpan w:val="5"/>
            <w:tcBorders>
              <w:top w:val="nil"/>
              <w:left w:val="nil"/>
              <w:bottom w:val="nil"/>
              <w:right w:val="nil"/>
            </w:tcBorders>
            <w:hideMark/>
          </w:tcPr>
          <w:p w14:paraId="143D6280" w14:textId="77777777" w:rsidR="003E1839" w:rsidRDefault="003E1839">
            <w:pPr>
              <w:pStyle w:val="Tabl"/>
              <w:jc w:val="both"/>
              <w:rPr>
                <w:sz w:val="16"/>
                <w:szCs w:val="16"/>
                <w:lang w:val="en-GB"/>
              </w:rPr>
            </w:pPr>
            <w:r>
              <w:rPr>
                <w:sz w:val="16"/>
                <w:szCs w:val="16"/>
                <w:lang w:val="en-GB"/>
              </w:rPr>
              <w:t>BYRE(.,6)</w:t>
            </w:r>
          </w:p>
        </w:tc>
        <w:tc>
          <w:tcPr>
            <w:tcW w:w="2687" w:type="dxa"/>
            <w:tcBorders>
              <w:top w:val="nil"/>
              <w:left w:val="nil"/>
              <w:bottom w:val="nil"/>
              <w:right w:val="single" w:sz="4" w:space="0" w:color="auto"/>
            </w:tcBorders>
          </w:tcPr>
          <w:p w14:paraId="11F891EF" w14:textId="77777777" w:rsidR="003E1839" w:rsidRDefault="003E1839">
            <w:pPr>
              <w:pStyle w:val="Tabl"/>
              <w:jc w:val="both"/>
              <w:rPr>
                <w:sz w:val="16"/>
                <w:szCs w:val="16"/>
                <w:lang w:val="en-GB"/>
              </w:rPr>
            </w:pPr>
          </w:p>
        </w:tc>
      </w:tr>
      <w:tr w:rsidR="003E1839" w14:paraId="3FBD7AAD" w14:textId="77777777" w:rsidTr="003E1839">
        <w:tc>
          <w:tcPr>
            <w:tcW w:w="704" w:type="dxa"/>
            <w:tcBorders>
              <w:top w:val="nil"/>
              <w:left w:val="single" w:sz="4" w:space="0" w:color="auto"/>
              <w:bottom w:val="nil"/>
              <w:right w:val="nil"/>
            </w:tcBorders>
          </w:tcPr>
          <w:p w14:paraId="7D92A820" w14:textId="77777777" w:rsidR="003E1839" w:rsidRDefault="003E1839">
            <w:pPr>
              <w:pStyle w:val="Tabl"/>
              <w:jc w:val="both"/>
              <w:rPr>
                <w:sz w:val="16"/>
                <w:szCs w:val="16"/>
                <w:lang w:val="en-GB"/>
              </w:rPr>
            </w:pPr>
          </w:p>
        </w:tc>
        <w:tc>
          <w:tcPr>
            <w:tcW w:w="395" w:type="dxa"/>
            <w:tcBorders>
              <w:top w:val="nil"/>
              <w:left w:val="nil"/>
              <w:bottom w:val="nil"/>
              <w:right w:val="nil"/>
            </w:tcBorders>
            <w:hideMark/>
          </w:tcPr>
          <w:p w14:paraId="7E48C2E4" w14:textId="77777777" w:rsidR="003E1839" w:rsidRDefault="003E1839">
            <w:pPr>
              <w:pStyle w:val="Tabl"/>
              <w:jc w:val="both"/>
              <w:rPr>
                <w:sz w:val="16"/>
                <w:szCs w:val="16"/>
                <w:lang w:val="en-GB"/>
              </w:rPr>
            </w:pPr>
            <w:r>
              <w:rPr>
                <w:sz w:val="16"/>
                <w:szCs w:val="16"/>
                <w:lang w:val="en-GB"/>
              </w:rPr>
              <w:t>+</w:t>
            </w:r>
          </w:p>
        </w:tc>
        <w:tc>
          <w:tcPr>
            <w:tcW w:w="3858" w:type="dxa"/>
            <w:gridSpan w:val="5"/>
            <w:tcBorders>
              <w:top w:val="nil"/>
              <w:left w:val="nil"/>
              <w:bottom w:val="nil"/>
              <w:right w:val="nil"/>
            </w:tcBorders>
            <w:hideMark/>
          </w:tcPr>
          <w:p w14:paraId="48699AFD" w14:textId="77777777" w:rsidR="003E1839" w:rsidRDefault="003E1839">
            <w:pPr>
              <w:pStyle w:val="Tabl"/>
              <w:jc w:val="both"/>
              <w:rPr>
                <w:sz w:val="16"/>
                <w:szCs w:val="16"/>
                <w:lang w:val="en-GB"/>
              </w:rPr>
            </w:pPr>
            <w:r>
              <w:rPr>
                <w:sz w:val="16"/>
                <w:szCs w:val="16"/>
                <w:lang w:val="en-GB"/>
              </w:rPr>
              <w:t>BYRE(.,7) * LN(YR(.))</w:t>
            </w:r>
          </w:p>
        </w:tc>
        <w:tc>
          <w:tcPr>
            <w:tcW w:w="2687" w:type="dxa"/>
            <w:tcBorders>
              <w:top w:val="nil"/>
              <w:left w:val="nil"/>
              <w:bottom w:val="nil"/>
              <w:right w:val="single" w:sz="4" w:space="0" w:color="auto"/>
            </w:tcBorders>
            <w:hideMark/>
          </w:tcPr>
          <w:p w14:paraId="166BC6FC" w14:textId="77777777" w:rsidR="003E1839" w:rsidRDefault="003E1839">
            <w:pPr>
              <w:pStyle w:val="Tabl"/>
              <w:jc w:val="both"/>
              <w:rPr>
                <w:sz w:val="16"/>
                <w:szCs w:val="16"/>
                <w:lang w:val="en-GB"/>
              </w:rPr>
            </w:pPr>
            <w:r>
              <w:rPr>
                <w:sz w:val="16"/>
                <w:szCs w:val="16"/>
                <w:lang w:val="en-GB"/>
              </w:rPr>
              <w:t>[real output]</w:t>
            </w:r>
          </w:p>
        </w:tc>
      </w:tr>
      <w:tr w:rsidR="003E1839" w14:paraId="61686B85" w14:textId="77777777" w:rsidTr="003E1839">
        <w:tc>
          <w:tcPr>
            <w:tcW w:w="704" w:type="dxa"/>
            <w:tcBorders>
              <w:top w:val="nil"/>
              <w:left w:val="single" w:sz="4" w:space="0" w:color="auto"/>
              <w:bottom w:val="nil"/>
              <w:right w:val="nil"/>
            </w:tcBorders>
          </w:tcPr>
          <w:p w14:paraId="63182379" w14:textId="77777777" w:rsidR="003E1839" w:rsidRDefault="003E1839">
            <w:pPr>
              <w:pStyle w:val="Tabl"/>
              <w:jc w:val="both"/>
              <w:rPr>
                <w:sz w:val="16"/>
                <w:szCs w:val="16"/>
                <w:lang w:val="en-GB"/>
              </w:rPr>
            </w:pPr>
          </w:p>
        </w:tc>
        <w:tc>
          <w:tcPr>
            <w:tcW w:w="395" w:type="dxa"/>
            <w:tcBorders>
              <w:top w:val="nil"/>
              <w:left w:val="nil"/>
              <w:bottom w:val="nil"/>
              <w:right w:val="nil"/>
            </w:tcBorders>
            <w:hideMark/>
          </w:tcPr>
          <w:p w14:paraId="3015D6FD" w14:textId="77777777" w:rsidR="003E1839" w:rsidRDefault="003E1839">
            <w:pPr>
              <w:pStyle w:val="Tabl"/>
              <w:jc w:val="both"/>
              <w:rPr>
                <w:sz w:val="16"/>
                <w:szCs w:val="16"/>
                <w:lang w:val="en-GB"/>
              </w:rPr>
            </w:pPr>
            <w:r>
              <w:rPr>
                <w:sz w:val="16"/>
                <w:szCs w:val="16"/>
                <w:lang w:val="en-GB"/>
              </w:rPr>
              <w:t>+</w:t>
            </w:r>
          </w:p>
        </w:tc>
        <w:tc>
          <w:tcPr>
            <w:tcW w:w="3858" w:type="dxa"/>
            <w:gridSpan w:val="5"/>
            <w:tcBorders>
              <w:top w:val="nil"/>
              <w:left w:val="nil"/>
              <w:bottom w:val="nil"/>
              <w:right w:val="nil"/>
            </w:tcBorders>
            <w:hideMark/>
          </w:tcPr>
          <w:p w14:paraId="50E56F51" w14:textId="77777777" w:rsidR="003E1839" w:rsidRDefault="003E1839">
            <w:pPr>
              <w:pStyle w:val="Tabl"/>
              <w:jc w:val="both"/>
              <w:rPr>
                <w:sz w:val="16"/>
                <w:szCs w:val="16"/>
                <w:lang w:val="en-GB"/>
              </w:rPr>
            </w:pPr>
            <w:r>
              <w:rPr>
                <w:sz w:val="16"/>
                <w:szCs w:val="16"/>
                <w:lang w:val="en-GB"/>
              </w:rPr>
              <w:t>BYRE(.,8) * LN(LYLC(.))</w:t>
            </w:r>
          </w:p>
        </w:tc>
        <w:tc>
          <w:tcPr>
            <w:tcW w:w="2687" w:type="dxa"/>
            <w:tcBorders>
              <w:top w:val="nil"/>
              <w:left w:val="nil"/>
              <w:bottom w:val="nil"/>
              <w:right w:val="single" w:sz="4" w:space="0" w:color="auto"/>
            </w:tcBorders>
            <w:hideMark/>
          </w:tcPr>
          <w:p w14:paraId="0CEC543D" w14:textId="77777777" w:rsidR="003E1839" w:rsidRDefault="003E1839">
            <w:pPr>
              <w:pStyle w:val="Tabl"/>
              <w:jc w:val="both"/>
              <w:rPr>
                <w:sz w:val="16"/>
                <w:szCs w:val="16"/>
                <w:lang w:val="en-GB"/>
              </w:rPr>
            </w:pPr>
            <w:r>
              <w:rPr>
                <w:sz w:val="16"/>
                <w:szCs w:val="16"/>
                <w:lang w:val="en-GB"/>
              </w:rPr>
              <w:t>[real wage costs]</w:t>
            </w:r>
          </w:p>
        </w:tc>
      </w:tr>
      <w:tr w:rsidR="003E1839" w14:paraId="3D0450F7" w14:textId="77777777" w:rsidTr="003E1839">
        <w:tc>
          <w:tcPr>
            <w:tcW w:w="704" w:type="dxa"/>
            <w:tcBorders>
              <w:top w:val="nil"/>
              <w:left w:val="single" w:sz="4" w:space="0" w:color="auto"/>
              <w:bottom w:val="nil"/>
              <w:right w:val="nil"/>
            </w:tcBorders>
          </w:tcPr>
          <w:p w14:paraId="7DF1B277" w14:textId="77777777" w:rsidR="003E1839" w:rsidRDefault="003E1839">
            <w:pPr>
              <w:pStyle w:val="Tabl"/>
              <w:jc w:val="both"/>
              <w:rPr>
                <w:sz w:val="16"/>
                <w:szCs w:val="16"/>
                <w:lang w:val="en-GB"/>
              </w:rPr>
            </w:pPr>
          </w:p>
        </w:tc>
        <w:tc>
          <w:tcPr>
            <w:tcW w:w="395" w:type="dxa"/>
            <w:tcBorders>
              <w:top w:val="nil"/>
              <w:left w:val="nil"/>
              <w:bottom w:val="nil"/>
              <w:right w:val="nil"/>
            </w:tcBorders>
            <w:hideMark/>
          </w:tcPr>
          <w:p w14:paraId="3C5887AD" w14:textId="77777777" w:rsidR="003E1839" w:rsidRDefault="003E1839">
            <w:pPr>
              <w:pStyle w:val="Tabl"/>
              <w:jc w:val="both"/>
              <w:rPr>
                <w:sz w:val="16"/>
                <w:szCs w:val="16"/>
                <w:lang w:val="en-GB"/>
              </w:rPr>
            </w:pPr>
            <w:r>
              <w:rPr>
                <w:sz w:val="16"/>
                <w:szCs w:val="16"/>
                <w:lang w:val="en-GB"/>
              </w:rPr>
              <w:t>+</w:t>
            </w:r>
          </w:p>
        </w:tc>
        <w:tc>
          <w:tcPr>
            <w:tcW w:w="3858" w:type="dxa"/>
            <w:gridSpan w:val="5"/>
            <w:tcBorders>
              <w:top w:val="nil"/>
              <w:left w:val="nil"/>
              <w:bottom w:val="nil"/>
              <w:right w:val="nil"/>
            </w:tcBorders>
            <w:hideMark/>
          </w:tcPr>
          <w:p w14:paraId="2B59C8D9" w14:textId="77777777" w:rsidR="003E1839" w:rsidRDefault="003E1839">
            <w:pPr>
              <w:pStyle w:val="Tabl"/>
              <w:jc w:val="both"/>
              <w:rPr>
                <w:sz w:val="16"/>
                <w:szCs w:val="16"/>
                <w:lang w:val="en-GB"/>
              </w:rPr>
            </w:pPr>
            <w:r>
              <w:rPr>
                <w:sz w:val="16"/>
                <w:szCs w:val="16"/>
                <w:lang w:val="en-GB"/>
              </w:rPr>
              <w:t>ECM</w:t>
            </w:r>
          </w:p>
        </w:tc>
        <w:tc>
          <w:tcPr>
            <w:tcW w:w="2687" w:type="dxa"/>
            <w:tcBorders>
              <w:top w:val="nil"/>
              <w:left w:val="nil"/>
              <w:bottom w:val="nil"/>
              <w:right w:val="single" w:sz="4" w:space="0" w:color="auto"/>
            </w:tcBorders>
            <w:hideMark/>
          </w:tcPr>
          <w:p w14:paraId="2E7AEDDF" w14:textId="77777777" w:rsidR="003E1839" w:rsidRDefault="003E1839">
            <w:pPr>
              <w:pStyle w:val="Tabl"/>
              <w:jc w:val="both"/>
              <w:rPr>
                <w:sz w:val="16"/>
                <w:szCs w:val="16"/>
                <w:lang w:val="en-GB"/>
              </w:rPr>
            </w:pPr>
            <w:r>
              <w:rPr>
                <w:sz w:val="16"/>
                <w:szCs w:val="16"/>
                <w:lang w:val="en-GB"/>
              </w:rPr>
              <w:t>[error]</w:t>
            </w:r>
          </w:p>
        </w:tc>
      </w:tr>
      <w:tr w:rsidR="003E1839" w14:paraId="0EC9FBEC" w14:textId="77777777" w:rsidTr="003E1839">
        <w:tc>
          <w:tcPr>
            <w:tcW w:w="1195" w:type="dxa"/>
            <w:gridSpan w:val="3"/>
            <w:tcBorders>
              <w:top w:val="nil"/>
              <w:left w:val="single" w:sz="4" w:space="0" w:color="auto"/>
              <w:bottom w:val="nil"/>
              <w:right w:val="nil"/>
            </w:tcBorders>
          </w:tcPr>
          <w:p w14:paraId="69A2DC1C" w14:textId="77777777" w:rsidR="003E1839" w:rsidRDefault="003E1839">
            <w:pPr>
              <w:pStyle w:val="Tabfoot"/>
              <w:jc w:val="both"/>
              <w:rPr>
                <w:lang w:val="en-GB"/>
              </w:rPr>
            </w:pPr>
          </w:p>
        </w:tc>
        <w:tc>
          <w:tcPr>
            <w:tcW w:w="395" w:type="dxa"/>
            <w:tcBorders>
              <w:top w:val="nil"/>
              <w:left w:val="nil"/>
              <w:bottom w:val="nil"/>
              <w:right w:val="nil"/>
            </w:tcBorders>
          </w:tcPr>
          <w:p w14:paraId="27E309D8" w14:textId="77777777" w:rsidR="003E1839" w:rsidRDefault="003E1839">
            <w:pPr>
              <w:pStyle w:val="Tabfoot"/>
              <w:jc w:val="both"/>
              <w:rPr>
                <w:lang w:val="en-GB"/>
              </w:rPr>
            </w:pPr>
          </w:p>
        </w:tc>
        <w:tc>
          <w:tcPr>
            <w:tcW w:w="3014" w:type="dxa"/>
            <w:gridSpan w:val="2"/>
            <w:tcBorders>
              <w:top w:val="nil"/>
              <w:left w:val="nil"/>
              <w:bottom w:val="nil"/>
              <w:right w:val="nil"/>
            </w:tcBorders>
          </w:tcPr>
          <w:p w14:paraId="4BFD7DFB" w14:textId="77777777" w:rsidR="003E1839" w:rsidRDefault="003E1839">
            <w:pPr>
              <w:pStyle w:val="Tabfoot"/>
              <w:jc w:val="both"/>
              <w:rPr>
                <w:lang w:val="en-GB"/>
              </w:rPr>
            </w:pPr>
          </w:p>
        </w:tc>
        <w:tc>
          <w:tcPr>
            <w:tcW w:w="3040" w:type="dxa"/>
            <w:gridSpan w:val="2"/>
            <w:tcBorders>
              <w:top w:val="nil"/>
              <w:left w:val="nil"/>
              <w:bottom w:val="nil"/>
              <w:right w:val="single" w:sz="4" w:space="0" w:color="auto"/>
            </w:tcBorders>
          </w:tcPr>
          <w:p w14:paraId="56D6F035" w14:textId="77777777" w:rsidR="003E1839" w:rsidRDefault="003E1839">
            <w:pPr>
              <w:pStyle w:val="Tabfoot"/>
              <w:jc w:val="both"/>
              <w:rPr>
                <w:lang w:val="en-GB"/>
              </w:rPr>
            </w:pPr>
          </w:p>
        </w:tc>
      </w:tr>
      <w:tr w:rsidR="003E1839" w14:paraId="1CB9F784" w14:textId="77777777" w:rsidTr="003E1839">
        <w:tc>
          <w:tcPr>
            <w:tcW w:w="7644" w:type="dxa"/>
            <w:gridSpan w:val="8"/>
            <w:tcBorders>
              <w:top w:val="nil"/>
              <w:left w:val="single" w:sz="4" w:space="0" w:color="auto"/>
              <w:bottom w:val="nil"/>
              <w:right w:val="single" w:sz="4" w:space="0" w:color="auto"/>
            </w:tcBorders>
            <w:hideMark/>
          </w:tcPr>
          <w:p w14:paraId="75D237F7" w14:textId="77777777" w:rsidR="003E1839" w:rsidRDefault="003E1839">
            <w:pPr>
              <w:pStyle w:val="Tabl"/>
              <w:jc w:val="both"/>
              <w:rPr>
                <w:i/>
                <w:sz w:val="16"/>
                <w:szCs w:val="16"/>
                <w:lang w:val="en-GB"/>
              </w:rPr>
            </w:pPr>
            <w:r>
              <w:rPr>
                <w:i/>
                <w:sz w:val="16"/>
                <w:szCs w:val="16"/>
                <w:lang w:val="en-GB"/>
              </w:rPr>
              <w:t>Dynamic equation:</w:t>
            </w:r>
          </w:p>
        </w:tc>
      </w:tr>
      <w:tr w:rsidR="003E1839" w14:paraId="4173EA32" w14:textId="77777777" w:rsidTr="003E1839">
        <w:tc>
          <w:tcPr>
            <w:tcW w:w="4957" w:type="dxa"/>
            <w:gridSpan w:val="7"/>
            <w:tcBorders>
              <w:top w:val="nil"/>
              <w:left w:val="single" w:sz="4" w:space="0" w:color="auto"/>
              <w:bottom w:val="nil"/>
              <w:right w:val="nil"/>
            </w:tcBorders>
            <w:hideMark/>
          </w:tcPr>
          <w:p w14:paraId="2559554D" w14:textId="77777777" w:rsidR="003E1839" w:rsidRDefault="003E1839">
            <w:pPr>
              <w:pStyle w:val="Tabl"/>
              <w:jc w:val="both"/>
              <w:rPr>
                <w:sz w:val="16"/>
                <w:szCs w:val="16"/>
                <w:lang w:val="en-GB"/>
              </w:rPr>
            </w:pPr>
            <w:r>
              <w:rPr>
                <w:sz w:val="16"/>
                <w:szCs w:val="16"/>
                <w:lang w:val="en-GB"/>
              </w:rPr>
              <w:t>DLN(YRE(.))</w:t>
            </w:r>
          </w:p>
        </w:tc>
        <w:tc>
          <w:tcPr>
            <w:tcW w:w="2687" w:type="dxa"/>
            <w:tcBorders>
              <w:top w:val="nil"/>
              <w:left w:val="nil"/>
              <w:bottom w:val="nil"/>
              <w:right w:val="single" w:sz="4" w:space="0" w:color="auto"/>
            </w:tcBorders>
            <w:hideMark/>
          </w:tcPr>
          <w:p w14:paraId="6F2A3659" w14:textId="77777777" w:rsidR="003E1839" w:rsidRDefault="003E1839">
            <w:pPr>
              <w:pStyle w:val="Tabl"/>
              <w:jc w:val="both"/>
              <w:rPr>
                <w:sz w:val="16"/>
                <w:szCs w:val="16"/>
                <w:lang w:val="en-GB"/>
              </w:rPr>
            </w:pPr>
            <w:r>
              <w:rPr>
                <w:sz w:val="16"/>
                <w:szCs w:val="16"/>
                <w:lang w:val="en-GB"/>
              </w:rPr>
              <w:t>[change in total employment]</w:t>
            </w:r>
          </w:p>
        </w:tc>
      </w:tr>
      <w:tr w:rsidR="003E1839" w14:paraId="1AE8D11F" w14:textId="77777777" w:rsidTr="003E1839">
        <w:tc>
          <w:tcPr>
            <w:tcW w:w="704" w:type="dxa"/>
            <w:tcBorders>
              <w:top w:val="nil"/>
              <w:left w:val="single" w:sz="4" w:space="0" w:color="auto"/>
              <w:bottom w:val="nil"/>
              <w:right w:val="nil"/>
            </w:tcBorders>
          </w:tcPr>
          <w:p w14:paraId="16EC4F5E" w14:textId="77777777" w:rsidR="003E1839" w:rsidRDefault="003E1839">
            <w:pPr>
              <w:pStyle w:val="Tabl"/>
              <w:jc w:val="both"/>
              <w:rPr>
                <w:sz w:val="16"/>
                <w:szCs w:val="16"/>
                <w:lang w:val="en-GB"/>
              </w:rPr>
            </w:pPr>
          </w:p>
        </w:tc>
        <w:tc>
          <w:tcPr>
            <w:tcW w:w="395" w:type="dxa"/>
            <w:tcBorders>
              <w:top w:val="nil"/>
              <w:left w:val="nil"/>
              <w:bottom w:val="nil"/>
              <w:right w:val="nil"/>
            </w:tcBorders>
            <w:hideMark/>
          </w:tcPr>
          <w:p w14:paraId="02AD7C67" w14:textId="77777777" w:rsidR="003E1839" w:rsidRDefault="003E1839">
            <w:pPr>
              <w:pStyle w:val="Tabl"/>
              <w:jc w:val="both"/>
              <w:rPr>
                <w:sz w:val="16"/>
                <w:szCs w:val="16"/>
                <w:lang w:val="en-GB"/>
              </w:rPr>
            </w:pPr>
            <w:r>
              <w:rPr>
                <w:sz w:val="16"/>
                <w:szCs w:val="16"/>
                <w:lang w:val="en-GB"/>
              </w:rPr>
              <w:t>=</w:t>
            </w:r>
          </w:p>
        </w:tc>
        <w:tc>
          <w:tcPr>
            <w:tcW w:w="3014" w:type="dxa"/>
            <w:gridSpan w:val="3"/>
            <w:tcBorders>
              <w:top w:val="nil"/>
              <w:left w:val="nil"/>
              <w:bottom w:val="nil"/>
              <w:right w:val="nil"/>
            </w:tcBorders>
            <w:hideMark/>
          </w:tcPr>
          <w:p w14:paraId="548A382F" w14:textId="77777777" w:rsidR="003E1839" w:rsidRDefault="003E1839">
            <w:pPr>
              <w:pStyle w:val="Tabl"/>
              <w:jc w:val="both"/>
              <w:rPr>
                <w:sz w:val="16"/>
                <w:szCs w:val="16"/>
                <w:lang w:val="en-GB"/>
              </w:rPr>
            </w:pPr>
            <w:r>
              <w:rPr>
                <w:sz w:val="16"/>
                <w:szCs w:val="16"/>
                <w:lang w:val="en-GB"/>
              </w:rPr>
              <w:t>BYRE(,.1)</w:t>
            </w:r>
          </w:p>
        </w:tc>
        <w:tc>
          <w:tcPr>
            <w:tcW w:w="3531" w:type="dxa"/>
            <w:gridSpan w:val="3"/>
            <w:tcBorders>
              <w:top w:val="nil"/>
              <w:left w:val="nil"/>
              <w:bottom w:val="nil"/>
              <w:right w:val="single" w:sz="4" w:space="0" w:color="auto"/>
            </w:tcBorders>
          </w:tcPr>
          <w:p w14:paraId="559A48D4" w14:textId="77777777" w:rsidR="003E1839" w:rsidRDefault="003E1839">
            <w:pPr>
              <w:pStyle w:val="Tabl"/>
              <w:jc w:val="both"/>
              <w:rPr>
                <w:sz w:val="16"/>
                <w:szCs w:val="16"/>
                <w:lang w:val="en-GB"/>
              </w:rPr>
            </w:pPr>
          </w:p>
        </w:tc>
      </w:tr>
      <w:tr w:rsidR="003E1839" w14:paraId="18086396" w14:textId="77777777" w:rsidTr="003E1839">
        <w:tc>
          <w:tcPr>
            <w:tcW w:w="704" w:type="dxa"/>
            <w:tcBorders>
              <w:top w:val="nil"/>
              <w:left w:val="single" w:sz="4" w:space="0" w:color="auto"/>
              <w:bottom w:val="nil"/>
              <w:right w:val="nil"/>
            </w:tcBorders>
          </w:tcPr>
          <w:p w14:paraId="70AB5F83" w14:textId="77777777" w:rsidR="003E1839" w:rsidRDefault="003E1839">
            <w:pPr>
              <w:pStyle w:val="Tabl"/>
              <w:jc w:val="both"/>
              <w:rPr>
                <w:sz w:val="16"/>
                <w:szCs w:val="16"/>
                <w:lang w:val="en-GB"/>
              </w:rPr>
            </w:pPr>
          </w:p>
        </w:tc>
        <w:tc>
          <w:tcPr>
            <w:tcW w:w="395" w:type="dxa"/>
            <w:tcBorders>
              <w:top w:val="nil"/>
              <w:left w:val="nil"/>
              <w:bottom w:val="nil"/>
              <w:right w:val="nil"/>
            </w:tcBorders>
            <w:hideMark/>
          </w:tcPr>
          <w:p w14:paraId="797C08D7" w14:textId="77777777" w:rsidR="003E1839" w:rsidRDefault="003E1839">
            <w:pPr>
              <w:pStyle w:val="Tabl"/>
              <w:jc w:val="both"/>
              <w:rPr>
                <w:sz w:val="16"/>
                <w:szCs w:val="16"/>
                <w:lang w:val="en-GB"/>
              </w:rPr>
            </w:pPr>
            <w:r>
              <w:rPr>
                <w:sz w:val="16"/>
                <w:szCs w:val="16"/>
                <w:lang w:val="en-GB"/>
              </w:rPr>
              <w:t>+</w:t>
            </w:r>
          </w:p>
        </w:tc>
        <w:tc>
          <w:tcPr>
            <w:tcW w:w="3858" w:type="dxa"/>
            <w:gridSpan w:val="5"/>
            <w:tcBorders>
              <w:top w:val="nil"/>
              <w:left w:val="nil"/>
              <w:bottom w:val="nil"/>
              <w:right w:val="nil"/>
            </w:tcBorders>
            <w:hideMark/>
          </w:tcPr>
          <w:p w14:paraId="266C21CF" w14:textId="77777777" w:rsidR="003E1839" w:rsidRDefault="003E1839">
            <w:pPr>
              <w:pStyle w:val="Tabl"/>
              <w:jc w:val="both"/>
              <w:rPr>
                <w:sz w:val="16"/>
                <w:szCs w:val="16"/>
                <w:lang w:val="en-GB"/>
              </w:rPr>
            </w:pPr>
            <w:r>
              <w:rPr>
                <w:i/>
                <w:sz w:val="16"/>
                <w:szCs w:val="16"/>
                <w:lang w:val="en-GB"/>
              </w:rPr>
              <w:t>BYRE</w:t>
            </w:r>
            <w:r>
              <w:rPr>
                <w:sz w:val="16"/>
                <w:szCs w:val="16"/>
                <w:lang w:val="en-GB"/>
              </w:rPr>
              <w:t>(,.2) * DLN(YR(.))</w:t>
            </w:r>
          </w:p>
        </w:tc>
        <w:tc>
          <w:tcPr>
            <w:tcW w:w="2687" w:type="dxa"/>
            <w:tcBorders>
              <w:top w:val="nil"/>
              <w:left w:val="nil"/>
              <w:bottom w:val="nil"/>
              <w:right w:val="single" w:sz="4" w:space="0" w:color="auto"/>
            </w:tcBorders>
            <w:hideMark/>
          </w:tcPr>
          <w:p w14:paraId="1D59C5DD" w14:textId="77777777" w:rsidR="003E1839" w:rsidRDefault="003E1839">
            <w:pPr>
              <w:pStyle w:val="Tabl"/>
              <w:jc w:val="both"/>
              <w:rPr>
                <w:sz w:val="16"/>
                <w:szCs w:val="16"/>
                <w:lang w:val="en-GB"/>
              </w:rPr>
            </w:pPr>
            <w:r>
              <w:rPr>
                <w:sz w:val="16"/>
                <w:szCs w:val="16"/>
                <w:lang w:val="en-GB"/>
              </w:rPr>
              <w:t>[real output]</w:t>
            </w:r>
          </w:p>
        </w:tc>
      </w:tr>
      <w:tr w:rsidR="003E1839" w14:paraId="05957782" w14:textId="77777777" w:rsidTr="003E1839">
        <w:tc>
          <w:tcPr>
            <w:tcW w:w="704" w:type="dxa"/>
            <w:tcBorders>
              <w:top w:val="nil"/>
              <w:left w:val="single" w:sz="4" w:space="0" w:color="auto"/>
              <w:bottom w:val="nil"/>
              <w:right w:val="nil"/>
            </w:tcBorders>
          </w:tcPr>
          <w:p w14:paraId="14E14318" w14:textId="77777777" w:rsidR="003E1839" w:rsidRDefault="003E1839">
            <w:pPr>
              <w:pStyle w:val="Tabl"/>
              <w:jc w:val="both"/>
              <w:rPr>
                <w:sz w:val="16"/>
                <w:szCs w:val="16"/>
                <w:lang w:val="en-GB"/>
              </w:rPr>
            </w:pPr>
          </w:p>
        </w:tc>
        <w:tc>
          <w:tcPr>
            <w:tcW w:w="395" w:type="dxa"/>
            <w:tcBorders>
              <w:top w:val="nil"/>
              <w:left w:val="nil"/>
              <w:bottom w:val="nil"/>
              <w:right w:val="nil"/>
            </w:tcBorders>
            <w:hideMark/>
          </w:tcPr>
          <w:p w14:paraId="20D79BC7" w14:textId="77777777" w:rsidR="003E1839" w:rsidRDefault="003E1839">
            <w:pPr>
              <w:pStyle w:val="Tabl"/>
              <w:jc w:val="both"/>
              <w:rPr>
                <w:sz w:val="16"/>
                <w:szCs w:val="16"/>
                <w:lang w:val="en-GB"/>
              </w:rPr>
            </w:pPr>
            <w:r>
              <w:rPr>
                <w:sz w:val="16"/>
                <w:szCs w:val="16"/>
                <w:lang w:val="en-GB"/>
              </w:rPr>
              <w:t>+</w:t>
            </w:r>
          </w:p>
        </w:tc>
        <w:tc>
          <w:tcPr>
            <w:tcW w:w="3858" w:type="dxa"/>
            <w:gridSpan w:val="5"/>
            <w:tcBorders>
              <w:top w:val="nil"/>
              <w:left w:val="nil"/>
              <w:bottom w:val="nil"/>
              <w:right w:val="nil"/>
            </w:tcBorders>
            <w:hideMark/>
          </w:tcPr>
          <w:p w14:paraId="0A7FF3A5" w14:textId="77777777" w:rsidR="003E1839" w:rsidRDefault="003E1839">
            <w:pPr>
              <w:pStyle w:val="Tabl"/>
              <w:jc w:val="both"/>
              <w:rPr>
                <w:sz w:val="16"/>
                <w:szCs w:val="16"/>
                <w:lang w:val="en-GB"/>
              </w:rPr>
            </w:pPr>
            <w:r>
              <w:rPr>
                <w:sz w:val="16"/>
                <w:szCs w:val="16"/>
                <w:lang w:val="en-GB"/>
              </w:rPr>
              <w:t>BYRE(,.3) * DLN(LYLC(.))</w:t>
            </w:r>
          </w:p>
        </w:tc>
        <w:tc>
          <w:tcPr>
            <w:tcW w:w="2687" w:type="dxa"/>
            <w:tcBorders>
              <w:top w:val="nil"/>
              <w:left w:val="nil"/>
              <w:bottom w:val="nil"/>
              <w:right w:val="single" w:sz="4" w:space="0" w:color="auto"/>
            </w:tcBorders>
            <w:hideMark/>
          </w:tcPr>
          <w:p w14:paraId="69B2A5F4" w14:textId="77777777" w:rsidR="003E1839" w:rsidRDefault="003E1839">
            <w:pPr>
              <w:pStyle w:val="Tabl"/>
              <w:jc w:val="both"/>
              <w:rPr>
                <w:sz w:val="16"/>
                <w:szCs w:val="16"/>
                <w:lang w:val="en-GB"/>
              </w:rPr>
            </w:pPr>
            <w:r>
              <w:rPr>
                <w:sz w:val="16"/>
                <w:szCs w:val="16"/>
                <w:lang w:val="en-GB"/>
              </w:rPr>
              <w:t>[real wage costs]</w:t>
            </w:r>
          </w:p>
        </w:tc>
      </w:tr>
      <w:tr w:rsidR="003E1839" w14:paraId="65CFB8E2" w14:textId="77777777" w:rsidTr="003E1839">
        <w:tc>
          <w:tcPr>
            <w:tcW w:w="704" w:type="dxa"/>
            <w:tcBorders>
              <w:top w:val="nil"/>
              <w:left w:val="single" w:sz="4" w:space="0" w:color="auto"/>
              <w:bottom w:val="nil"/>
              <w:right w:val="nil"/>
            </w:tcBorders>
          </w:tcPr>
          <w:p w14:paraId="52165EFD" w14:textId="77777777" w:rsidR="003E1839" w:rsidRDefault="003E1839">
            <w:pPr>
              <w:pStyle w:val="Tabl"/>
              <w:jc w:val="both"/>
              <w:rPr>
                <w:sz w:val="16"/>
                <w:szCs w:val="16"/>
                <w:lang w:val="en-GB"/>
              </w:rPr>
            </w:pPr>
          </w:p>
        </w:tc>
        <w:tc>
          <w:tcPr>
            <w:tcW w:w="395" w:type="dxa"/>
            <w:tcBorders>
              <w:top w:val="nil"/>
              <w:left w:val="nil"/>
              <w:bottom w:val="nil"/>
              <w:right w:val="nil"/>
            </w:tcBorders>
            <w:hideMark/>
          </w:tcPr>
          <w:p w14:paraId="3F46E28E" w14:textId="77777777" w:rsidR="003E1839" w:rsidRDefault="003E1839">
            <w:pPr>
              <w:pStyle w:val="Tabl"/>
              <w:jc w:val="both"/>
              <w:rPr>
                <w:sz w:val="16"/>
                <w:szCs w:val="16"/>
                <w:lang w:val="en-GB"/>
              </w:rPr>
            </w:pPr>
            <w:r>
              <w:rPr>
                <w:sz w:val="16"/>
                <w:szCs w:val="16"/>
                <w:lang w:val="en-GB"/>
              </w:rPr>
              <w:t>+</w:t>
            </w:r>
          </w:p>
        </w:tc>
        <w:tc>
          <w:tcPr>
            <w:tcW w:w="3858" w:type="dxa"/>
            <w:gridSpan w:val="5"/>
            <w:tcBorders>
              <w:top w:val="nil"/>
              <w:left w:val="nil"/>
              <w:bottom w:val="nil"/>
              <w:right w:val="nil"/>
            </w:tcBorders>
            <w:hideMark/>
          </w:tcPr>
          <w:p w14:paraId="1D6E48D7" w14:textId="77777777" w:rsidR="003E1839" w:rsidRDefault="003E1839">
            <w:pPr>
              <w:pStyle w:val="Tabl"/>
              <w:jc w:val="both"/>
              <w:rPr>
                <w:sz w:val="16"/>
                <w:szCs w:val="16"/>
                <w:lang w:val="en-GB"/>
              </w:rPr>
            </w:pPr>
            <w:r>
              <w:rPr>
                <w:sz w:val="16"/>
                <w:szCs w:val="16"/>
                <w:lang w:val="en-GB"/>
              </w:rPr>
              <w:t>BYRE(,.4) * DLN(YRE)(-1)</w:t>
            </w:r>
          </w:p>
        </w:tc>
        <w:tc>
          <w:tcPr>
            <w:tcW w:w="2687" w:type="dxa"/>
            <w:tcBorders>
              <w:top w:val="nil"/>
              <w:left w:val="nil"/>
              <w:bottom w:val="nil"/>
              <w:right w:val="single" w:sz="4" w:space="0" w:color="auto"/>
            </w:tcBorders>
            <w:hideMark/>
          </w:tcPr>
          <w:p w14:paraId="2AED1F1F" w14:textId="77777777" w:rsidR="003E1839" w:rsidRDefault="003E1839">
            <w:pPr>
              <w:pStyle w:val="Tabl"/>
              <w:jc w:val="both"/>
              <w:rPr>
                <w:sz w:val="16"/>
                <w:szCs w:val="16"/>
                <w:lang w:val="en-GB"/>
              </w:rPr>
            </w:pPr>
            <w:r>
              <w:rPr>
                <w:sz w:val="16"/>
                <w:szCs w:val="16"/>
                <w:lang w:val="en-GB"/>
              </w:rPr>
              <w:t>[lagged change in employment]</w:t>
            </w:r>
          </w:p>
        </w:tc>
      </w:tr>
      <w:tr w:rsidR="003E1839" w14:paraId="4C574D3C" w14:textId="77777777" w:rsidTr="003E1839">
        <w:tc>
          <w:tcPr>
            <w:tcW w:w="704" w:type="dxa"/>
            <w:tcBorders>
              <w:top w:val="nil"/>
              <w:left w:val="single" w:sz="4" w:space="0" w:color="auto"/>
              <w:bottom w:val="nil"/>
              <w:right w:val="nil"/>
            </w:tcBorders>
          </w:tcPr>
          <w:p w14:paraId="6CF4A106" w14:textId="77777777" w:rsidR="003E1839" w:rsidRDefault="003E1839">
            <w:pPr>
              <w:pStyle w:val="Tabl"/>
              <w:jc w:val="both"/>
              <w:rPr>
                <w:sz w:val="16"/>
                <w:szCs w:val="16"/>
                <w:lang w:val="en-GB"/>
              </w:rPr>
            </w:pPr>
          </w:p>
        </w:tc>
        <w:tc>
          <w:tcPr>
            <w:tcW w:w="395" w:type="dxa"/>
            <w:tcBorders>
              <w:top w:val="nil"/>
              <w:left w:val="nil"/>
              <w:bottom w:val="nil"/>
              <w:right w:val="nil"/>
            </w:tcBorders>
            <w:hideMark/>
          </w:tcPr>
          <w:p w14:paraId="7FD244BC" w14:textId="77777777" w:rsidR="003E1839" w:rsidRDefault="003E1839">
            <w:pPr>
              <w:pStyle w:val="Tabl"/>
              <w:jc w:val="both"/>
              <w:rPr>
                <w:sz w:val="16"/>
                <w:szCs w:val="16"/>
                <w:lang w:val="en-GB"/>
              </w:rPr>
            </w:pPr>
            <w:r>
              <w:rPr>
                <w:sz w:val="16"/>
                <w:szCs w:val="16"/>
                <w:lang w:val="en-GB"/>
              </w:rPr>
              <w:t>+</w:t>
            </w:r>
          </w:p>
        </w:tc>
        <w:tc>
          <w:tcPr>
            <w:tcW w:w="3858" w:type="dxa"/>
            <w:gridSpan w:val="5"/>
            <w:tcBorders>
              <w:top w:val="nil"/>
              <w:left w:val="nil"/>
              <w:bottom w:val="nil"/>
              <w:right w:val="nil"/>
            </w:tcBorders>
            <w:hideMark/>
          </w:tcPr>
          <w:p w14:paraId="40A3CD51" w14:textId="77777777" w:rsidR="003E1839" w:rsidRDefault="003E1839">
            <w:pPr>
              <w:pStyle w:val="Tabl"/>
              <w:jc w:val="both"/>
              <w:rPr>
                <w:sz w:val="16"/>
                <w:szCs w:val="16"/>
                <w:lang w:val="en-GB"/>
              </w:rPr>
            </w:pPr>
            <w:r>
              <w:rPr>
                <w:sz w:val="16"/>
                <w:szCs w:val="16"/>
                <w:lang w:val="en-GB"/>
              </w:rPr>
              <w:t>BYRE(,.5) * ECM(-1)</w:t>
            </w:r>
          </w:p>
        </w:tc>
        <w:tc>
          <w:tcPr>
            <w:tcW w:w="2687" w:type="dxa"/>
            <w:tcBorders>
              <w:top w:val="nil"/>
              <w:left w:val="nil"/>
              <w:bottom w:val="nil"/>
              <w:right w:val="single" w:sz="4" w:space="0" w:color="auto"/>
            </w:tcBorders>
            <w:hideMark/>
          </w:tcPr>
          <w:p w14:paraId="6708815A" w14:textId="77777777" w:rsidR="003E1839" w:rsidRDefault="003E1839">
            <w:pPr>
              <w:pStyle w:val="Tabl"/>
              <w:jc w:val="both"/>
              <w:rPr>
                <w:sz w:val="16"/>
                <w:szCs w:val="16"/>
                <w:lang w:val="en-GB"/>
              </w:rPr>
            </w:pPr>
            <w:r>
              <w:rPr>
                <w:sz w:val="16"/>
                <w:szCs w:val="16"/>
                <w:lang w:val="en-GB"/>
              </w:rPr>
              <w:t>[lagged error correction]</w:t>
            </w:r>
          </w:p>
        </w:tc>
      </w:tr>
      <w:tr w:rsidR="003E1839" w14:paraId="6510EBBE" w14:textId="77777777" w:rsidTr="003E1839">
        <w:tc>
          <w:tcPr>
            <w:tcW w:w="1195" w:type="dxa"/>
            <w:gridSpan w:val="3"/>
            <w:tcBorders>
              <w:top w:val="nil"/>
              <w:left w:val="single" w:sz="4" w:space="0" w:color="auto"/>
              <w:bottom w:val="nil"/>
              <w:right w:val="nil"/>
            </w:tcBorders>
          </w:tcPr>
          <w:p w14:paraId="4C3AD415" w14:textId="77777777" w:rsidR="003E1839" w:rsidRDefault="003E1839">
            <w:pPr>
              <w:pStyle w:val="Tabfoot"/>
              <w:jc w:val="both"/>
              <w:rPr>
                <w:lang w:val="en-GB"/>
              </w:rPr>
            </w:pPr>
          </w:p>
        </w:tc>
        <w:tc>
          <w:tcPr>
            <w:tcW w:w="395" w:type="dxa"/>
            <w:tcBorders>
              <w:top w:val="nil"/>
              <w:left w:val="nil"/>
              <w:bottom w:val="nil"/>
              <w:right w:val="nil"/>
            </w:tcBorders>
          </w:tcPr>
          <w:p w14:paraId="07E708F1" w14:textId="77777777" w:rsidR="003E1839" w:rsidRDefault="003E1839">
            <w:pPr>
              <w:pStyle w:val="Tabfoot"/>
              <w:jc w:val="both"/>
              <w:rPr>
                <w:lang w:val="en-GB"/>
              </w:rPr>
            </w:pPr>
          </w:p>
        </w:tc>
        <w:tc>
          <w:tcPr>
            <w:tcW w:w="3014" w:type="dxa"/>
            <w:gridSpan w:val="2"/>
            <w:tcBorders>
              <w:top w:val="nil"/>
              <w:left w:val="nil"/>
              <w:bottom w:val="nil"/>
              <w:right w:val="nil"/>
            </w:tcBorders>
          </w:tcPr>
          <w:p w14:paraId="454EBAD3" w14:textId="77777777" w:rsidR="003E1839" w:rsidRDefault="003E1839">
            <w:pPr>
              <w:pStyle w:val="Tabfoot"/>
              <w:jc w:val="both"/>
              <w:rPr>
                <w:lang w:val="en-GB"/>
              </w:rPr>
            </w:pPr>
          </w:p>
        </w:tc>
        <w:tc>
          <w:tcPr>
            <w:tcW w:w="3040" w:type="dxa"/>
            <w:gridSpan w:val="2"/>
            <w:tcBorders>
              <w:top w:val="nil"/>
              <w:left w:val="nil"/>
              <w:bottom w:val="nil"/>
              <w:right w:val="single" w:sz="4" w:space="0" w:color="auto"/>
            </w:tcBorders>
          </w:tcPr>
          <w:p w14:paraId="7862101C" w14:textId="77777777" w:rsidR="003E1839" w:rsidRDefault="003E1839">
            <w:pPr>
              <w:pStyle w:val="Tabfoot"/>
              <w:jc w:val="both"/>
              <w:rPr>
                <w:lang w:val="en-GB"/>
              </w:rPr>
            </w:pPr>
          </w:p>
        </w:tc>
      </w:tr>
      <w:tr w:rsidR="003E1839" w14:paraId="4D823F24" w14:textId="77777777" w:rsidTr="003E1839">
        <w:tc>
          <w:tcPr>
            <w:tcW w:w="7644" w:type="dxa"/>
            <w:gridSpan w:val="8"/>
            <w:tcBorders>
              <w:top w:val="nil"/>
              <w:left w:val="single" w:sz="4" w:space="0" w:color="auto"/>
              <w:bottom w:val="nil"/>
              <w:right w:val="single" w:sz="4" w:space="0" w:color="auto"/>
            </w:tcBorders>
            <w:hideMark/>
          </w:tcPr>
          <w:p w14:paraId="5530D5AD" w14:textId="77777777" w:rsidR="003E1839" w:rsidRDefault="003E1839">
            <w:pPr>
              <w:pStyle w:val="Tabl"/>
              <w:jc w:val="both"/>
              <w:rPr>
                <w:i/>
                <w:sz w:val="16"/>
                <w:szCs w:val="16"/>
                <w:lang w:val="en-GB"/>
              </w:rPr>
            </w:pPr>
            <w:r>
              <w:rPr>
                <w:i/>
                <w:sz w:val="16"/>
                <w:szCs w:val="16"/>
                <w:lang w:val="en-GB"/>
              </w:rPr>
              <w:t>Identity:</w:t>
            </w:r>
          </w:p>
        </w:tc>
      </w:tr>
      <w:tr w:rsidR="003E1839" w14:paraId="62A7C0A8" w14:textId="77777777" w:rsidTr="003E1839">
        <w:tc>
          <w:tcPr>
            <w:tcW w:w="704" w:type="dxa"/>
            <w:tcBorders>
              <w:top w:val="nil"/>
              <w:left w:val="single" w:sz="4" w:space="0" w:color="auto"/>
              <w:bottom w:val="nil"/>
              <w:right w:val="nil"/>
            </w:tcBorders>
            <w:hideMark/>
          </w:tcPr>
          <w:p w14:paraId="18BD1422" w14:textId="77777777" w:rsidR="003E1839" w:rsidRDefault="003E1839">
            <w:pPr>
              <w:pStyle w:val="Tabl"/>
              <w:jc w:val="both"/>
              <w:rPr>
                <w:sz w:val="16"/>
                <w:szCs w:val="16"/>
                <w:lang w:val="en-GB"/>
              </w:rPr>
            </w:pPr>
            <w:r>
              <w:rPr>
                <w:sz w:val="16"/>
                <w:szCs w:val="16"/>
                <w:lang w:val="en-GB"/>
              </w:rPr>
              <w:t>LYLC</w:t>
            </w:r>
          </w:p>
        </w:tc>
        <w:tc>
          <w:tcPr>
            <w:tcW w:w="395" w:type="dxa"/>
            <w:tcBorders>
              <w:top w:val="nil"/>
              <w:left w:val="nil"/>
              <w:bottom w:val="nil"/>
              <w:right w:val="nil"/>
            </w:tcBorders>
            <w:hideMark/>
          </w:tcPr>
          <w:p w14:paraId="28BA1DD7" w14:textId="77777777" w:rsidR="003E1839" w:rsidRDefault="003E1839">
            <w:pPr>
              <w:pStyle w:val="Tabl"/>
              <w:jc w:val="both"/>
              <w:rPr>
                <w:sz w:val="16"/>
                <w:szCs w:val="16"/>
                <w:lang w:val="en-GB"/>
              </w:rPr>
            </w:pPr>
            <w:r>
              <w:rPr>
                <w:sz w:val="16"/>
                <w:szCs w:val="16"/>
                <w:lang w:val="en-GB"/>
              </w:rPr>
              <w:t>=</w:t>
            </w:r>
          </w:p>
        </w:tc>
        <w:tc>
          <w:tcPr>
            <w:tcW w:w="3858" w:type="dxa"/>
            <w:gridSpan w:val="5"/>
            <w:tcBorders>
              <w:top w:val="nil"/>
              <w:left w:val="nil"/>
              <w:bottom w:val="nil"/>
              <w:right w:val="nil"/>
            </w:tcBorders>
            <w:hideMark/>
          </w:tcPr>
          <w:p w14:paraId="07179182" w14:textId="77777777" w:rsidR="003E1839" w:rsidRDefault="003E1839">
            <w:pPr>
              <w:pStyle w:val="Tabl"/>
              <w:jc w:val="both"/>
              <w:rPr>
                <w:sz w:val="16"/>
                <w:szCs w:val="16"/>
                <w:lang w:val="en-GB"/>
              </w:rPr>
            </w:pPr>
            <w:r>
              <w:rPr>
                <w:sz w:val="16"/>
                <w:szCs w:val="16"/>
                <w:lang w:val="en-GB"/>
              </w:rPr>
              <w:t>(YRLC(.)/PYR(.)) / YREE(.)</w:t>
            </w:r>
          </w:p>
        </w:tc>
        <w:tc>
          <w:tcPr>
            <w:tcW w:w="2687" w:type="dxa"/>
            <w:tcBorders>
              <w:top w:val="nil"/>
              <w:left w:val="nil"/>
              <w:bottom w:val="nil"/>
              <w:right w:val="single" w:sz="4" w:space="0" w:color="auto"/>
            </w:tcBorders>
            <w:hideMark/>
          </w:tcPr>
          <w:p w14:paraId="2E35D7E2" w14:textId="77777777" w:rsidR="003E1839" w:rsidRDefault="003E1839">
            <w:pPr>
              <w:pStyle w:val="Tabl"/>
              <w:jc w:val="both"/>
              <w:rPr>
                <w:sz w:val="16"/>
                <w:szCs w:val="16"/>
                <w:lang w:val="en-GB"/>
              </w:rPr>
            </w:pPr>
            <w:r>
              <w:rPr>
                <w:sz w:val="16"/>
                <w:szCs w:val="16"/>
                <w:lang w:val="en-GB"/>
              </w:rPr>
              <w:t>[real labour costs]</w:t>
            </w:r>
          </w:p>
        </w:tc>
      </w:tr>
      <w:tr w:rsidR="003E1839" w14:paraId="00F974F3" w14:textId="77777777" w:rsidTr="003E1839">
        <w:tc>
          <w:tcPr>
            <w:tcW w:w="1195" w:type="dxa"/>
            <w:gridSpan w:val="3"/>
            <w:tcBorders>
              <w:top w:val="nil"/>
              <w:left w:val="single" w:sz="4" w:space="0" w:color="auto"/>
              <w:bottom w:val="nil"/>
              <w:right w:val="nil"/>
            </w:tcBorders>
          </w:tcPr>
          <w:p w14:paraId="5896D8C7" w14:textId="77777777" w:rsidR="003E1839" w:rsidRDefault="003E1839">
            <w:pPr>
              <w:pStyle w:val="Tabfoot"/>
              <w:jc w:val="both"/>
              <w:rPr>
                <w:lang w:val="en-GB"/>
              </w:rPr>
            </w:pPr>
          </w:p>
        </w:tc>
        <w:tc>
          <w:tcPr>
            <w:tcW w:w="395" w:type="dxa"/>
            <w:tcBorders>
              <w:top w:val="nil"/>
              <w:left w:val="nil"/>
              <w:bottom w:val="nil"/>
              <w:right w:val="nil"/>
            </w:tcBorders>
          </w:tcPr>
          <w:p w14:paraId="2E072BC7" w14:textId="77777777" w:rsidR="003E1839" w:rsidRDefault="003E1839">
            <w:pPr>
              <w:pStyle w:val="Tabfoot"/>
              <w:jc w:val="both"/>
              <w:rPr>
                <w:lang w:val="en-GB"/>
              </w:rPr>
            </w:pPr>
          </w:p>
        </w:tc>
        <w:tc>
          <w:tcPr>
            <w:tcW w:w="3014" w:type="dxa"/>
            <w:gridSpan w:val="2"/>
            <w:tcBorders>
              <w:top w:val="nil"/>
              <w:left w:val="nil"/>
              <w:bottom w:val="nil"/>
              <w:right w:val="nil"/>
            </w:tcBorders>
          </w:tcPr>
          <w:p w14:paraId="642730D5" w14:textId="77777777" w:rsidR="003E1839" w:rsidRDefault="003E1839">
            <w:pPr>
              <w:pStyle w:val="Tabfoot"/>
              <w:jc w:val="both"/>
              <w:rPr>
                <w:lang w:val="en-GB"/>
              </w:rPr>
            </w:pPr>
          </w:p>
        </w:tc>
        <w:tc>
          <w:tcPr>
            <w:tcW w:w="3040" w:type="dxa"/>
            <w:gridSpan w:val="2"/>
            <w:tcBorders>
              <w:top w:val="nil"/>
              <w:left w:val="nil"/>
              <w:bottom w:val="nil"/>
              <w:right w:val="single" w:sz="4" w:space="0" w:color="auto"/>
            </w:tcBorders>
          </w:tcPr>
          <w:p w14:paraId="4E89366B" w14:textId="77777777" w:rsidR="003E1839" w:rsidRDefault="003E1839">
            <w:pPr>
              <w:pStyle w:val="Tabfoot"/>
              <w:jc w:val="both"/>
              <w:rPr>
                <w:lang w:val="en-GB"/>
              </w:rPr>
            </w:pPr>
          </w:p>
        </w:tc>
      </w:tr>
      <w:tr w:rsidR="003E1839" w14:paraId="425C08F1" w14:textId="77777777" w:rsidTr="003E1839">
        <w:tc>
          <w:tcPr>
            <w:tcW w:w="7644" w:type="dxa"/>
            <w:gridSpan w:val="8"/>
            <w:tcBorders>
              <w:top w:val="nil"/>
              <w:left w:val="single" w:sz="4" w:space="0" w:color="auto"/>
              <w:bottom w:val="nil"/>
              <w:right w:val="single" w:sz="4" w:space="0" w:color="auto"/>
            </w:tcBorders>
            <w:hideMark/>
          </w:tcPr>
          <w:p w14:paraId="7D084C17" w14:textId="77777777" w:rsidR="003E1839" w:rsidRDefault="003E1839">
            <w:pPr>
              <w:pStyle w:val="Tabl"/>
              <w:jc w:val="both"/>
              <w:rPr>
                <w:i/>
                <w:sz w:val="16"/>
                <w:szCs w:val="16"/>
                <w:lang w:val="en-GB"/>
              </w:rPr>
            </w:pPr>
            <w:r>
              <w:rPr>
                <w:i/>
                <w:sz w:val="16"/>
                <w:szCs w:val="16"/>
                <w:lang w:val="en-GB"/>
              </w:rPr>
              <w:t>Restrictions:</w:t>
            </w:r>
          </w:p>
        </w:tc>
      </w:tr>
      <w:tr w:rsidR="003E1839" w14:paraId="2036705A" w14:textId="77777777" w:rsidTr="003E1839">
        <w:tc>
          <w:tcPr>
            <w:tcW w:w="4957" w:type="dxa"/>
            <w:gridSpan w:val="7"/>
            <w:tcBorders>
              <w:top w:val="nil"/>
              <w:left w:val="single" w:sz="4" w:space="0" w:color="auto"/>
              <w:bottom w:val="nil"/>
              <w:right w:val="nil"/>
            </w:tcBorders>
            <w:hideMark/>
          </w:tcPr>
          <w:p w14:paraId="5FCFCADC" w14:textId="77777777" w:rsidR="003E1839" w:rsidRDefault="003E1839">
            <w:pPr>
              <w:pStyle w:val="Tabl"/>
              <w:jc w:val="both"/>
              <w:rPr>
                <w:sz w:val="16"/>
                <w:szCs w:val="16"/>
                <w:lang w:val="en-GB"/>
              </w:rPr>
            </w:pPr>
            <w:r>
              <w:rPr>
                <w:sz w:val="16"/>
                <w:szCs w:val="16"/>
                <w:lang w:val="en-GB"/>
              </w:rPr>
              <w:t>BYRE(.,2 .,7) &gt;= 0</w:t>
            </w:r>
          </w:p>
        </w:tc>
        <w:tc>
          <w:tcPr>
            <w:tcW w:w="2687" w:type="dxa"/>
            <w:tcBorders>
              <w:top w:val="nil"/>
              <w:left w:val="nil"/>
              <w:bottom w:val="nil"/>
              <w:right w:val="single" w:sz="4" w:space="0" w:color="auto"/>
            </w:tcBorders>
            <w:hideMark/>
          </w:tcPr>
          <w:p w14:paraId="41A6346F" w14:textId="77777777" w:rsidR="003E1839" w:rsidRDefault="003E1839">
            <w:pPr>
              <w:pStyle w:val="Tabl"/>
              <w:jc w:val="both"/>
              <w:rPr>
                <w:sz w:val="16"/>
                <w:szCs w:val="16"/>
                <w:lang w:val="en-GB"/>
              </w:rPr>
            </w:pPr>
            <w:r>
              <w:rPr>
                <w:sz w:val="16"/>
                <w:szCs w:val="16"/>
                <w:lang w:val="en-GB"/>
              </w:rPr>
              <w:t>[‘right sign’]</w:t>
            </w:r>
          </w:p>
        </w:tc>
      </w:tr>
      <w:tr w:rsidR="003E1839" w14:paraId="755F9837" w14:textId="77777777" w:rsidTr="003E1839">
        <w:tc>
          <w:tcPr>
            <w:tcW w:w="4957" w:type="dxa"/>
            <w:gridSpan w:val="7"/>
            <w:tcBorders>
              <w:top w:val="nil"/>
              <w:left w:val="single" w:sz="4" w:space="0" w:color="auto"/>
              <w:bottom w:val="nil"/>
              <w:right w:val="nil"/>
            </w:tcBorders>
            <w:hideMark/>
          </w:tcPr>
          <w:p w14:paraId="6380E0FE" w14:textId="77777777" w:rsidR="003E1839" w:rsidRDefault="003E1839">
            <w:pPr>
              <w:pStyle w:val="Tabl"/>
              <w:jc w:val="both"/>
              <w:rPr>
                <w:sz w:val="16"/>
                <w:szCs w:val="16"/>
                <w:lang w:val="en-GB"/>
              </w:rPr>
            </w:pPr>
            <w:r>
              <w:rPr>
                <w:sz w:val="16"/>
                <w:szCs w:val="16"/>
                <w:lang w:val="en-GB"/>
              </w:rPr>
              <w:t>BYRE(.,3 .,8) &lt;= 0</w:t>
            </w:r>
          </w:p>
        </w:tc>
        <w:tc>
          <w:tcPr>
            <w:tcW w:w="2687" w:type="dxa"/>
            <w:tcBorders>
              <w:top w:val="nil"/>
              <w:left w:val="nil"/>
              <w:bottom w:val="nil"/>
              <w:right w:val="single" w:sz="4" w:space="0" w:color="auto"/>
            </w:tcBorders>
            <w:hideMark/>
          </w:tcPr>
          <w:p w14:paraId="6244683B" w14:textId="77777777" w:rsidR="003E1839" w:rsidRDefault="003E1839">
            <w:pPr>
              <w:pStyle w:val="Tabl"/>
              <w:jc w:val="both"/>
              <w:rPr>
                <w:sz w:val="16"/>
                <w:szCs w:val="16"/>
                <w:lang w:val="en-GB"/>
              </w:rPr>
            </w:pPr>
            <w:r>
              <w:rPr>
                <w:sz w:val="16"/>
                <w:szCs w:val="16"/>
                <w:lang w:val="en-GB"/>
              </w:rPr>
              <w:t>[‘right sign’]</w:t>
            </w:r>
          </w:p>
        </w:tc>
      </w:tr>
      <w:tr w:rsidR="003E1839" w14:paraId="469B8DA8" w14:textId="77777777" w:rsidTr="003E1839">
        <w:tc>
          <w:tcPr>
            <w:tcW w:w="4957" w:type="dxa"/>
            <w:gridSpan w:val="7"/>
            <w:tcBorders>
              <w:top w:val="nil"/>
              <w:left w:val="single" w:sz="4" w:space="0" w:color="auto"/>
              <w:bottom w:val="nil"/>
              <w:right w:val="nil"/>
            </w:tcBorders>
            <w:hideMark/>
          </w:tcPr>
          <w:p w14:paraId="6F5F6EB0" w14:textId="77777777" w:rsidR="003E1839" w:rsidRDefault="003E1839">
            <w:pPr>
              <w:pStyle w:val="Tabl"/>
              <w:jc w:val="both"/>
              <w:rPr>
                <w:sz w:val="16"/>
                <w:szCs w:val="16"/>
                <w:lang w:val="en-GB"/>
              </w:rPr>
            </w:pPr>
            <w:r>
              <w:rPr>
                <w:sz w:val="16"/>
                <w:szCs w:val="16"/>
                <w:lang w:val="en-GB"/>
              </w:rPr>
              <w:t>0 &gt; BYRE(.,5) &gt; -1</w:t>
            </w:r>
          </w:p>
        </w:tc>
        <w:tc>
          <w:tcPr>
            <w:tcW w:w="2687" w:type="dxa"/>
            <w:tcBorders>
              <w:top w:val="nil"/>
              <w:left w:val="nil"/>
              <w:bottom w:val="nil"/>
              <w:right w:val="single" w:sz="4" w:space="0" w:color="auto"/>
            </w:tcBorders>
            <w:hideMark/>
          </w:tcPr>
          <w:p w14:paraId="3B2647C1" w14:textId="77777777" w:rsidR="003E1839" w:rsidRDefault="003E1839">
            <w:pPr>
              <w:pStyle w:val="Tabl"/>
              <w:jc w:val="both"/>
              <w:rPr>
                <w:sz w:val="16"/>
                <w:szCs w:val="16"/>
                <w:lang w:val="en-GB"/>
              </w:rPr>
            </w:pPr>
            <w:r>
              <w:rPr>
                <w:sz w:val="16"/>
                <w:szCs w:val="16"/>
                <w:lang w:val="en-GB"/>
              </w:rPr>
              <w:t>[‘right sign’]</w:t>
            </w:r>
          </w:p>
        </w:tc>
      </w:tr>
      <w:tr w:rsidR="003E1839" w14:paraId="1873E772" w14:textId="77777777" w:rsidTr="003E1839">
        <w:tc>
          <w:tcPr>
            <w:tcW w:w="4957" w:type="dxa"/>
            <w:gridSpan w:val="7"/>
            <w:tcBorders>
              <w:top w:val="nil"/>
              <w:left w:val="single" w:sz="4" w:space="0" w:color="auto"/>
              <w:bottom w:val="nil"/>
              <w:right w:val="nil"/>
            </w:tcBorders>
          </w:tcPr>
          <w:p w14:paraId="58963800" w14:textId="77777777" w:rsidR="003E1839" w:rsidRDefault="003E1839">
            <w:pPr>
              <w:pStyle w:val="Tabfoot"/>
              <w:jc w:val="both"/>
              <w:rPr>
                <w:lang w:val="en-GB"/>
              </w:rPr>
            </w:pPr>
          </w:p>
        </w:tc>
        <w:tc>
          <w:tcPr>
            <w:tcW w:w="2687" w:type="dxa"/>
            <w:tcBorders>
              <w:top w:val="nil"/>
              <w:left w:val="nil"/>
              <w:bottom w:val="nil"/>
              <w:right w:val="single" w:sz="4" w:space="0" w:color="auto"/>
            </w:tcBorders>
          </w:tcPr>
          <w:p w14:paraId="15EF4D44" w14:textId="77777777" w:rsidR="003E1839" w:rsidRDefault="003E1839">
            <w:pPr>
              <w:pStyle w:val="Tabfoot"/>
              <w:jc w:val="both"/>
              <w:rPr>
                <w:lang w:val="en-GB"/>
              </w:rPr>
            </w:pPr>
          </w:p>
        </w:tc>
      </w:tr>
      <w:tr w:rsidR="003E1839" w14:paraId="0DFD6948" w14:textId="77777777" w:rsidTr="003E1839">
        <w:tc>
          <w:tcPr>
            <w:tcW w:w="4957" w:type="dxa"/>
            <w:gridSpan w:val="7"/>
            <w:tcBorders>
              <w:top w:val="nil"/>
              <w:left w:val="single" w:sz="4" w:space="0" w:color="auto"/>
              <w:bottom w:val="nil"/>
              <w:right w:val="nil"/>
            </w:tcBorders>
          </w:tcPr>
          <w:p w14:paraId="3182CDAB" w14:textId="77777777" w:rsidR="003E1839" w:rsidRDefault="003E1839">
            <w:pPr>
              <w:pStyle w:val="Tabfoot"/>
              <w:jc w:val="both"/>
              <w:rPr>
                <w:lang w:val="en-GB"/>
              </w:rPr>
            </w:pPr>
          </w:p>
        </w:tc>
        <w:tc>
          <w:tcPr>
            <w:tcW w:w="2687" w:type="dxa"/>
            <w:tcBorders>
              <w:top w:val="nil"/>
              <w:left w:val="nil"/>
              <w:bottom w:val="nil"/>
              <w:right w:val="single" w:sz="4" w:space="0" w:color="auto"/>
            </w:tcBorders>
          </w:tcPr>
          <w:p w14:paraId="0218D704" w14:textId="77777777" w:rsidR="003E1839" w:rsidRDefault="003E1839">
            <w:pPr>
              <w:pStyle w:val="Tabfoot"/>
              <w:jc w:val="both"/>
              <w:rPr>
                <w:lang w:val="en-GB"/>
              </w:rPr>
            </w:pPr>
          </w:p>
        </w:tc>
      </w:tr>
      <w:tr w:rsidR="003E1839" w14:paraId="254C4F33" w14:textId="77777777" w:rsidTr="003E1839">
        <w:tc>
          <w:tcPr>
            <w:tcW w:w="4957" w:type="dxa"/>
            <w:gridSpan w:val="7"/>
            <w:tcBorders>
              <w:top w:val="nil"/>
              <w:left w:val="single" w:sz="4" w:space="0" w:color="auto"/>
              <w:bottom w:val="nil"/>
              <w:right w:val="nil"/>
            </w:tcBorders>
          </w:tcPr>
          <w:p w14:paraId="4DBCA4CF" w14:textId="77777777" w:rsidR="003E1839" w:rsidRDefault="003E1839">
            <w:pPr>
              <w:pStyle w:val="Tabfoot"/>
              <w:jc w:val="both"/>
              <w:rPr>
                <w:lang w:val="en-GB"/>
              </w:rPr>
            </w:pPr>
          </w:p>
        </w:tc>
        <w:tc>
          <w:tcPr>
            <w:tcW w:w="2687" w:type="dxa"/>
            <w:tcBorders>
              <w:top w:val="nil"/>
              <w:left w:val="nil"/>
              <w:bottom w:val="nil"/>
              <w:right w:val="single" w:sz="4" w:space="0" w:color="auto"/>
            </w:tcBorders>
          </w:tcPr>
          <w:p w14:paraId="590B65C6" w14:textId="77777777" w:rsidR="003E1839" w:rsidRDefault="003E1839">
            <w:pPr>
              <w:pStyle w:val="Tabfoot"/>
              <w:jc w:val="both"/>
              <w:rPr>
                <w:lang w:val="en-GB"/>
              </w:rPr>
            </w:pPr>
          </w:p>
        </w:tc>
      </w:tr>
      <w:tr w:rsidR="003E1839" w14:paraId="06C0D6E9" w14:textId="77777777" w:rsidTr="003E1839">
        <w:tc>
          <w:tcPr>
            <w:tcW w:w="7644" w:type="dxa"/>
            <w:gridSpan w:val="8"/>
            <w:tcBorders>
              <w:top w:val="nil"/>
              <w:left w:val="single" w:sz="4" w:space="0" w:color="auto"/>
              <w:bottom w:val="nil"/>
              <w:right w:val="single" w:sz="4" w:space="0" w:color="auto"/>
            </w:tcBorders>
            <w:hideMark/>
          </w:tcPr>
          <w:p w14:paraId="7B870B13" w14:textId="77777777" w:rsidR="003E1839" w:rsidRDefault="003E1839">
            <w:pPr>
              <w:pStyle w:val="Tabl"/>
              <w:jc w:val="both"/>
              <w:rPr>
                <w:i/>
                <w:sz w:val="16"/>
                <w:szCs w:val="16"/>
                <w:lang w:val="en-GB"/>
              </w:rPr>
            </w:pPr>
            <w:r>
              <w:rPr>
                <w:i/>
                <w:sz w:val="16"/>
                <w:szCs w:val="16"/>
                <w:lang w:val="en-GB"/>
              </w:rPr>
              <w:t>Definitions:</w:t>
            </w:r>
          </w:p>
        </w:tc>
      </w:tr>
      <w:tr w:rsidR="003E1839" w14:paraId="3C88F2C6" w14:textId="77777777" w:rsidTr="003E1839">
        <w:tc>
          <w:tcPr>
            <w:tcW w:w="704" w:type="dxa"/>
            <w:tcBorders>
              <w:top w:val="nil"/>
              <w:left w:val="single" w:sz="4" w:space="0" w:color="auto"/>
              <w:bottom w:val="nil"/>
              <w:right w:val="nil"/>
            </w:tcBorders>
            <w:hideMark/>
          </w:tcPr>
          <w:p w14:paraId="2F0157A0" w14:textId="77777777" w:rsidR="003E1839" w:rsidRDefault="003E1839">
            <w:pPr>
              <w:pStyle w:val="Tabl"/>
              <w:jc w:val="both"/>
              <w:rPr>
                <w:sz w:val="16"/>
                <w:szCs w:val="16"/>
                <w:lang w:val="en-GB"/>
              </w:rPr>
            </w:pPr>
            <w:r>
              <w:rPr>
                <w:sz w:val="16"/>
                <w:szCs w:val="16"/>
                <w:lang w:val="en-GB"/>
              </w:rPr>
              <w:t>BYRE</w:t>
            </w:r>
          </w:p>
        </w:tc>
        <w:tc>
          <w:tcPr>
            <w:tcW w:w="6940" w:type="dxa"/>
            <w:gridSpan w:val="7"/>
            <w:tcBorders>
              <w:top w:val="nil"/>
              <w:left w:val="nil"/>
              <w:bottom w:val="nil"/>
              <w:right w:val="single" w:sz="4" w:space="0" w:color="auto"/>
            </w:tcBorders>
            <w:hideMark/>
          </w:tcPr>
          <w:p w14:paraId="618B6AB1" w14:textId="77777777" w:rsidR="003E1839" w:rsidRDefault="003E1839">
            <w:pPr>
              <w:pStyle w:val="Tabl"/>
              <w:jc w:val="both"/>
              <w:rPr>
                <w:sz w:val="16"/>
                <w:szCs w:val="16"/>
                <w:lang w:val="en-GB"/>
              </w:rPr>
            </w:pPr>
            <w:r>
              <w:rPr>
                <w:sz w:val="16"/>
                <w:szCs w:val="16"/>
                <w:lang w:val="en-GB"/>
              </w:rPr>
              <w:t>is a matrix of parameters</w:t>
            </w:r>
          </w:p>
        </w:tc>
      </w:tr>
      <w:tr w:rsidR="003E1839" w14:paraId="655F5364" w14:textId="77777777" w:rsidTr="003E1839">
        <w:tc>
          <w:tcPr>
            <w:tcW w:w="704" w:type="dxa"/>
            <w:tcBorders>
              <w:top w:val="nil"/>
              <w:left w:val="single" w:sz="4" w:space="0" w:color="auto"/>
              <w:bottom w:val="nil"/>
              <w:right w:val="nil"/>
            </w:tcBorders>
            <w:hideMark/>
          </w:tcPr>
          <w:p w14:paraId="6CD6740A" w14:textId="77777777" w:rsidR="003E1839" w:rsidRDefault="003E1839">
            <w:pPr>
              <w:pStyle w:val="Tabl"/>
              <w:jc w:val="both"/>
              <w:rPr>
                <w:sz w:val="16"/>
                <w:szCs w:val="16"/>
                <w:lang w:val="en-GB"/>
              </w:rPr>
            </w:pPr>
            <w:r>
              <w:rPr>
                <w:sz w:val="16"/>
                <w:szCs w:val="16"/>
                <w:lang w:val="en-GB"/>
              </w:rPr>
              <w:t>YRE</w:t>
            </w:r>
          </w:p>
        </w:tc>
        <w:tc>
          <w:tcPr>
            <w:tcW w:w="6940" w:type="dxa"/>
            <w:gridSpan w:val="7"/>
            <w:tcBorders>
              <w:top w:val="nil"/>
              <w:left w:val="nil"/>
              <w:bottom w:val="nil"/>
              <w:right w:val="single" w:sz="4" w:space="0" w:color="auto"/>
            </w:tcBorders>
            <w:hideMark/>
          </w:tcPr>
          <w:p w14:paraId="7A2E82DD" w14:textId="77777777" w:rsidR="003E1839" w:rsidRDefault="003E1839">
            <w:pPr>
              <w:pStyle w:val="Tabl"/>
              <w:jc w:val="both"/>
              <w:rPr>
                <w:sz w:val="16"/>
                <w:szCs w:val="16"/>
                <w:lang w:val="en-GB"/>
              </w:rPr>
            </w:pPr>
            <w:r>
              <w:rPr>
                <w:sz w:val="16"/>
                <w:szCs w:val="16"/>
                <w:lang w:val="en-GB"/>
              </w:rPr>
              <w:t>is a matrix of total employment by industry, in thousands of persons</w:t>
            </w:r>
          </w:p>
        </w:tc>
      </w:tr>
      <w:tr w:rsidR="003E1839" w14:paraId="2733BA25" w14:textId="77777777" w:rsidTr="003E1839">
        <w:tc>
          <w:tcPr>
            <w:tcW w:w="704" w:type="dxa"/>
            <w:tcBorders>
              <w:top w:val="nil"/>
              <w:left w:val="single" w:sz="4" w:space="0" w:color="auto"/>
              <w:bottom w:val="nil"/>
              <w:right w:val="nil"/>
            </w:tcBorders>
            <w:hideMark/>
          </w:tcPr>
          <w:p w14:paraId="150F0DF4" w14:textId="77777777" w:rsidR="003E1839" w:rsidRDefault="003E1839">
            <w:pPr>
              <w:pStyle w:val="Tabl"/>
              <w:jc w:val="both"/>
              <w:rPr>
                <w:sz w:val="16"/>
                <w:szCs w:val="16"/>
                <w:lang w:val="en-GB"/>
              </w:rPr>
            </w:pPr>
            <w:r>
              <w:rPr>
                <w:sz w:val="16"/>
                <w:szCs w:val="16"/>
                <w:lang w:val="en-GB"/>
              </w:rPr>
              <w:t>YR</w:t>
            </w:r>
          </w:p>
        </w:tc>
        <w:tc>
          <w:tcPr>
            <w:tcW w:w="6940" w:type="dxa"/>
            <w:gridSpan w:val="7"/>
            <w:tcBorders>
              <w:top w:val="nil"/>
              <w:left w:val="nil"/>
              <w:bottom w:val="nil"/>
              <w:right w:val="single" w:sz="4" w:space="0" w:color="auto"/>
            </w:tcBorders>
            <w:hideMark/>
          </w:tcPr>
          <w:p w14:paraId="7D970F52" w14:textId="00881B98" w:rsidR="003E1839" w:rsidRDefault="003E1839">
            <w:pPr>
              <w:pStyle w:val="Tabl"/>
              <w:jc w:val="both"/>
              <w:rPr>
                <w:sz w:val="16"/>
                <w:szCs w:val="16"/>
                <w:lang w:val="en-GB"/>
              </w:rPr>
            </w:pPr>
            <w:r>
              <w:rPr>
                <w:sz w:val="16"/>
                <w:szCs w:val="16"/>
                <w:lang w:val="en-GB"/>
              </w:rPr>
              <w:t xml:space="preserve">is a matrix of gross output by industry, m Rs at </w:t>
            </w:r>
            <w:r w:rsidR="00156B34">
              <w:rPr>
                <w:sz w:val="16"/>
                <w:szCs w:val="16"/>
                <w:lang w:val="en-GB"/>
              </w:rPr>
              <w:t>2011</w:t>
            </w:r>
            <w:r>
              <w:rPr>
                <w:sz w:val="16"/>
                <w:szCs w:val="16"/>
                <w:lang w:val="en-GB"/>
              </w:rPr>
              <w:t xml:space="preserve"> prices</w:t>
            </w:r>
          </w:p>
        </w:tc>
      </w:tr>
      <w:tr w:rsidR="003E1839" w14:paraId="2422DEC0" w14:textId="77777777" w:rsidTr="003E1839">
        <w:tc>
          <w:tcPr>
            <w:tcW w:w="704" w:type="dxa"/>
            <w:tcBorders>
              <w:top w:val="nil"/>
              <w:left w:val="single" w:sz="4" w:space="0" w:color="auto"/>
              <w:bottom w:val="nil"/>
              <w:right w:val="nil"/>
            </w:tcBorders>
            <w:hideMark/>
          </w:tcPr>
          <w:p w14:paraId="0678F2F0" w14:textId="77777777" w:rsidR="003E1839" w:rsidRDefault="003E1839">
            <w:pPr>
              <w:pStyle w:val="Tabl"/>
              <w:jc w:val="both"/>
              <w:rPr>
                <w:sz w:val="16"/>
                <w:szCs w:val="16"/>
                <w:lang w:val="en-GB"/>
              </w:rPr>
            </w:pPr>
            <w:r>
              <w:rPr>
                <w:sz w:val="16"/>
                <w:szCs w:val="16"/>
                <w:lang w:val="en-GB"/>
              </w:rPr>
              <w:t>YRLC</w:t>
            </w:r>
          </w:p>
        </w:tc>
        <w:tc>
          <w:tcPr>
            <w:tcW w:w="6940" w:type="dxa"/>
            <w:gridSpan w:val="7"/>
            <w:tcBorders>
              <w:top w:val="nil"/>
              <w:left w:val="nil"/>
              <w:bottom w:val="nil"/>
              <w:right w:val="single" w:sz="4" w:space="0" w:color="auto"/>
            </w:tcBorders>
            <w:hideMark/>
          </w:tcPr>
          <w:p w14:paraId="690C9E54" w14:textId="77777777" w:rsidR="003E1839" w:rsidRDefault="003E1839">
            <w:pPr>
              <w:pStyle w:val="Tabl"/>
              <w:jc w:val="both"/>
              <w:rPr>
                <w:sz w:val="16"/>
                <w:szCs w:val="16"/>
                <w:lang w:val="en-GB"/>
              </w:rPr>
            </w:pPr>
            <w:r>
              <w:rPr>
                <w:sz w:val="16"/>
                <w:szCs w:val="16"/>
                <w:lang w:val="en-GB"/>
              </w:rPr>
              <w:t>is a matrix of employer labour costs (wages plus imputed social security contributions) by industry, Rs at current prices</w:t>
            </w:r>
          </w:p>
        </w:tc>
      </w:tr>
      <w:tr w:rsidR="003E1839" w14:paraId="24B69A17" w14:textId="77777777" w:rsidTr="003E1839">
        <w:tc>
          <w:tcPr>
            <w:tcW w:w="704" w:type="dxa"/>
            <w:tcBorders>
              <w:top w:val="nil"/>
              <w:left w:val="single" w:sz="4" w:space="0" w:color="auto"/>
              <w:bottom w:val="nil"/>
              <w:right w:val="nil"/>
            </w:tcBorders>
            <w:hideMark/>
          </w:tcPr>
          <w:p w14:paraId="68C8243E" w14:textId="77777777" w:rsidR="003E1839" w:rsidRDefault="003E1839">
            <w:pPr>
              <w:pStyle w:val="Tabl"/>
              <w:jc w:val="both"/>
              <w:rPr>
                <w:sz w:val="16"/>
                <w:szCs w:val="16"/>
                <w:lang w:val="en-GB"/>
              </w:rPr>
            </w:pPr>
            <w:r>
              <w:rPr>
                <w:sz w:val="16"/>
                <w:szCs w:val="16"/>
                <w:lang w:val="en-GB"/>
              </w:rPr>
              <w:t>PYR</w:t>
            </w:r>
          </w:p>
        </w:tc>
        <w:tc>
          <w:tcPr>
            <w:tcW w:w="6940" w:type="dxa"/>
            <w:gridSpan w:val="7"/>
            <w:tcBorders>
              <w:top w:val="nil"/>
              <w:left w:val="nil"/>
              <w:bottom w:val="nil"/>
              <w:right w:val="single" w:sz="4" w:space="0" w:color="auto"/>
            </w:tcBorders>
            <w:hideMark/>
          </w:tcPr>
          <w:p w14:paraId="61235D13" w14:textId="009757A3" w:rsidR="003E1839" w:rsidRDefault="003E1839">
            <w:pPr>
              <w:pStyle w:val="Tabl"/>
              <w:jc w:val="both"/>
              <w:rPr>
                <w:sz w:val="16"/>
                <w:szCs w:val="16"/>
                <w:lang w:val="en-GB"/>
              </w:rPr>
            </w:pPr>
            <w:r>
              <w:rPr>
                <w:sz w:val="16"/>
                <w:szCs w:val="16"/>
                <w:lang w:val="en-GB"/>
              </w:rPr>
              <w:t xml:space="preserve">is a matrix of output prices by industry, </w:t>
            </w:r>
            <w:r w:rsidR="00156B34">
              <w:rPr>
                <w:sz w:val="16"/>
                <w:szCs w:val="16"/>
                <w:lang w:val="en-GB"/>
              </w:rPr>
              <w:t>2011</w:t>
            </w:r>
            <w:r>
              <w:rPr>
                <w:sz w:val="16"/>
                <w:szCs w:val="16"/>
                <w:lang w:val="en-GB"/>
              </w:rPr>
              <w:t>=1.0</w:t>
            </w:r>
          </w:p>
        </w:tc>
      </w:tr>
      <w:tr w:rsidR="003E1839" w14:paraId="3BBEF86F" w14:textId="77777777" w:rsidTr="003E1839">
        <w:tc>
          <w:tcPr>
            <w:tcW w:w="704" w:type="dxa"/>
            <w:tcBorders>
              <w:top w:val="nil"/>
              <w:left w:val="single" w:sz="4" w:space="0" w:color="auto"/>
              <w:bottom w:val="nil"/>
              <w:right w:val="nil"/>
            </w:tcBorders>
            <w:hideMark/>
          </w:tcPr>
          <w:p w14:paraId="0C422552" w14:textId="77777777" w:rsidR="003E1839" w:rsidRDefault="003E1839">
            <w:pPr>
              <w:pStyle w:val="Tabl"/>
              <w:jc w:val="both"/>
              <w:rPr>
                <w:sz w:val="16"/>
                <w:szCs w:val="16"/>
                <w:lang w:val="en-GB"/>
              </w:rPr>
            </w:pPr>
            <w:r>
              <w:rPr>
                <w:sz w:val="16"/>
                <w:szCs w:val="16"/>
                <w:lang w:val="en-GB"/>
              </w:rPr>
              <w:t>YREE</w:t>
            </w:r>
          </w:p>
        </w:tc>
        <w:tc>
          <w:tcPr>
            <w:tcW w:w="6940" w:type="dxa"/>
            <w:gridSpan w:val="7"/>
            <w:tcBorders>
              <w:top w:val="nil"/>
              <w:left w:val="nil"/>
              <w:bottom w:val="nil"/>
              <w:right w:val="single" w:sz="4" w:space="0" w:color="auto"/>
            </w:tcBorders>
            <w:hideMark/>
          </w:tcPr>
          <w:p w14:paraId="609E80C5" w14:textId="77777777" w:rsidR="003E1839" w:rsidRDefault="003E1839">
            <w:pPr>
              <w:pStyle w:val="Tabl"/>
              <w:jc w:val="both"/>
              <w:rPr>
                <w:sz w:val="16"/>
                <w:szCs w:val="16"/>
                <w:lang w:val="en-GB"/>
              </w:rPr>
            </w:pPr>
            <w:r>
              <w:rPr>
                <w:sz w:val="16"/>
                <w:szCs w:val="16"/>
                <w:lang w:val="en-GB"/>
              </w:rPr>
              <w:t>is a matrix of wage and salary earners, in thousands of persons</w:t>
            </w:r>
          </w:p>
        </w:tc>
      </w:tr>
      <w:tr w:rsidR="003E1839" w14:paraId="6FB97C5A" w14:textId="77777777" w:rsidTr="003E1839">
        <w:tc>
          <w:tcPr>
            <w:tcW w:w="704" w:type="dxa"/>
            <w:tcBorders>
              <w:top w:val="nil"/>
              <w:left w:val="single" w:sz="4" w:space="0" w:color="auto"/>
              <w:bottom w:val="single" w:sz="4" w:space="0" w:color="auto"/>
              <w:right w:val="nil"/>
            </w:tcBorders>
          </w:tcPr>
          <w:p w14:paraId="284D7F43" w14:textId="77777777" w:rsidR="003E1839" w:rsidRDefault="003E1839">
            <w:pPr>
              <w:pStyle w:val="Tabl"/>
              <w:jc w:val="both"/>
              <w:rPr>
                <w:sz w:val="16"/>
                <w:szCs w:val="16"/>
                <w:lang w:val="en-GB"/>
              </w:rPr>
            </w:pPr>
          </w:p>
        </w:tc>
        <w:tc>
          <w:tcPr>
            <w:tcW w:w="6940" w:type="dxa"/>
            <w:gridSpan w:val="7"/>
            <w:tcBorders>
              <w:top w:val="nil"/>
              <w:left w:val="nil"/>
              <w:bottom w:val="single" w:sz="4" w:space="0" w:color="auto"/>
              <w:right w:val="single" w:sz="4" w:space="0" w:color="auto"/>
            </w:tcBorders>
          </w:tcPr>
          <w:p w14:paraId="4017E503" w14:textId="77777777" w:rsidR="003E1839" w:rsidRDefault="003E1839">
            <w:pPr>
              <w:pStyle w:val="Tabl"/>
              <w:jc w:val="both"/>
              <w:rPr>
                <w:sz w:val="16"/>
                <w:szCs w:val="16"/>
                <w:lang w:val="en-GB"/>
              </w:rPr>
            </w:pPr>
          </w:p>
        </w:tc>
      </w:tr>
    </w:tbl>
    <w:p w14:paraId="39E487D9" w14:textId="77777777" w:rsidR="003E1839" w:rsidRDefault="003E1839" w:rsidP="003E1839">
      <w:pPr>
        <w:pStyle w:val="BodyText"/>
        <w:jc w:val="both"/>
      </w:pPr>
    </w:p>
    <w:p w14:paraId="0F3C731E" w14:textId="77777777" w:rsidR="003E1839" w:rsidRDefault="003E1839" w:rsidP="003E1839">
      <w:pPr>
        <w:spacing w:line="240" w:lineRule="auto"/>
        <w:jc w:val="both"/>
        <w:rPr>
          <w:b/>
          <w:color w:val="006398"/>
          <w:sz w:val="24"/>
        </w:rPr>
      </w:pPr>
      <w:r>
        <w:br w:type="page"/>
      </w:r>
    </w:p>
    <w:p w14:paraId="1D18ECDD" w14:textId="77777777" w:rsidR="003E1839" w:rsidRDefault="003E1839" w:rsidP="00FB4933">
      <w:pPr>
        <w:pStyle w:val="Heading2"/>
      </w:pPr>
      <w:bookmarkStart w:id="137" w:name="_Toc485376128"/>
      <w:bookmarkStart w:id="138" w:name="_Ref478389261"/>
      <w:bookmarkStart w:id="139" w:name="_Ref508008195"/>
      <w:r>
        <w:lastRenderedPageBreak/>
        <w:t>Industrial average earnings</w:t>
      </w:r>
      <w:bookmarkEnd w:id="134"/>
      <w:bookmarkEnd w:id="135"/>
      <w:bookmarkEnd w:id="137"/>
      <w:bookmarkEnd w:id="138"/>
      <w:bookmarkEnd w:id="139"/>
      <w:r>
        <w:t xml:space="preserve"> </w:t>
      </w:r>
    </w:p>
    <w:p w14:paraId="60439F25" w14:textId="0365D299" w:rsidR="003E1839" w:rsidRDefault="003E1839" w:rsidP="003E1839">
      <w:pPr>
        <w:pStyle w:val="BodyText"/>
        <w:jc w:val="both"/>
      </w:pPr>
      <w:r>
        <w:t xml:space="preserve">The specification is given in </w:t>
      </w:r>
      <w:r>
        <w:fldChar w:fldCharType="begin"/>
      </w:r>
      <w:r>
        <w:instrText xml:space="preserve"> REF _Ref485473994 \h </w:instrText>
      </w:r>
      <w:r>
        <w:fldChar w:fldCharType="separate"/>
      </w:r>
      <w:r w:rsidR="00C07C48">
        <w:t xml:space="preserve">Table </w:t>
      </w:r>
      <w:r w:rsidR="00C07C48">
        <w:rPr>
          <w:noProof/>
        </w:rPr>
        <w:t>5</w:t>
      </w:r>
      <w:r w:rsidR="00C07C48">
        <w:t>.</w:t>
      </w:r>
      <w:r w:rsidR="00C07C48">
        <w:rPr>
          <w:noProof/>
        </w:rPr>
        <w:t>22</w:t>
      </w:r>
      <w:r>
        <w:fldChar w:fldCharType="end"/>
      </w:r>
      <w:r>
        <w:t>.</w:t>
      </w:r>
    </w:p>
    <w:p w14:paraId="1D3D2583" w14:textId="77777777" w:rsidR="003E1839" w:rsidRDefault="003E1839" w:rsidP="003E1839">
      <w:pPr>
        <w:pStyle w:val="BodyText"/>
        <w:jc w:val="both"/>
      </w:pPr>
      <w:r>
        <w:t xml:space="preserve">The starting point for the equation formation of wage rates used in E3-India is the approach adopted by Lee and </w:t>
      </w:r>
      <w:proofErr w:type="spellStart"/>
      <w:r>
        <w:t>Pesaran</w:t>
      </w:r>
      <w:proofErr w:type="spellEnd"/>
      <w:r>
        <w:t xml:space="preserve"> (1993), which is general enough to accommodate differing degrees of market power on both sides of the labour market. More information is provided in Barker and Gardiner (1996). </w:t>
      </w:r>
    </w:p>
    <w:p w14:paraId="4DD4C89D" w14:textId="77777777" w:rsidR="003E1839" w:rsidRDefault="003E1839" w:rsidP="003E1839">
      <w:pPr>
        <w:pStyle w:val="BodyText"/>
        <w:jc w:val="both"/>
      </w:pPr>
      <w:r>
        <w:t>The treatment of wage determination is based on a theory of the wage-setting decisions made by a utility-maximising union, where the union derives utility (as the representative of its members) from higher real consumption wages (relative to the fallback level and from higher levels of employment (again relative to a fallback level, which is taken to be proportional to a simple average of employment levels in the last two years in the empirical work). The wage rate is set by unions choosing wage rates to maximise utility subject to the labour-demand constraint imposed by profit-maximising firms. The form of the equation is relatively straightforward: real wages in a sector rise, with weights, if there are internal, sector-specific shocks which cause revenue per worker to rise (e.g. productivity innovations in the sector), or if employment levels are rising; and real wages are also influenced by external effects, including changes in the real wage that can be obtained in the remainder of the economy, changes in incomes received if unemployed, and changes in the unemployment rate itself.</w:t>
      </w:r>
    </w:p>
    <w:p w14:paraId="77210773" w14:textId="77777777" w:rsidR="003E1839" w:rsidRDefault="003E1839" w:rsidP="003E1839">
      <w:pPr>
        <w:pStyle w:val="BodyText"/>
        <w:jc w:val="both"/>
      </w:pPr>
      <w:r>
        <w:t>The empirical evidence on the wage equation (surveyed by Layard, Nickell and Jackman, 1991) strongly suggests that, in the long-term, bargaining takes place over real pay, and this is imposed in all the equations presented below. However, in the dynamic equation for the change in wage rates, a response of real rates is allowed and tested by introducing the change in consumer prices. In addition, it has been assumed that long-run price homogeneity holds, so that the long-run economy-wide real product wage rates grow at the same rate as economy-wide labour productivity.</w:t>
      </w:r>
    </w:p>
    <w:p w14:paraId="4927AD81" w14:textId="77777777" w:rsidR="003E1839" w:rsidRDefault="003E1839" w:rsidP="003E1839">
      <w:pPr>
        <w:pStyle w:val="BodyText"/>
        <w:jc w:val="both"/>
      </w:pPr>
      <w:r>
        <w:t>The specification allows for external industry effects on an industry's wage rates, effects of inflation and general economy-wide effects of the unemployment. The parameter on the price index is imposed at unity in all equations, implying that the explanation given is of the real consumer wage.</w:t>
      </w:r>
    </w:p>
    <w:p w14:paraId="123808E7" w14:textId="77777777" w:rsidR="003E1839" w:rsidRDefault="003E1839" w:rsidP="003E1839">
      <w:pPr>
        <w:spacing w:before="120" w:after="120"/>
        <w:jc w:val="both"/>
        <w:rPr>
          <w:rFonts w:ascii="Times New Roman" w:hAnsi="Times New Roman"/>
          <w:b/>
          <w:bCs/>
          <w:sz w:val="20"/>
        </w:rPr>
      </w:pPr>
    </w:p>
    <w:p w14:paraId="0ABA53FF" w14:textId="77777777" w:rsidR="003E1839" w:rsidRDefault="003E1839" w:rsidP="003E1839">
      <w:pPr>
        <w:spacing w:before="120" w:after="120"/>
        <w:jc w:val="both"/>
        <w:rPr>
          <w:rFonts w:ascii="Times New Roman" w:hAnsi="Times New Roman"/>
          <w:b/>
          <w:bCs/>
          <w:sz w:val="20"/>
        </w:rPr>
      </w:pPr>
    </w:p>
    <w:p w14:paraId="29351B74" w14:textId="77777777" w:rsidR="003E1839" w:rsidRDefault="003E1839" w:rsidP="003E1839">
      <w:pPr>
        <w:spacing w:before="120" w:after="120"/>
        <w:jc w:val="both"/>
        <w:rPr>
          <w:rFonts w:ascii="Times New Roman" w:hAnsi="Times New Roman"/>
          <w:b/>
          <w:bCs/>
          <w:sz w:val="20"/>
        </w:rPr>
      </w:pPr>
    </w:p>
    <w:p w14:paraId="756B055B" w14:textId="77777777" w:rsidR="003E1839" w:rsidRDefault="003E1839" w:rsidP="003E1839">
      <w:pPr>
        <w:spacing w:before="120" w:after="120"/>
        <w:jc w:val="both"/>
        <w:rPr>
          <w:rFonts w:ascii="Times New Roman" w:hAnsi="Times New Roman"/>
          <w:b/>
          <w:bCs/>
          <w:sz w:val="20"/>
        </w:rPr>
      </w:pPr>
    </w:p>
    <w:p w14:paraId="25B97A8F" w14:textId="77777777" w:rsidR="003E1839" w:rsidRDefault="003E1839" w:rsidP="003E1839">
      <w:pPr>
        <w:spacing w:before="120" w:after="120"/>
        <w:jc w:val="both"/>
        <w:rPr>
          <w:rFonts w:ascii="Times New Roman" w:hAnsi="Times New Roman"/>
          <w:b/>
          <w:bCs/>
          <w:sz w:val="20"/>
        </w:rPr>
      </w:pPr>
    </w:p>
    <w:p w14:paraId="579F7539" w14:textId="77777777" w:rsidR="003E1839" w:rsidRDefault="003E1839" w:rsidP="003E1839">
      <w:pPr>
        <w:spacing w:before="120" w:after="120"/>
        <w:jc w:val="both"/>
        <w:rPr>
          <w:rFonts w:ascii="Times New Roman" w:hAnsi="Times New Roman"/>
          <w:b/>
          <w:bCs/>
          <w:sz w:val="20"/>
        </w:rPr>
      </w:pPr>
    </w:p>
    <w:p w14:paraId="1B60EB2B" w14:textId="77777777" w:rsidR="003E1839" w:rsidRDefault="003E1839" w:rsidP="003E1839">
      <w:pPr>
        <w:spacing w:before="120" w:after="120"/>
        <w:jc w:val="both"/>
        <w:rPr>
          <w:rFonts w:ascii="Times New Roman" w:hAnsi="Times New Roman"/>
          <w:b/>
          <w:bCs/>
          <w:sz w:val="20"/>
        </w:rPr>
      </w:pPr>
    </w:p>
    <w:p w14:paraId="702A93D4" w14:textId="77777777" w:rsidR="003E1839" w:rsidRDefault="003E1839" w:rsidP="003E1839">
      <w:pPr>
        <w:spacing w:before="120" w:after="120"/>
        <w:jc w:val="both"/>
        <w:rPr>
          <w:rFonts w:ascii="Times New Roman" w:hAnsi="Times New Roman"/>
          <w:b/>
          <w:bCs/>
          <w:sz w:val="20"/>
        </w:rPr>
      </w:pPr>
    </w:p>
    <w:p w14:paraId="2C762999" w14:textId="77777777" w:rsidR="003E1839" w:rsidRDefault="003E1839" w:rsidP="003E1839">
      <w:pPr>
        <w:spacing w:before="120" w:after="120"/>
        <w:jc w:val="both"/>
        <w:rPr>
          <w:rFonts w:ascii="Times New Roman" w:hAnsi="Times New Roman"/>
          <w:b/>
          <w:bCs/>
          <w:sz w:val="20"/>
        </w:rPr>
      </w:pPr>
    </w:p>
    <w:p w14:paraId="4C26968B" w14:textId="77777777" w:rsidR="003E1839" w:rsidRDefault="003E1839" w:rsidP="003E1839">
      <w:pPr>
        <w:spacing w:before="120" w:after="120"/>
        <w:jc w:val="both"/>
        <w:rPr>
          <w:rFonts w:ascii="Times New Roman" w:hAnsi="Times New Roman"/>
          <w:b/>
          <w:bCs/>
          <w:sz w:val="20"/>
        </w:rPr>
      </w:pPr>
    </w:p>
    <w:p w14:paraId="7F6A22AA" w14:textId="77777777" w:rsidR="003E1839" w:rsidRDefault="003E1839" w:rsidP="003E1839">
      <w:pPr>
        <w:spacing w:line="240" w:lineRule="auto"/>
        <w:rPr>
          <w:b/>
          <w:iCs/>
          <w:color w:val="006398"/>
          <w:sz w:val="18"/>
          <w:szCs w:val="18"/>
        </w:rPr>
      </w:pPr>
      <w:r>
        <w:br w:type="page"/>
      </w:r>
      <w:bookmarkStart w:id="140" w:name="_Toc475524957"/>
      <w:bookmarkStart w:id="141" w:name="_Ref475460059"/>
    </w:p>
    <w:bookmarkEnd w:id="140"/>
    <w:bookmarkEnd w:id="141"/>
    <w:p w14:paraId="25C0E199" w14:textId="77777777" w:rsidR="003E1839" w:rsidRDefault="003E1839" w:rsidP="003E1839">
      <w:pPr>
        <w:pStyle w:val="Caption"/>
        <w:keepNext/>
        <w:jc w:val="both"/>
      </w:pPr>
    </w:p>
    <w:p w14:paraId="739B7E93" w14:textId="0C705F56" w:rsidR="003E1839" w:rsidRDefault="003E1839" w:rsidP="003E1839">
      <w:pPr>
        <w:pStyle w:val="Caption"/>
        <w:keepNext/>
      </w:pPr>
      <w:bookmarkStart w:id="142" w:name="_Ref485473994"/>
      <w:r>
        <w:t xml:space="preserve">Table </w:t>
      </w:r>
      <w:fldSimple w:instr=" STYLEREF 1 \s ">
        <w:r w:rsidR="00EB364D">
          <w:rPr>
            <w:noProof/>
          </w:rPr>
          <w:t>5</w:t>
        </w:r>
      </w:fldSimple>
      <w:r w:rsidR="00EB364D">
        <w:t>.</w:t>
      </w:r>
      <w:fldSimple w:instr=" SEQ Table \* ARABIC \s 1 ">
        <w:r w:rsidR="00EB364D">
          <w:rPr>
            <w:noProof/>
          </w:rPr>
          <w:t>22</w:t>
        </w:r>
      </w:fldSimple>
      <w:bookmarkEnd w:id="142"/>
      <w:r>
        <w:t>: The Industrial Average Earnings Equations</w:t>
      </w:r>
    </w:p>
    <w:tbl>
      <w:tblPr>
        <w:tblStyle w:val="TableGrid"/>
        <w:tblW w:w="7650" w:type="dxa"/>
        <w:tblBorders>
          <w:insideH w:val="none" w:sz="0" w:space="0" w:color="auto"/>
          <w:insideV w:val="none" w:sz="0" w:space="0" w:color="auto"/>
        </w:tblBorders>
        <w:tblLayout w:type="fixed"/>
        <w:tblLook w:val="04A0" w:firstRow="1" w:lastRow="0" w:firstColumn="1" w:lastColumn="0" w:noHBand="0" w:noVBand="1"/>
      </w:tblPr>
      <w:tblGrid>
        <w:gridCol w:w="846"/>
        <w:gridCol w:w="113"/>
        <w:gridCol w:w="236"/>
        <w:gridCol w:w="3762"/>
        <w:gridCol w:w="2693"/>
      </w:tblGrid>
      <w:tr w:rsidR="003E1839" w14:paraId="3AD2FE33" w14:textId="77777777" w:rsidTr="003E1839">
        <w:tc>
          <w:tcPr>
            <w:tcW w:w="7650" w:type="dxa"/>
            <w:gridSpan w:val="5"/>
            <w:tcBorders>
              <w:top w:val="single" w:sz="4" w:space="0" w:color="auto"/>
              <w:left w:val="single" w:sz="4" w:space="0" w:color="auto"/>
              <w:bottom w:val="nil"/>
              <w:right w:val="single" w:sz="4" w:space="0" w:color="auto"/>
            </w:tcBorders>
            <w:hideMark/>
          </w:tcPr>
          <w:p w14:paraId="2F53BEFF" w14:textId="77777777" w:rsidR="003E1839" w:rsidRDefault="003E1839">
            <w:pPr>
              <w:pStyle w:val="Tabl"/>
              <w:jc w:val="both"/>
              <w:rPr>
                <w:i/>
                <w:sz w:val="16"/>
                <w:szCs w:val="16"/>
                <w:lang w:val="en-GB"/>
              </w:rPr>
            </w:pPr>
            <w:r>
              <w:rPr>
                <w:i/>
                <w:sz w:val="16"/>
                <w:szCs w:val="16"/>
                <w:lang w:val="en-GB"/>
              </w:rPr>
              <w:t>Co-integrating long-term equation:</w:t>
            </w:r>
          </w:p>
        </w:tc>
      </w:tr>
      <w:tr w:rsidR="003E1839" w14:paraId="77D47A49" w14:textId="77777777" w:rsidTr="003E1839">
        <w:tc>
          <w:tcPr>
            <w:tcW w:w="4957" w:type="dxa"/>
            <w:gridSpan w:val="4"/>
            <w:tcBorders>
              <w:top w:val="nil"/>
              <w:left w:val="single" w:sz="4" w:space="0" w:color="auto"/>
              <w:bottom w:val="nil"/>
              <w:right w:val="nil"/>
            </w:tcBorders>
            <w:hideMark/>
          </w:tcPr>
          <w:p w14:paraId="4B6EC1E5" w14:textId="77777777" w:rsidR="003E1839" w:rsidRDefault="003E1839">
            <w:pPr>
              <w:pStyle w:val="Tabl"/>
              <w:jc w:val="both"/>
              <w:rPr>
                <w:sz w:val="16"/>
                <w:szCs w:val="16"/>
                <w:lang w:val="en-GB"/>
              </w:rPr>
            </w:pPr>
            <w:r>
              <w:rPr>
                <w:sz w:val="16"/>
                <w:szCs w:val="16"/>
                <w:lang w:val="en-GB"/>
              </w:rPr>
              <w:t>LN(YRW(.))</w:t>
            </w:r>
          </w:p>
        </w:tc>
        <w:tc>
          <w:tcPr>
            <w:tcW w:w="2693" w:type="dxa"/>
            <w:tcBorders>
              <w:top w:val="nil"/>
              <w:left w:val="nil"/>
              <w:bottom w:val="nil"/>
              <w:right w:val="single" w:sz="4" w:space="0" w:color="auto"/>
            </w:tcBorders>
            <w:hideMark/>
          </w:tcPr>
          <w:p w14:paraId="73114016" w14:textId="77777777" w:rsidR="003E1839" w:rsidRDefault="003E1839">
            <w:pPr>
              <w:pStyle w:val="Tabl"/>
              <w:jc w:val="both"/>
              <w:rPr>
                <w:sz w:val="16"/>
                <w:szCs w:val="16"/>
                <w:lang w:val="en-GB"/>
              </w:rPr>
            </w:pPr>
            <w:r>
              <w:rPr>
                <w:sz w:val="16"/>
                <w:szCs w:val="16"/>
                <w:lang w:val="en-GB"/>
              </w:rPr>
              <w:t>[gross nominal average earnings]</w:t>
            </w:r>
          </w:p>
        </w:tc>
      </w:tr>
      <w:tr w:rsidR="003E1839" w14:paraId="4BEC1099" w14:textId="77777777" w:rsidTr="003E1839">
        <w:tc>
          <w:tcPr>
            <w:tcW w:w="959" w:type="dxa"/>
            <w:gridSpan w:val="2"/>
            <w:tcBorders>
              <w:top w:val="nil"/>
              <w:left w:val="single" w:sz="4" w:space="0" w:color="auto"/>
              <w:bottom w:val="nil"/>
              <w:right w:val="nil"/>
            </w:tcBorders>
          </w:tcPr>
          <w:p w14:paraId="2D642ABF" w14:textId="77777777" w:rsidR="003E1839" w:rsidRDefault="003E1839">
            <w:pPr>
              <w:pStyle w:val="Tabl"/>
              <w:jc w:val="both"/>
              <w:rPr>
                <w:sz w:val="16"/>
                <w:szCs w:val="16"/>
                <w:lang w:val="en-GB"/>
              </w:rPr>
            </w:pPr>
          </w:p>
        </w:tc>
        <w:tc>
          <w:tcPr>
            <w:tcW w:w="236" w:type="dxa"/>
            <w:tcBorders>
              <w:top w:val="nil"/>
              <w:left w:val="nil"/>
              <w:bottom w:val="nil"/>
              <w:right w:val="nil"/>
            </w:tcBorders>
            <w:hideMark/>
          </w:tcPr>
          <w:p w14:paraId="76C8AE56" w14:textId="77777777" w:rsidR="003E1839" w:rsidRDefault="003E1839">
            <w:pPr>
              <w:pStyle w:val="Tabl"/>
              <w:jc w:val="both"/>
              <w:rPr>
                <w:sz w:val="16"/>
                <w:szCs w:val="16"/>
                <w:lang w:val="en-GB"/>
              </w:rPr>
            </w:pPr>
            <w:r>
              <w:rPr>
                <w:sz w:val="16"/>
                <w:szCs w:val="16"/>
                <w:lang w:val="en-GB"/>
              </w:rPr>
              <w:t>=</w:t>
            </w:r>
          </w:p>
        </w:tc>
        <w:tc>
          <w:tcPr>
            <w:tcW w:w="3762" w:type="dxa"/>
            <w:tcBorders>
              <w:top w:val="nil"/>
              <w:left w:val="nil"/>
              <w:bottom w:val="nil"/>
              <w:right w:val="nil"/>
            </w:tcBorders>
            <w:hideMark/>
          </w:tcPr>
          <w:p w14:paraId="0BD507FD" w14:textId="77777777" w:rsidR="003E1839" w:rsidRDefault="003E1839">
            <w:pPr>
              <w:pStyle w:val="Tabl"/>
              <w:jc w:val="both"/>
              <w:rPr>
                <w:sz w:val="16"/>
                <w:szCs w:val="16"/>
                <w:lang w:val="en-GB"/>
              </w:rPr>
            </w:pPr>
            <w:r>
              <w:rPr>
                <w:sz w:val="16"/>
                <w:szCs w:val="16"/>
                <w:lang w:val="en-GB"/>
              </w:rPr>
              <w:t>BYRW(.,8)</w:t>
            </w:r>
          </w:p>
        </w:tc>
        <w:tc>
          <w:tcPr>
            <w:tcW w:w="2693" w:type="dxa"/>
            <w:tcBorders>
              <w:top w:val="nil"/>
              <w:left w:val="nil"/>
              <w:bottom w:val="nil"/>
              <w:right w:val="single" w:sz="4" w:space="0" w:color="auto"/>
            </w:tcBorders>
          </w:tcPr>
          <w:p w14:paraId="06A03A5F" w14:textId="77777777" w:rsidR="003E1839" w:rsidRDefault="003E1839">
            <w:pPr>
              <w:pStyle w:val="Tabl"/>
              <w:jc w:val="both"/>
              <w:rPr>
                <w:sz w:val="16"/>
                <w:szCs w:val="16"/>
                <w:lang w:val="en-GB"/>
              </w:rPr>
            </w:pPr>
          </w:p>
        </w:tc>
      </w:tr>
      <w:tr w:rsidR="003E1839" w14:paraId="352A8EFC" w14:textId="77777777" w:rsidTr="003E1839">
        <w:tc>
          <w:tcPr>
            <w:tcW w:w="959" w:type="dxa"/>
            <w:gridSpan w:val="2"/>
            <w:tcBorders>
              <w:top w:val="nil"/>
              <w:left w:val="single" w:sz="4" w:space="0" w:color="auto"/>
              <w:bottom w:val="nil"/>
              <w:right w:val="nil"/>
            </w:tcBorders>
          </w:tcPr>
          <w:p w14:paraId="3A459F5D" w14:textId="77777777" w:rsidR="003E1839" w:rsidRDefault="003E1839">
            <w:pPr>
              <w:pStyle w:val="Tabl"/>
              <w:jc w:val="both"/>
              <w:rPr>
                <w:sz w:val="16"/>
                <w:szCs w:val="16"/>
                <w:lang w:val="en-GB"/>
              </w:rPr>
            </w:pPr>
          </w:p>
        </w:tc>
        <w:tc>
          <w:tcPr>
            <w:tcW w:w="236" w:type="dxa"/>
            <w:tcBorders>
              <w:top w:val="nil"/>
              <w:left w:val="nil"/>
              <w:bottom w:val="nil"/>
              <w:right w:val="nil"/>
            </w:tcBorders>
            <w:hideMark/>
          </w:tcPr>
          <w:p w14:paraId="1BFF8E33" w14:textId="77777777" w:rsidR="003E1839" w:rsidRDefault="003E1839">
            <w:pPr>
              <w:pStyle w:val="Tabl"/>
              <w:jc w:val="both"/>
              <w:rPr>
                <w:sz w:val="16"/>
                <w:szCs w:val="16"/>
                <w:lang w:val="en-GB"/>
              </w:rPr>
            </w:pPr>
            <w:r>
              <w:rPr>
                <w:sz w:val="16"/>
                <w:szCs w:val="16"/>
                <w:lang w:val="en-GB"/>
              </w:rPr>
              <w:t>+</w:t>
            </w:r>
          </w:p>
        </w:tc>
        <w:tc>
          <w:tcPr>
            <w:tcW w:w="3762" w:type="dxa"/>
            <w:tcBorders>
              <w:top w:val="nil"/>
              <w:left w:val="nil"/>
              <w:bottom w:val="nil"/>
              <w:right w:val="nil"/>
            </w:tcBorders>
            <w:hideMark/>
          </w:tcPr>
          <w:p w14:paraId="35FF0515" w14:textId="77777777" w:rsidR="003E1839" w:rsidRDefault="003E1839">
            <w:pPr>
              <w:pStyle w:val="Tabl"/>
              <w:jc w:val="both"/>
              <w:rPr>
                <w:sz w:val="16"/>
                <w:szCs w:val="16"/>
                <w:lang w:val="en-GB"/>
              </w:rPr>
            </w:pPr>
            <w:r>
              <w:rPr>
                <w:sz w:val="16"/>
                <w:szCs w:val="16"/>
                <w:lang w:val="en-GB"/>
              </w:rPr>
              <w:t>BYRW(.,9) * LN(YRWE(.))</w:t>
            </w:r>
          </w:p>
        </w:tc>
        <w:tc>
          <w:tcPr>
            <w:tcW w:w="2693" w:type="dxa"/>
            <w:tcBorders>
              <w:top w:val="nil"/>
              <w:left w:val="nil"/>
              <w:bottom w:val="nil"/>
              <w:right w:val="single" w:sz="4" w:space="0" w:color="auto"/>
            </w:tcBorders>
            <w:hideMark/>
          </w:tcPr>
          <w:p w14:paraId="1372C635" w14:textId="77777777" w:rsidR="003E1839" w:rsidRDefault="003E1839">
            <w:pPr>
              <w:pStyle w:val="Tabl"/>
              <w:jc w:val="both"/>
              <w:rPr>
                <w:sz w:val="16"/>
                <w:szCs w:val="16"/>
                <w:lang w:val="en-GB"/>
              </w:rPr>
            </w:pPr>
            <w:r>
              <w:rPr>
                <w:sz w:val="16"/>
                <w:szCs w:val="16"/>
                <w:lang w:val="en-GB"/>
              </w:rPr>
              <w:t>[external industry wage rates]</w:t>
            </w:r>
          </w:p>
        </w:tc>
      </w:tr>
      <w:tr w:rsidR="003E1839" w14:paraId="6BA80ECD" w14:textId="77777777" w:rsidTr="003E1839">
        <w:tc>
          <w:tcPr>
            <w:tcW w:w="959" w:type="dxa"/>
            <w:gridSpan w:val="2"/>
            <w:tcBorders>
              <w:top w:val="nil"/>
              <w:left w:val="single" w:sz="4" w:space="0" w:color="auto"/>
              <w:bottom w:val="nil"/>
              <w:right w:val="nil"/>
            </w:tcBorders>
          </w:tcPr>
          <w:p w14:paraId="3CBC2812" w14:textId="77777777" w:rsidR="003E1839" w:rsidRDefault="003E1839">
            <w:pPr>
              <w:pStyle w:val="Tabl"/>
              <w:jc w:val="both"/>
              <w:rPr>
                <w:sz w:val="16"/>
                <w:szCs w:val="16"/>
                <w:lang w:val="en-GB"/>
              </w:rPr>
            </w:pPr>
          </w:p>
        </w:tc>
        <w:tc>
          <w:tcPr>
            <w:tcW w:w="236" w:type="dxa"/>
            <w:tcBorders>
              <w:top w:val="nil"/>
              <w:left w:val="nil"/>
              <w:bottom w:val="nil"/>
              <w:right w:val="nil"/>
            </w:tcBorders>
            <w:hideMark/>
          </w:tcPr>
          <w:p w14:paraId="195A222B" w14:textId="77777777" w:rsidR="003E1839" w:rsidRDefault="003E1839">
            <w:pPr>
              <w:pStyle w:val="Tabl"/>
              <w:jc w:val="both"/>
              <w:rPr>
                <w:sz w:val="16"/>
                <w:szCs w:val="16"/>
                <w:lang w:val="en-GB"/>
              </w:rPr>
            </w:pPr>
            <w:r>
              <w:rPr>
                <w:sz w:val="16"/>
                <w:szCs w:val="16"/>
                <w:lang w:val="en-GB"/>
              </w:rPr>
              <w:t>+</w:t>
            </w:r>
          </w:p>
        </w:tc>
        <w:tc>
          <w:tcPr>
            <w:tcW w:w="3762" w:type="dxa"/>
            <w:tcBorders>
              <w:top w:val="nil"/>
              <w:left w:val="nil"/>
              <w:bottom w:val="nil"/>
              <w:right w:val="nil"/>
            </w:tcBorders>
            <w:hideMark/>
          </w:tcPr>
          <w:p w14:paraId="31DD871E" w14:textId="77777777" w:rsidR="003E1839" w:rsidRDefault="003E1839">
            <w:pPr>
              <w:pStyle w:val="Tabl"/>
              <w:jc w:val="both"/>
              <w:rPr>
                <w:sz w:val="16"/>
                <w:szCs w:val="16"/>
                <w:lang w:val="en-GB"/>
              </w:rPr>
            </w:pPr>
            <w:r>
              <w:rPr>
                <w:sz w:val="16"/>
                <w:szCs w:val="16"/>
                <w:lang w:val="en-GB"/>
              </w:rPr>
              <w:t>BYRW(.,10) * LN(PRSC(.))</w:t>
            </w:r>
          </w:p>
        </w:tc>
        <w:tc>
          <w:tcPr>
            <w:tcW w:w="2693" w:type="dxa"/>
            <w:tcBorders>
              <w:top w:val="nil"/>
              <w:left w:val="nil"/>
              <w:bottom w:val="nil"/>
              <w:right w:val="single" w:sz="4" w:space="0" w:color="auto"/>
            </w:tcBorders>
            <w:hideMark/>
          </w:tcPr>
          <w:p w14:paraId="1A9545EB" w14:textId="77777777" w:rsidR="003E1839" w:rsidRDefault="003E1839">
            <w:pPr>
              <w:pStyle w:val="Tabl"/>
              <w:jc w:val="both"/>
              <w:rPr>
                <w:sz w:val="16"/>
                <w:szCs w:val="16"/>
                <w:lang w:val="en-GB"/>
              </w:rPr>
            </w:pPr>
            <w:r>
              <w:rPr>
                <w:sz w:val="16"/>
                <w:szCs w:val="16"/>
                <w:lang w:val="en-GB"/>
              </w:rPr>
              <w:t>[consumer price deflator]</w:t>
            </w:r>
          </w:p>
        </w:tc>
      </w:tr>
      <w:tr w:rsidR="003E1839" w14:paraId="3BADF3EF" w14:textId="77777777" w:rsidTr="003E1839">
        <w:tc>
          <w:tcPr>
            <w:tcW w:w="959" w:type="dxa"/>
            <w:gridSpan w:val="2"/>
            <w:tcBorders>
              <w:top w:val="nil"/>
              <w:left w:val="single" w:sz="4" w:space="0" w:color="auto"/>
              <w:bottom w:val="nil"/>
              <w:right w:val="nil"/>
            </w:tcBorders>
          </w:tcPr>
          <w:p w14:paraId="294CC4C9" w14:textId="77777777" w:rsidR="003E1839" w:rsidRDefault="003E1839">
            <w:pPr>
              <w:pStyle w:val="Tabl"/>
              <w:jc w:val="both"/>
              <w:rPr>
                <w:sz w:val="16"/>
                <w:szCs w:val="16"/>
                <w:lang w:val="en-GB"/>
              </w:rPr>
            </w:pPr>
          </w:p>
        </w:tc>
        <w:tc>
          <w:tcPr>
            <w:tcW w:w="236" w:type="dxa"/>
            <w:tcBorders>
              <w:top w:val="nil"/>
              <w:left w:val="nil"/>
              <w:bottom w:val="nil"/>
              <w:right w:val="nil"/>
            </w:tcBorders>
            <w:hideMark/>
          </w:tcPr>
          <w:p w14:paraId="012625AB" w14:textId="77777777" w:rsidR="003E1839" w:rsidRDefault="003E1839">
            <w:pPr>
              <w:pStyle w:val="Tabl"/>
              <w:jc w:val="both"/>
              <w:rPr>
                <w:sz w:val="16"/>
                <w:szCs w:val="16"/>
                <w:lang w:val="en-GB"/>
              </w:rPr>
            </w:pPr>
            <w:r>
              <w:rPr>
                <w:sz w:val="16"/>
                <w:szCs w:val="16"/>
                <w:lang w:val="en-GB"/>
              </w:rPr>
              <w:t>+</w:t>
            </w:r>
          </w:p>
        </w:tc>
        <w:tc>
          <w:tcPr>
            <w:tcW w:w="3762" w:type="dxa"/>
            <w:tcBorders>
              <w:top w:val="nil"/>
              <w:left w:val="nil"/>
              <w:bottom w:val="nil"/>
              <w:right w:val="nil"/>
            </w:tcBorders>
            <w:hideMark/>
          </w:tcPr>
          <w:p w14:paraId="2F7FD203" w14:textId="77777777" w:rsidR="003E1839" w:rsidRDefault="003E1839">
            <w:pPr>
              <w:pStyle w:val="Tabl"/>
              <w:jc w:val="both"/>
              <w:rPr>
                <w:sz w:val="16"/>
                <w:szCs w:val="16"/>
                <w:lang w:val="en-GB"/>
              </w:rPr>
            </w:pPr>
            <w:r>
              <w:rPr>
                <w:sz w:val="16"/>
                <w:szCs w:val="16"/>
                <w:lang w:val="en-GB"/>
              </w:rPr>
              <w:t>BYRW(.,11) * DLN(LYRP(.))</w:t>
            </w:r>
          </w:p>
        </w:tc>
        <w:tc>
          <w:tcPr>
            <w:tcW w:w="2693" w:type="dxa"/>
            <w:tcBorders>
              <w:top w:val="nil"/>
              <w:left w:val="nil"/>
              <w:bottom w:val="nil"/>
              <w:right w:val="single" w:sz="4" w:space="0" w:color="auto"/>
            </w:tcBorders>
            <w:hideMark/>
          </w:tcPr>
          <w:p w14:paraId="55A87C1B" w14:textId="77777777" w:rsidR="003E1839" w:rsidRDefault="003E1839">
            <w:pPr>
              <w:pStyle w:val="Tabl"/>
              <w:jc w:val="both"/>
              <w:rPr>
                <w:sz w:val="16"/>
                <w:szCs w:val="16"/>
                <w:lang w:val="en-GB"/>
              </w:rPr>
            </w:pPr>
            <w:r>
              <w:rPr>
                <w:sz w:val="16"/>
                <w:szCs w:val="16"/>
                <w:lang w:val="en-GB"/>
              </w:rPr>
              <w:t>[productivity]</w:t>
            </w:r>
          </w:p>
        </w:tc>
      </w:tr>
      <w:tr w:rsidR="003E1839" w14:paraId="5C8D20A5" w14:textId="77777777" w:rsidTr="003E1839">
        <w:tc>
          <w:tcPr>
            <w:tcW w:w="959" w:type="dxa"/>
            <w:gridSpan w:val="2"/>
            <w:tcBorders>
              <w:top w:val="nil"/>
              <w:left w:val="single" w:sz="4" w:space="0" w:color="auto"/>
              <w:bottom w:val="nil"/>
              <w:right w:val="nil"/>
            </w:tcBorders>
          </w:tcPr>
          <w:p w14:paraId="1B73EAFF" w14:textId="77777777" w:rsidR="003E1839" w:rsidRDefault="003E1839">
            <w:pPr>
              <w:pStyle w:val="Tabl"/>
              <w:jc w:val="both"/>
              <w:rPr>
                <w:sz w:val="16"/>
                <w:szCs w:val="16"/>
                <w:lang w:val="en-GB"/>
              </w:rPr>
            </w:pPr>
          </w:p>
        </w:tc>
        <w:tc>
          <w:tcPr>
            <w:tcW w:w="236" w:type="dxa"/>
            <w:tcBorders>
              <w:top w:val="nil"/>
              <w:left w:val="nil"/>
              <w:bottom w:val="nil"/>
              <w:right w:val="nil"/>
            </w:tcBorders>
            <w:hideMark/>
          </w:tcPr>
          <w:p w14:paraId="490B03F0" w14:textId="77777777" w:rsidR="003E1839" w:rsidRDefault="003E1839">
            <w:pPr>
              <w:pStyle w:val="Tabl"/>
              <w:jc w:val="both"/>
              <w:rPr>
                <w:sz w:val="16"/>
                <w:szCs w:val="16"/>
                <w:lang w:val="en-GB"/>
              </w:rPr>
            </w:pPr>
            <w:r>
              <w:rPr>
                <w:sz w:val="16"/>
                <w:szCs w:val="16"/>
                <w:lang w:val="en-GB"/>
              </w:rPr>
              <w:t>+</w:t>
            </w:r>
          </w:p>
        </w:tc>
        <w:tc>
          <w:tcPr>
            <w:tcW w:w="3762" w:type="dxa"/>
            <w:tcBorders>
              <w:top w:val="nil"/>
              <w:left w:val="nil"/>
              <w:bottom w:val="nil"/>
              <w:right w:val="nil"/>
            </w:tcBorders>
            <w:hideMark/>
          </w:tcPr>
          <w:p w14:paraId="46A2FD15" w14:textId="77777777" w:rsidR="003E1839" w:rsidRDefault="003E1839">
            <w:pPr>
              <w:pStyle w:val="Tabl"/>
              <w:jc w:val="both"/>
              <w:rPr>
                <w:sz w:val="16"/>
                <w:szCs w:val="16"/>
                <w:lang w:val="en-GB"/>
              </w:rPr>
            </w:pPr>
            <w:r>
              <w:rPr>
                <w:sz w:val="16"/>
                <w:szCs w:val="16"/>
                <w:lang w:val="en-GB"/>
              </w:rPr>
              <w:t>BYRW(.,12) * LN(RUNR(.,))</w:t>
            </w:r>
          </w:p>
        </w:tc>
        <w:tc>
          <w:tcPr>
            <w:tcW w:w="2693" w:type="dxa"/>
            <w:tcBorders>
              <w:top w:val="nil"/>
              <w:left w:val="nil"/>
              <w:bottom w:val="nil"/>
              <w:right w:val="single" w:sz="4" w:space="0" w:color="auto"/>
            </w:tcBorders>
            <w:hideMark/>
          </w:tcPr>
          <w:p w14:paraId="75D3E1DF" w14:textId="77777777" w:rsidR="003E1839" w:rsidRDefault="003E1839">
            <w:pPr>
              <w:pStyle w:val="Tabl"/>
              <w:jc w:val="both"/>
              <w:rPr>
                <w:sz w:val="16"/>
                <w:szCs w:val="16"/>
                <w:lang w:val="en-GB"/>
              </w:rPr>
            </w:pPr>
            <w:r>
              <w:rPr>
                <w:sz w:val="16"/>
                <w:szCs w:val="16"/>
                <w:lang w:val="en-GB"/>
              </w:rPr>
              <w:t>[unemployment rate]</w:t>
            </w:r>
          </w:p>
        </w:tc>
      </w:tr>
      <w:tr w:rsidR="003E1839" w14:paraId="7EDDDD1B" w14:textId="77777777" w:rsidTr="003E1839">
        <w:tc>
          <w:tcPr>
            <w:tcW w:w="959" w:type="dxa"/>
            <w:gridSpan w:val="2"/>
            <w:tcBorders>
              <w:top w:val="nil"/>
              <w:left w:val="single" w:sz="4" w:space="0" w:color="auto"/>
              <w:bottom w:val="nil"/>
              <w:right w:val="nil"/>
            </w:tcBorders>
          </w:tcPr>
          <w:p w14:paraId="2D2A44DE" w14:textId="77777777" w:rsidR="003E1839" w:rsidRDefault="003E1839">
            <w:pPr>
              <w:pStyle w:val="Tabl"/>
              <w:jc w:val="both"/>
              <w:rPr>
                <w:sz w:val="16"/>
                <w:szCs w:val="16"/>
                <w:lang w:val="en-GB"/>
              </w:rPr>
            </w:pPr>
          </w:p>
        </w:tc>
        <w:tc>
          <w:tcPr>
            <w:tcW w:w="236" w:type="dxa"/>
            <w:tcBorders>
              <w:top w:val="nil"/>
              <w:left w:val="nil"/>
              <w:bottom w:val="nil"/>
              <w:right w:val="nil"/>
            </w:tcBorders>
            <w:hideMark/>
          </w:tcPr>
          <w:p w14:paraId="49A0B3D7" w14:textId="77777777" w:rsidR="003E1839" w:rsidRDefault="003E1839">
            <w:pPr>
              <w:pStyle w:val="Tabl"/>
              <w:jc w:val="both"/>
              <w:rPr>
                <w:sz w:val="16"/>
                <w:szCs w:val="16"/>
                <w:lang w:val="en-GB"/>
              </w:rPr>
            </w:pPr>
            <w:r>
              <w:rPr>
                <w:sz w:val="16"/>
                <w:szCs w:val="16"/>
                <w:lang w:val="en-GB"/>
              </w:rPr>
              <w:t>+</w:t>
            </w:r>
          </w:p>
        </w:tc>
        <w:tc>
          <w:tcPr>
            <w:tcW w:w="3762" w:type="dxa"/>
            <w:tcBorders>
              <w:top w:val="nil"/>
              <w:left w:val="nil"/>
              <w:bottom w:val="nil"/>
              <w:right w:val="nil"/>
            </w:tcBorders>
            <w:hideMark/>
          </w:tcPr>
          <w:p w14:paraId="35202BFA" w14:textId="77777777" w:rsidR="003E1839" w:rsidRDefault="003E1839">
            <w:pPr>
              <w:pStyle w:val="Tabl"/>
              <w:jc w:val="both"/>
              <w:rPr>
                <w:sz w:val="16"/>
                <w:szCs w:val="16"/>
                <w:lang w:val="en-GB"/>
              </w:rPr>
            </w:pPr>
            <w:r>
              <w:rPr>
                <w:sz w:val="16"/>
                <w:szCs w:val="16"/>
                <w:lang w:val="en-GB"/>
              </w:rPr>
              <w:t>ECM</w:t>
            </w:r>
          </w:p>
        </w:tc>
        <w:tc>
          <w:tcPr>
            <w:tcW w:w="2693" w:type="dxa"/>
            <w:tcBorders>
              <w:top w:val="nil"/>
              <w:left w:val="nil"/>
              <w:bottom w:val="nil"/>
              <w:right w:val="single" w:sz="4" w:space="0" w:color="auto"/>
            </w:tcBorders>
            <w:hideMark/>
          </w:tcPr>
          <w:p w14:paraId="2E43ECBD" w14:textId="77777777" w:rsidR="003E1839" w:rsidRDefault="003E1839">
            <w:pPr>
              <w:pStyle w:val="Tabl"/>
              <w:jc w:val="both"/>
              <w:rPr>
                <w:sz w:val="16"/>
                <w:szCs w:val="16"/>
                <w:lang w:val="en-GB"/>
              </w:rPr>
            </w:pPr>
            <w:r>
              <w:rPr>
                <w:sz w:val="16"/>
                <w:szCs w:val="16"/>
                <w:lang w:val="en-GB"/>
              </w:rPr>
              <w:t>[error]</w:t>
            </w:r>
          </w:p>
        </w:tc>
      </w:tr>
      <w:tr w:rsidR="003E1839" w14:paraId="586B1A21" w14:textId="77777777" w:rsidTr="003E1839">
        <w:tc>
          <w:tcPr>
            <w:tcW w:w="959" w:type="dxa"/>
            <w:gridSpan w:val="2"/>
            <w:tcBorders>
              <w:top w:val="nil"/>
              <w:left w:val="single" w:sz="4" w:space="0" w:color="auto"/>
              <w:bottom w:val="nil"/>
              <w:right w:val="nil"/>
            </w:tcBorders>
          </w:tcPr>
          <w:p w14:paraId="20785BD5" w14:textId="77777777" w:rsidR="003E1839" w:rsidRDefault="003E1839">
            <w:pPr>
              <w:pStyle w:val="Tabfoot"/>
              <w:jc w:val="both"/>
              <w:rPr>
                <w:lang w:val="en-GB"/>
              </w:rPr>
            </w:pPr>
          </w:p>
        </w:tc>
        <w:tc>
          <w:tcPr>
            <w:tcW w:w="236" w:type="dxa"/>
            <w:tcBorders>
              <w:top w:val="nil"/>
              <w:left w:val="nil"/>
              <w:bottom w:val="nil"/>
              <w:right w:val="nil"/>
            </w:tcBorders>
          </w:tcPr>
          <w:p w14:paraId="4467BA25" w14:textId="77777777" w:rsidR="003E1839" w:rsidRDefault="003E1839">
            <w:pPr>
              <w:pStyle w:val="Tabfoot"/>
              <w:jc w:val="both"/>
              <w:rPr>
                <w:lang w:val="en-GB"/>
              </w:rPr>
            </w:pPr>
          </w:p>
        </w:tc>
        <w:tc>
          <w:tcPr>
            <w:tcW w:w="3762" w:type="dxa"/>
            <w:tcBorders>
              <w:top w:val="nil"/>
              <w:left w:val="nil"/>
              <w:bottom w:val="nil"/>
              <w:right w:val="nil"/>
            </w:tcBorders>
          </w:tcPr>
          <w:p w14:paraId="5A5CE705" w14:textId="77777777" w:rsidR="003E1839" w:rsidRDefault="003E1839">
            <w:pPr>
              <w:pStyle w:val="Tabfoot"/>
              <w:jc w:val="both"/>
              <w:rPr>
                <w:lang w:val="en-GB"/>
              </w:rPr>
            </w:pPr>
          </w:p>
        </w:tc>
        <w:tc>
          <w:tcPr>
            <w:tcW w:w="2693" w:type="dxa"/>
            <w:tcBorders>
              <w:top w:val="nil"/>
              <w:left w:val="nil"/>
              <w:bottom w:val="nil"/>
              <w:right w:val="single" w:sz="4" w:space="0" w:color="auto"/>
            </w:tcBorders>
          </w:tcPr>
          <w:p w14:paraId="391792E4" w14:textId="77777777" w:rsidR="003E1839" w:rsidRDefault="003E1839">
            <w:pPr>
              <w:pStyle w:val="Tabfoot"/>
              <w:jc w:val="both"/>
              <w:rPr>
                <w:lang w:val="en-GB"/>
              </w:rPr>
            </w:pPr>
          </w:p>
        </w:tc>
      </w:tr>
      <w:tr w:rsidR="003E1839" w14:paraId="7C619967" w14:textId="77777777" w:rsidTr="003E1839">
        <w:tc>
          <w:tcPr>
            <w:tcW w:w="7650" w:type="dxa"/>
            <w:gridSpan w:val="5"/>
            <w:tcBorders>
              <w:top w:val="nil"/>
              <w:left w:val="single" w:sz="4" w:space="0" w:color="auto"/>
              <w:bottom w:val="nil"/>
              <w:right w:val="single" w:sz="4" w:space="0" w:color="auto"/>
            </w:tcBorders>
            <w:hideMark/>
          </w:tcPr>
          <w:p w14:paraId="1FD65402" w14:textId="77777777" w:rsidR="003E1839" w:rsidRDefault="003E1839">
            <w:pPr>
              <w:pStyle w:val="Tabl"/>
              <w:jc w:val="both"/>
              <w:rPr>
                <w:i/>
                <w:sz w:val="16"/>
                <w:szCs w:val="16"/>
                <w:lang w:val="en-GB"/>
              </w:rPr>
            </w:pPr>
            <w:r>
              <w:rPr>
                <w:i/>
                <w:sz w:val="16"/>
                <w:szCs w:val="16"/>
                <w:lang w:val="en-GB"/>
              </w:rPr>
              <w:t>Dynamic equation:</w:t>
            </w:r>
          </w:p>
        </w:tc>
      </w:tr>
      <w:tr w:rsidR="003E1839" w14:paraId="7F98F9DE" w14:textId="77777777" w:rsidTr="003E1839">
        <w:tc>
          <w:tcPr>
            <w:tcW w:w="4957" w:type="dxa"/>
            <w:gridSpan w:val="4"/>
            <w:tcBorders>
              <w:top w:val="nil"/>
              <w:left w:val="single" w:sz="4" w:space="0" w:color="auto"/>
              <w:bottom w:val="nil"/>
              <w:right w:val="nil"/>
            </w:tcBorders>
            <w:hideMark/>
          </w:tcPr>
          <w:p w14:paraId="47470BF7" w14:textId="77777777" w:rsidR="003E1839" w:rsidRDefault="003E1839">
            <w:pPr>
              <w:pStyle w:val="Tabl"/>
              <w:jc w:val="both"/>
              <w:rPr>
                <w:sz w:val="16"/>
                <w:szCs w:val="16"/>
                <w:lang w:val="en-GB"/>
              </w:rPr>
            </w:pPr>
            <w:r>
              <w:rPr>
                <w:sz w:val="16"/>
                <w:szCs w:val="16"/>
                <w:lang w:val="en-GB"/>
              </w:rPr>
              <w:t>DLN(YRW(.))</w:t>
            </w:r>
          </w:p>
        </w:tc>
        <w:tc>
          <w:tcPr>
            <w:tcW w:w="2693" w:type="dxa"/>
            <w:tcBorders>
              <w:top w:val="nil"/>
              <w:left w:val="nil"/>
              <w:bottom w:val="nil"/>
              <w:right w:val="single" w:sz="4" w:space="0" w:color="auto"/>
            </w:tcBorders>
            <w:hideMark/>
          </w:tcPr>
          <w:p w14:paraId="0BA2CCD7" w14:textId="77777777" w:rsidR="003E1839" w:rsidRDefault="003E1839">
            <w:pPr>
              <w:pStyle w:val="Tabl"/>
              <w:jc w:val="both"/>
              <w:rPr>
                <w:sz w:val="16"/>
                <w:szCs w:val="16"/>
                <w:lang w:val="en-GB"/>
              </w:rPr>
            </w:pPr>
            <w:r>
              <w:rPr>
                <w:sz w:val="16"/>
                <w:szCs w:val="16"/>
                <w:lang w:val="en-GB"/>
              </w:rPr>
              <w:t>[change in gross earnings]</w:t>
            </w:r>
          </w:p>
        </w:tc>
      </w:tr>
      <w:tr w:rsidR="003E1839" w14:paraId="1E11E246" w14:textId="77777777" w:rsidTr="003E1839">
        <w:trPr>
          <w:trHeight w:val="283"/>
        </w:trPr>
        <w:tc>
          <w:tcPr>
            <w:tcW w:w="959" w:type="dxa"/>
            <w:gridSpan w:val="2"/>
            <w:tcBorders>
              <w:top w:val="nil"/>
              <w:left w:val="single" w:sz="4" w:space="0" w:color="auto"/>
              <w:bottom w:val="nil"/>
              <w:right w:val="nil"/>
            </w:tcBorders>
          </w:tcPr>
          <w:p w14:paraId="2AB6A878" w14:textId="77777777" w:rsidR="003E1839" w:rsidRDefault="003E1839">
            <w:pPr>
              <w:pStyle w:val="Tabl"/>
              <w:jc w:val="both"/>
              <w:rPr>
                <w:sz w:val="16"/>
                <w:szCs w:val="16"/>
                <w:lang w:val="en-GB"/>
              </w:rPr>
            </w:pPr>
          </w:p>
        </w:tc>
        <w:tc>
          <w:tcPr>
            <w:tcW w:w="236" w:type="dxa"/>
            <w:tcBorders>
              <w:top w:val="nil"/>
              <w:left w:val="nil"/>
              <w:bottom w:val="nil"/>
              <w:right w:val="nil"/>
            </w:tcBorders>
            <w:hideMark/>
          </w:tcPr>
          <w:p w14:paraId="3C69CFF2" w14:textId="77777777" w:rsidR="003E1839" w:rsidRDefault="003E1839">
            <w:pPr>
              <w:pStyle w:val="Tabl"/>
              <w:jc w:val="both"/>
              <w:rPr>
                <w:sz w:val="16"/>
                <w:szCs w:val="16"/>
                <w:lang w:val="en-GB"/>
              </w:rPr>
            </w:pPr>
            <w:r>
              <w:rPr>
                <w:sz w:val="16"/>
                <w:szCs w:val="16"/>
                <w:lang w:val="en-GB"/>
              </w:rPr>
              <w:t>=</w:t>
            </w:r>
          </w:p>
        </w:tc>
        <w:tc>
          <w:tcPr>
            <w:tcW w:w="3762" w:type="dxa"/>
            <w:tcBorders>
              <w:top w:val="nil"/>
              <w:left w:val="nil"/>
              <w:bottom w:val="nil"/>
              <w:right w:val="nil"/>
            </w:tcBorders>
            <w:hideMark/>
          </w:tcPr>
          <w:p w14:paraId="425B5446" w14:textId="77777777" w:rsidR="003E1839" w:rsidRDefault="003E1839">
            <w:pPr>
              <w:pStyle w:val="Tabl"/>
              <w:jc w:val="both"/>
              <w:rPr>
                <w:sz w:val="16"/>
                <w:szCs w:val="16"/>
                <w:lang w:val="en-GB"/>
              </w:rPr>
            </w:pPr>
            <w:r>
              <w:rPr>
                <w:sz w:val="16"/>
                <w:szCs w:val="16"/>
                <w:lang w:val="en-GB"/>
              </w:rPr>
              <w:t>BYRW(.,1)</w:t>
            </w:r>
          </w:p>
        </w:tc>
        <w:tc>
          <w:tcPr>
            <w:tcW w:w="2693" w:type="dxa"/>
            <w:tcBorders>
              <w:top w:val="nil"/>
              <w:left w:val="nil"/>
              <w:bottom w:val="nil"/>
              <w:right w:val="single" w:sz="4" w:space="0" w:color="auto"/>
            </w:tcBorders>
          </w:tcPr>
          <w:p w14:paraId="44BCE7B5" w14:textId="77777777" w:rsidR="003E1839" w:rsidRDefault="003E1839">
            <w:pPr>
              <w:pStyle w:val="Tabl"/>
              <w:jc w:val="both"/>
              <w:rPr>
                <w:sz w:val="16"/>
                <w:szCs w:val="16"/>
                <w:lang w:val="en-GB"/>
              </w:rPr>
            </w:pPr>
          </w:p>
        </w:tc>
      </w:tr>
      <w:tr w:rsidR="003E1839" w14:paraId="0ABA1BA1" w14:textId="77777777" w:rsidTr="003E1839">
        <w:trPr>
          <w:trHeight w:val="283"/>
        </w:trPr>
        <w:tc>
          <w:tcPr>
            <w:tcW w:w="959" w:type="dxa"/>
            <w:gridSpan w:val="2"/>
            <w:tcBorders>
              <w:top w:val="nil"/>
              <w:left w:val="single" w:sz="4" w:space="0" w:color="auto"/>
              <w:bottom w:val="nil"/>
              <w:right w:val="nil"/>
            </w:tcBorders>
          </w:tcPr>
          <w:p w14:paraId="2F2250E7" w14:textId="77777777" w:rsidR="003E1839" w:rsidRDefault="003E1839">
            <w:pPr>
              <w:pStyle w:val="Tabl"/>
              <w:jc w:val="both"/>
              <w:rPr>
                <w:sz w:val="16"/>
                <w:szCs w:val="16"/>
                <w:lang w:val="en-GB"/>
              </w:rPr>
            </w:pPr>
          </w:p>
        </w:tc>
        <w:tc>
          <w:tcPr>
            <w:tcW w:w="236" w:type="dxa"/>
            <w:tcBorders>
              <w:top w:val="nil"/>
              <w:left w:val="nil"/>
              <w:bottom w:val="nil"/>
              <w:right w:val="nil"/>
            </w:tcBorders>
            <w:hideMark/>
          </w:tcPr>
          <w:p w14:paraId="52866D9B" w14:textId="77777777" w:rsidR="003E1839" w:rsidRDefault="003E1839">
            <w:pPr>
              <w:pStyle w:val="Tabl"/>
              <w:jc w:val="both"/>
              <w:rPr>
                <w:sz w:val="16"/>
                <w:szCs w:val="16"/>
                <w:lang w:val="en-GB"/>
              </w:rPr>
            </w:pPr>
            <w:r>
              <w:rPr>
                <w:sz w:val="16"/>
                <w:szCs w:val="16"/>
                <w:lang w:val="en-GB"/>
              </w:rPr>
              <w:t>+</w:t>
            </w:r>
          </w:p>
        </w:tc>
        <w:tc>
          <w:tcPr>
            <w:tcW w:w="3762" w:type="dxa"/>
            <w:tcBorders>
              <w:top w:val="nil"/>
              <w:left w:val="nil"/>
              <w:bottom w:val="nil"/>
              <w:right w:val="nil"/>
            </w:tcBorders>
            <w:hideMark/>
          </w:tcPr>
          <w:p w14:paraId="0A27BC49" w14:textId="77777777" w:rsidR="003E1839" w:rsidRDefault="003E1839">
            <w:pPr>
              <w:pStyle w:val="Tabl"/>
              <w:jc w:val="both"/>
              <w:rPr>
                <w:sz w:val="16"/>
                <w:szCs w:val="16"/>
                <w:lang w:val="en-GB"/>
              </w:rPr>
            </w:pPr>
            <w:r>
              <w:rPr>
                <w:sz w:val="16"/>
                <w:szCs w:val="16"/>
                <w:lang w:val="en-GB"/>
              </w:rPr>
              <w:t>BYRW(.,2) * DLN(LYRWE(.))</w:t>
            </w:r>
          </w:p>
        </w:tc>
        <w:tc>
          <w:tcPr>
            <w:tcW w:w="2693" w:type="dxa"/>
            <w:tcBorders>
              <w:top w:val="nil"/>
              <w:left w:val="nil"/>
              <w:bottom w:val="nil"/>
              <w:right w:val="single" w:sz="4" w:space="0" w:color="auto"/>
            </w:tcBorders>
            <w:hideMark/>
          </w:tcPr>
          <w:p w14:paraId="316F025B" w14:textId="77777777" w:rsidR="003E1839" w:rsidRDefault="003E1839">
            <w:pPr>
              <w:pStyle w:val="Tabl"/>
              <w:jc w:val="both"/>
              <w:rPr>
                <w:sz w:val="16"/>
                <w:szCs w:val="16"/>
                <w:lang w:val="en-GB"/>
              </w:rPr>
            </w:pPr>
            <w:r>
              <w:rPr>
                <w:sz w:val="16"/>
                <w:szCs w:val="16"/>
                <w:lang w:val="en-GB"/>
              </w:rPr>
              <w:t>[external industry wage rates]</w:t>
            </w:r>
          </w:p>
        </w:tc>
      </w:tr>
      <w:tr w:rsidR="003E1839" w14:paraId="50FE8DFD" w14:textId="77777777" w:rsidTr="003E1839">
        <w:trPr>
          <w:trHeight w:val="283"/>
        </w:trPr>
        <w:tc>
          <w:tcPr>
            <w:tcW w:w="959" w:type="dxa"/>
            <w:gridSpan w:val="2"/>
            <w:tcBorders>
              <w:top w:val="nil"/>
              <w:left w:val="single" w:sz="4" w:space="0" w:color="auto"/>
              <w:bottom w:val="nil"/>
              <w:right w:val="nil"/>
            </w:tcBorders>
          </w:tcPr>
          <w:p w14:paraId="20C2964E" w14:textId="77777777" w:rsidR="003E1839" w:rsidRDefault="003E1839">
            <w:pPr>
              <w:pStyle w:val="Tabl"/>
              <w:jc w:val="both"/>
              <w:rPr>
                <w:sz w:val="16"/>
                <w:szCs w:val="16"/>
                <w:lang w:val="en-GB"/>
              </w:rPr>
            </w:pPr>
          </w:p>
        </w:tc>
        <w:tc>
          <w:tcPr>
            <w:tcW w:w="236" w:type="dxa"/>
            <w:tcBorders>
              <w:top w:val="nil"/>
              <w:left w:val="nil"/>
              <w:bottom w:val="nil"/>
              <w:right w:val="nil"/>
            </w:tcBorders>
            <w:hideMark/>
          </w:tcPr>
          <w:p w14:paraId="640CE542" w14:textId="77777777" w:rsidR="003E1839" w:rsidRDefault="003E1839">
            <w:pPr>
              <w:pStyle w:val="Tabl"/>
              <w:jc w:val="both"/>
              <w:rPr>
                <w:sz w:val="16"/>
                <w:szCs w:val="16"/>
                <w:lang w:val="en-GB"/>
              </w:rPr>
            </w:pPr>
            <w:r>
              <w:rPr>
                <w:sz w:val="16"/>
                <w:szCs w:val="16"/>
                <w:lang w:val="en-GB"/>
              </w:rPr>
              <w:t>+</w:t>
            </w:r>
          </w:p>
        </w:tc>
        <w:tc>
          <w:tcPr>
            <w:tcW w:w="3762" w:type="dxa"/>
            <w:tcBorders>
              <w:top w:val="nil"/>
              <w:left w:val="nil"/>
              <w:bottom w:val="nil"/>
              <w:right w:val="nil"/>
            </w:tcBorders>
            <w:hideMark/>
          </w:tcPr>
          <w:p w14:paraId="5DC3F449" w14:textId="77777777" w:rsidR="003E1839" w:rsidRDefault="003E1839">
            <w:pPr>
              <w:pStyle w:val="Tabl"/>
              <w:jc w:val="both"/>
              <w:rPr>
                <w:sz w:val="16"/>
                <w:szCs w:val="16"/>
                <w:lang w:val="en-GB"/>
              </w:rPr>
            </w:pPr>
            <w:r>
              <w:rPr>
                <w:sz w:val="16"/>
                <w:szCs w:val="16"/>
                <w:lang w:val="en-GB"/>
              </w:rPr>
              <w:t>BYRW(.,3) * DLN(LYRP(.))</w:t>
            </w:r>
          </w:p>
        </w:tc>
        <w:tc>
          <w:tcPr>
            <w:tcW w:w="2693" w:type="dxa"/>
            <w:tcBorders>
              <w:top w:val="nil"/>
              <w:left w:val="nil"/>
              <w:bottom w:val="nil"/>
              <w:right w:val="single" w:sz="4" w:space="0" w:color="auto"/>
            </w:tcBorders>
            <w:hideMark/>
          </w:tcPr>
          <w:p w14:paraId="417F7028" w14:textId="77777777" w:rsidR="003E1839" w:rsidRDefault="003E1839">
            <w:pPr>
              <w:pStyle w:val="Tabl"/>
              <w:jc w:val="both"/>
              <w:rPr>
                <w:sz w:val="16"/>
                <w:szCs w:val="16"/>
                <w:lang w:val="en-GB"/>
              </w:rPr>
            </w:pPr>
            <w:r>
              <w:rPr>
                <w:sz w:val="16"/>
                <w:szCs w:val="16"/>
                <w:lang w:val="en-GB"/>
              </w:rPr>
              <w:t>[productivity]</w:t>
            </w:r>
          </w:p>
        </w:tc>
      </w:tr>
      <w:tr w:rsidR="003E1839" w14:paraId="4AAD92F0" w14:textId="77777777" w:rsidTr="003E1839">
        <w:trPr>
          <w:trHeight w:val="283"/>
        </w:trPr>
        <w:tc>
          <w:tcPr>
            <w:tcW w:w="959" w:type="dxa"/>
            <w:gridSpan w:val="2"/>
            <w:tcBorders>
              <w:top w:val="nil"/>
              <w:left w:val="single" w:sz="4" w:space="0" w:color="auto"/>
              <w:bottom w:val="nil"/>
              <w:right w:val="nil"/>
            </w:tcBorders>
          </w:tcPr>
          <w:p w14:paraId="509A0C7C" w14:textId="77777777" w:rsidR="003E1839" w:rsidRDefault="003E1839">
            <w:pPr>
              <w:pStyle w:val="Tabl"/>
              <w:jc w:val="both"/>
              <w:rPr>
                <w:sz w:val="16"/>
                <w:szCs w:val="16"/>
                <w:lang w:val="en-GB"/>
              </w:rPr>
            </w:pPr>
          </w:p>
        </w:tc>
        <w:tc>
          <w:tcPr>
            <w:tcW w:w="236" w:type="dxa"/>
            <w:tcBorders>
              <w:top w:val="nil"/>
              <w:left w:val="nil"/>
              <w:bottom w:val="nil"/>
              <w:right w:val="nil"/>
            </w:tcBorders>
            <w:hideMark/>
          </w:tcPr>
          <w:p w14:paraId="40DDC844" w14:textId="77777777" w:rsidR="003E1839" w:rsidRDefault="003E1839">
            <w:pPr>
              <w:pStyle w:val="Tabl"/>
              <w:jc w:val="both"/>
              <w:rPr>
                <w:sz w:val="16"/>
                <w:szCs w:val="16"/>
                <w:lang w:val="en-GB"/>
              </w:rPr>
            </w:pPr>
            <w:r>
              <w:rPr>
                <w:sz w:val="16"/>
                <w:szCs w:val="16"/>
                <w:lang w:val="en-GB"/>
              </w:rPr>
              <w:t>+</w:t>
            </w:r>
          </w:p>
        </w:tc>
        <w:tc>
          <w:tcPr>
            <w:tcW w:w="3762" w:type="dxa"/>
            <w:tcBorders>
              <w:top w:val="nil"/>
              <w:left w:val="nil"/>
              <w:bottom w:val="nil"/>
              <w:right w:val="nil"/>
            </w:tcBorders>
            <w:hideMark/>
          </w:tcPr>
          <w:p w14:paraId="17589CAA" w14:textId="77777777" w:rsidR="003E1839" w:rsidRDefault="003E1839">
            <w:pPr>
              <w:pStyle w:val="Tabl"/>
              <w:jc w:val="both"/>
              <w:rPr>
                <w:b/>
                <w:sz w:val="16"/>
                <w:szCs w:val="16"/>
                <w:lang w:val="en-GB"/>
              </w:rPr>
            </w:pPr>
            <w:r>
              <w:rPr>
                <w:sz w:val="16"/>
                <w:szCs w:val="16"/>
                <w:lang w:val="en-GB"/>
              </w:rPr>
              <w:t>BYRW(.,4) * DLN(PRSC(.))</w:t>
            </w:r>
          </w:p>
        </w:tc>
        <w:tc>
          <w:tcPr>
            <w:tcW w:w="2693" w:type="dxa"/>
            <w:tcBorders>
              <w:top w:val="nil"/>
              <w:left w:val="nil"/>
              <w:bottom w:val="nil"/>
              <w:right w:val="single" w:sz="4" w:space="0" w:color="auto"/>
            </w:tcBorders>
            <w:hideMark/>
          </w:tcPr>
          <w:p w14:paraId="3D7EF5EE" w14:textId="77777777" w:rsidR="003E1839" w:rsidRDefault="003E1839">
            <w:pPr>
              <w:pStyle w:val="Tabl"/>
              <w:jc w:val="both"/>
              <w:rPr>
                <w:sz w:val="16"/>
                <w:szCs w:val="16"/>
                <w:lang w:val="en-GB"/>
              </w:rPr>
            </w:pPr>
            <w:r>
              <w:rPr>
                <w:sz w:val="16"/>
                <w:szCs w:val="16"/>
                <w:lang w:val="en-GB"/>
              </w:rPr>
              <w:t>[consumer price deflator]</w:t>
            </w:r>
          </w:p>
        </w:tc>
      </w:tr>
      <w:tr w:rsidR="003E1839" w14:paraId="7C37C405" w14:textId="77777777" w:rsidTr="003E1839">
        <w:trPr>
          <w:trHeight w:val="283"/>
        </w:trPr>
        <w:tc>
          <w:tcPr>
            <w:tcW w:w="959" w:type="dxa"/>
            <w:gridSpan w:val="2"/>
            <w:tcBorders>
              <w:top w:val="nil"/>
              <w:left w:val="single" w:sz="4" w:space="0" w:color="auto"/>
              <w:bottom w:val="nil"/>
              <w:right w:val="nil"/>
            </w:tcBorders>
          </w:tcPr>
          <w:p w14:paraId="7FEAD51B" w14:textId="77777777" w:rsidR="003E1839" w:rsidRDefault="003E1839">
            <w:pPr>
              <w:pStyle w:val="Tabl"/>
              <w:jc w:val="both"/>
              <w:rPr>
                <w:sz w:val="16"/>
                <w:szCs w:val="16"/>
                <w:lang w:val="en-GB"/>
              </w:rPr>
            </w:pPr>
          </w:p>
        </w:tc>
        <w:tc>
          <w:tcPr>
            <w:tcW w:w="236" w:type="dxa"/>
            <w:tcBorders>
              <w:top w:val="nil"/>
              <w:left w:val="nil"/>
              <w:bottom w:val="nil"/>
              <w:right w:val="nil"/>
            </w:tcBorders>
            <w:hideMark/>
          </w:tcPr>
          <w:p w14:paraId="6EFE576E" w14:textId="77777777" w:rsidR="003E1839" w:rsidRDefault="003E1839">
            <w:pPr>
              <w:pStyle w:val="Tabl"/>
              <w:jc w:val="both"/>
              <w:rPr>
                <w:sz w:val="16"/>
                <w:szCs w:val="16"/>
                <w:lang w:val="en-GB"/>
              </w:rPr>
            </w:pPr>
            <w:r>
              <w:rPr>
                <w:sz w:val="16"/>
                <w:szCs w:val="16"/>
                <w:lang w:val="en-GB"/>
              </w:rPr>
              <w:t>+</w:t>
            </w:r>
          </w:p>
        </w:tc>
        <w:tc>
          <w:tcPr>
            <w:tcW w:w="3762" w:type="dxa"/>
            <w:tcBorders>
              <w:top w:val="nil"/>
              <w:left w:val="nil"/>
              <w:bottom w:val="nil"/>
              <w:right w:val="nil"/>
            </w:tcBorders>
            <w:hideMark/>
          </w:tcPr>
          <w:p w14:paraId="2E6D0315" w14:textId="77777777" w:rsidR="003E1839" w:rsidRDefault="003E1839">
            <w:pPr>
              <w:pStyle w:val="Tabl"/>
              <w:jc w:val="both"/>
              <w:rPr>
                <w:b/>
                <w:sz w:val="16"/>
                <w:szCs w:val="16"/>
                <w:lang w:val="en-GB"/>
              </w:rPr>
            </w:pPr>
            <w:r>
              <w:rPr>
                <w:sz w:val="16"/>
                <w:szCs w:val="16"/>
                <w:lang w:val="en-GB"/>
              </w:rPr>
              <w:t>BYRW(.,5) * DLN(RUNR(.))</w:t>
            </w:r>
          </w:p>
        </w:tc>
        <w:tc>
          <w:tcPr>
            <w:tcW w:w="2693" w:type="dxa"/>
            <w:tcBorders>
              <w:top w:val="nil"/>
              <w:left w:val="nil"/>
              <w:bottom w:val="nil"/>
              <w:right w:val="single" w:sz="4" w:space="0" w:color="auto"/>
            </w:tcBorders>
            <w:hideMark/>
          </w:tcPr>
          <w:p w14:paraId="271C1AAA" w14:textId="77777777" w:rsidR="003E1839" w:rsidRDefault="003E1839">
            <w:pPr>
              <w:pStyle w:val="Tabl"/>
              <w:jc w:val="both"/>
              <w:rPr>
                <w:sz w:val="16"/>
                <w:szCs w:val="16"/>
                <w:lang w:val="en-GB"/>
              </w:rPr>
            </w:pPr>
            <w:r>
              <w:rPr>
                <w:sz w:val="16"/>
                <w:szCs w:val="16"/>
                <w:lang w:val="en-GB"/>
              </w:rPr>
              <w:t>[unemployment rate]</w:t>
            </w:r>
          </w:p>
        </w:tc>
      </w:tr>
      <w:tr w:rsidR="003E1839" w14:paraId="0F738B1E" w14:textId="77777777" w:rsidTr="003E1839">
        <w:tc>
          <w:tcPr>
            <w:tcW w:w="959" w:type="dxa"/>
            <w:gridSpan w:val="2"/>
            <w:tcBorders>
              <w:top w:val="nil"/>
              <w:left w:val="single" w:sz="4" w:space="0" w:color="auto"/>
              <w:bottom w:val="nil"/>
              <w:right w:val="nil"/>
            </w:tcBorders>
          </w:tcPr>
          <w:p w14:paraId="0267F2F9" w14:textId="77777777" w:rsidR="003E1839" w:rsidRDefault="003E1839">
            <w:pPr>
              <w:pStyle w:val="Tabl"/>
              <w:jc w:val="both"/>
              <w:rPr>
                <w:sz w:val="16"/>
                <w:szCs w:val="16"/>
                <w:lang w:val="en-GB"/>
              </w:rPr>
            </w:pPr>
          </w:p>
        </w:tc>
        <w:tc>
          <w:tcPr>
            <w:tcW w:w="236" w:type="dxa"/>
            <w:tcBorders>
              <w:top w:val="nil"/>
              <w:left w:val="nil"/>
              <w:bottom w:val="nil"/>
              <w:right w:val="nil"/>
            </w:tcBorders>
            <w:hideMark/>
          </w:tcPr>
          <w:p w14:paraId="68E0F75F" w14:textId="77777777" w:rsidR="003E1839" w:rsidRDefault="003E1839">
            <w:pPr>
              <w:pStyle w:val="Tabl"/>
              <w:jc w:val="both"/>
              <w:rPr>
                <w:sz w:val="16"/>
                <w:szCs w:val="16"/>
                <w:lang w:val="en-GB"/>
              </w:rPr>
            </w:pPr>
            <w:r>
              <w:rPr>
                <w:sz w:val="16"/>
                <w:szCs w:val="16"/>
                <w:lang w:val="en-GB"/>
              </w:rPr>
              <w:t>+</w:t>
            </w:r>
          </w:p>
        </w:tc>
        <w:tc>
          <w:tcPr>
            <w:tcW w:w="3762" w:type="dxa"/>
            <w:tcBorders>
              <w:top w:val="nil"/>
              <w:left w:val="nil"/>
              <w:bottom w:val="nil"/>
              <w:right w:val="nil"/>
            </w:tcBorders>
            <w:hideMark/>
          </w:tcPr>
          <w:p w14:paraId="197EEB35" w14:textId="77777777" w:rsidR="003E1839" w:rsidRDefault="003E1839">
            <w:pPr>
              <w:pStyle w:val="Tabl"/>
              <w:jc w:val="both"/>
              <w:rPr>
                <w:sz w:val="16"/>
                <w:szCs w:val="16"/>
                <w:lang w:val="en-GB"/>
              </w:rPr>
            </w:pPr>
            <w:r>
              <w:rPr>
                <w:sz w:val="16"/>
                <w:szCs w:val="16"/>
                <w:lang w:val="en-GB"/>
              </w:rPr>
              <w:t>BYRW(.,6) * DLN(YRW)(-1)</w:t>
            </w:r>
          </w:p>
        </w:tc>
        <w:tc>
          <w:tcPr>
            <w:tcW w:w="2693" w:type="dxa"/>
            <w:tcBorders>
              <w:top w:val="nil"/>
              <w:left w:val="nil"/>
              <w:bottom w:val="nil"/>
              <w:right w:val="single" w:sz="4" w:space="0" w:color="auto"/>
            </w:tcBorders>
            <w:hideMark/>
          </w:tcPr>
          <w:p w14:paraId="351205C1" w14:textId="77777777" w:rsidR="003E1839" w:rsidRDefault="003E1839">
            <w:pPr>
              <w:pStyle w:val="Tabl"/>
              <w:jc w:val="both"/>
              <w:rPr>
                <w:sz w:val="16"/>
                <w:szCs w:val="16"/>
                <w:lang w:val="en-GB"/>
              </w:rPr>
            </w:pPr>
            <w:r>
              <w:rPr>
                <w:sz w:val="16"/>
                <w:szCs w:val="16"/>
                <w:lang w:val="en-GB"/>
              </w:rPr>
              <w:t>[lagged change in wage rates]</w:t>
            </w:r>
          </w:p>
        </w:tc>
      </w:tr>
      <w:tr w:rsidR="003E1839" w14:paraId="6CF499AD" w14:textId="77777777" w:rsidTr="003E1839">
        <w:tc>
          <w:tcPr>
            <w:tcW w:w="959" w:type="dxa"/>
            <w:gridSpan w:val="2"/>
            <w:tcBorders>
              <w:top w:val="nil"/>
              <w:left w:val="single" w:sz="4" w:space="0" w:color="auto"/>
              <w:bottom w:val="nil"/>
              <w:right w:val="nil"/>
            </w:tcBorders>
          </w:tcPr>
          <w:p w14:paraId="5EACB4BF" w14:textId="77777777" w:rsidR="003E1839" w:rsidRDefault="003E1839">
            <w:pPr>
              <w:pStyle w:val="Tabl"/>
              <w:jc w:val="both"/>
              <w:rPr>
                <w:sz w:val="16"/>
                <w:szCs w:val="16"/>
                <w:lang w:val="en-GB"/>
              </w:rPr>
            </w:pPr>
          </w:p>
        </w:tc>
        <w:tc>
          <w:tcPr>
            <w:tcW w:w="236" w:type="dxa"/>
            <w:tcBorders>
              <w:top w:val="nil"/>
              <w:left w:val="nil"/>
              <w:bottom w:val="nil"/>
              <w:right w:val="nil"/>
            </w:tcBorders>
            <w:hideMark/>
          </w:tcPr>
          <w:p w14:paraId="229EDBBB" w14:textId="77777777" w:rsidR="003E1839" w:rsidRDefault="003E1839">
            <w:pPr>
              <w:pStyle w:val="Tabl"/>
              <w:jc w:val="both"/>
              <w:rPr>
                <w:sz w:val="16"/>
                <w:szCs w:val="16"/>
                <w:lang w:val="en-GB"/>
              </w:rPr>
            </w:pPr>
            <w:r>
              <w:rPr>
                <w:sz w:val="16"/>
                <w:szCs w:val="16"/>
                <w:lang w:val="en-GB"/>
              </w:rPr>
              <w:t>+</w:t>
            </w:r>
          </w:p>
        </w:tc>
        <w:tc>
          <w:tcPr>
            <w:tcW w:w="3762" w:type="dxa"/>
            <w:tcBorders>
              <w:top w:val="nil"/>
              <w:left w:val="nil"/>
              <w:bottom w:val="nil"/>
              <w:right w:val="nil"/>
            </w:tcBorders>
            <w:hideMark/>
          </w:tcPr>
          <w:p w14:paraId="43604E54" w14:textId="77777777" w:rsidR="003E1839" w:rsidRDefault="003E1839">
            <w:pPr>
              <w:pStyle w:val="Tabl"/>
              <w:jc w:val="both"/>
              <w:rPr>
                <w:sz w:val="16"/>
                <w:szCs w:val="16"/>
                <w:lang w:val="en-GB"/>
              </w:rPr>
            </w:pPr>
            <w:r>
              <w:rPr>
                <w:sz w:val="16"/>
                <w:szCs w:val="16"/>
                <w:lang w:val="en-GB"/>
              </w:rPr>
              <w:t>BYRW(.,7) * ECM(-1)</w:t>
            </w:r>
          </w:p>
        </w:tc>
        <w:tc>
          <w:tcPr>
            <w:tcW w:w="2693" w:type="dxa"/>
            <w:tcBorders>
              <w:top w:val="nil"/>
              <w:left w:val="nil"/>
              <w:bottom w:val="nil"/>
              <w:right w:val="single" w:sz="4" w:space="0" w:color="auto"/>
            </w:tcBorders>
            <w:hideMark/>
          </w:tcPr>
          <w:p w14:paraId="60A9CB99" w14:textId="77777777" w:rsidR="003E1839" w:rsidRDefault="003E1839">
            <w:pPr>
              <w:pStyle w:val="Tabl"/>
              <w:jc w:val="both"/>
              <w:rPr>
                <w:sz w:val="16"/>
                <w:szCs w:val="16"/>
                <w:lang w:val="en-GB"/>
              </w:rPr>
            </w:pPr>
            <w:r>
              <w:rPr>
                <w:sz w:val="16"/>
                <w:szCs w:val="16"/>
                <w:lang w:val="en-GB"/>
              </w:rPr>
              <w:t>[lagged error correction]</w:t>
            </w:r>
          </w:p>
        </w:tc>
      </w:tr>
      <w:tr w:rsidR="003E1839" w14:paraId="38179C0A" w14:textId="77777777" w:rsidTr="003E1839">
        <w:tc>
          <w:tcPr>
            <w:tcW w:w="959" w:type="dxa"/>
            <w:gridSpan w:val="2"/>
            <w:tcBorders>
              <w:top w:val="nil"/>
              <w:left w:val="single" w:sz="4" w:space="0" w:color="auto"/>
              <w:bottom w:val="nil"/>
              <w:right w:val="nil"/>
            </w:tcBorders>
          </w:tcPr>
          <w:p w14:paraId="7EB86DAA" w14:textId="77777777" w:rsidR="003E1839" w:rsidRDefault="003E1839">
            <w:pPr>
              <w:pStyle w:val="Tabfoot"/>
              <w:jc w:val="both"/>
              <w:rPr>
                <w:lang w:val="en-GB"/>
              </w:rPr>
            </w:pPr>
          </w:p>
        </w:tc>
        <w:tc>
          <w:tcPr>
            <w:tcW w:w="236" w:type="dxa"/>
            <w:tcBorders>
              <w:top w:val="nil"/>
              <w:left w:val="nil"/>
              <w:bottom w:val="nil"/>
              <w:right w:val="nil"/>
            </w:tcBorders>
          </w:tcPr>
          <w:p w14:paraId="045421A6" w14:textId="77777777" w:rsidR="003E1839" w:rsidRDefault="003E1839">
            <w:pPr>
              <w:pStyle w:val="Tabfoot"/>
              <w:jc w:val="both"/>
              <w:rPr>
                <w:lang w:val="en-GB"/>
              </w:rPr>
            </w:pPr>
          </w:p>
        </w:tc>
        <w:tc>
          <w:tcPr>
            <w:tcW w:w="3762" w:type="dxa"/>
            <w:tcBorders>
              <w:top w:val="nil"/>
              <w:left w:val="nil"/>
              <w:bottom w:val="nil"/>
              <w:right w:val="nil"/>
            </w:tcBorders>
          </w:tcPr>
          <w:p w14:paraId="2A9B9FC5" w14:textId="77777777" w:rsidR="003E1839" w:rsidRDefault="003E1839">
            <w:pPr>
              <w:pStyle w:val="Tabfoot"/>
              <w:jc w:val="both"/>
              <w:rPr>
                <w:lang w:val="en-GB"/>
              </w:rPr>
            </w:pPr>
          </w:p>
        </w:tc>
        <w:tc>
          <w:tcPr>
            <w:tcW w:w="2693" w:type="dxa"/>
            <w:tcBorders>
              <w:top w:val="nil"/>
              <w:left w:val="nil"/>
              <w:bottom w:val="nil"/>
              <w:right w:val="single" w:sz="4" w:space="0" w:color="auto"/>
            </w:tcBorders>
          </w:tcPr>
          <w:p w14:paraId="2F4D0077" w14:textId="77777777" w:rsidR="003E1839" w:rsidRDefault="003E1839">
            <w:pPr>
              <w:pStyle w:val="Tabfoot"/>
              <w:jc w:val="both"/>
              <w:rPr>
                <w:lang w:val="en-GB"/>
              </w:rPr>
            </w:pPr>
          </w:p>
        </w:tc>
      </w:tr>
      <w:tr w:rsidR="003E1839" w14:paraId="6B3E3BC7" w14:textId="77777777" w:rsidTr="003E1839">
        <w:tc>
          <w:tcPr>
            <w:tcW w:w="7650" w:type="dxa"/>
            <w:gridSpan w:val="5"/>
            <w:tcBorders>
              <w:top w:val="nil"/>
              <w:left w:val="single" w:sz="4" w:space="0" w:color="auto"/>
              <w:bottom w:val="nil"/>
              <w:right w:val="single" w:sz="4" w:space="0" w:color="auto"/>
            </w:tcBorders>
            <w:hideMark/>
          </w:tcPr>
          <w:p w14:paraId="7CC9F80E" w14:textId="77777777" w:rsidR="003E1839" w:rsidRDefault="003E1839">
            <w:pPr>
              <w:pStyle w:val="Tabl"/>
              <w:jc w:val="both"/>
              <w:rPr>
                <w:i/>
                <w:sz w:val="16"/>
                <w:szCs w:val="16"/>
                <w:lang w:val="en-GB"/>
              </w:rPr>
            </w:pPr>
            <w:r>
              <w:rPr>
                <w:i/>
                <w:sz w:val="16"/>
                <w:szCs w:val="16"/>
                <w:lang w:val="en-GB"/>
              </w:rPr>
              <w:t>Identities:</w:t>
            </w:r>
          </w:p>
        </w:tc>
      </w:tr>
      <w:tr w:rsidR="003E1839" w14:paraId="3B50FC27" w14:textId="77777777" w:rsidTr="003E1839">
        <w:tc>
          <w:tcPr>
            <w:tcW w:w="959" w:type="dxa"/>
            <w:gridSpan w:val="2"/>
            <w:tcBorders>
              <w:top w:val="nil"/>
              <w:left w:val="single" w:sz="4" w:space="0" w:color="auto"/>
              <w:bottom w:val="nil"/>
              <w:right w:val="nil"/>
            </w:tcBorders>
            <w:hideMark/>
          </w:tcPr>
          <w:p w14:paraId="4D882386" w14:textId="77777777" w:rsidR="003E1839" w:rsidRDefault="003E1839">
            <w:pPr>
              <w:pStyle w:val="Tabl"/>
              <w:jc w:val="both"/>
              <w:rPr>
                <w:sz w:val="16"/>
                <w:szCs w:val="16"/>
                <w:lang w:val="en-GB"/>
              </w:rPr>
            </w:pPr>
            <w:r>
              <w:rPr>
                <w:sz w:val="16"/>
                <w:szCs w:val="16"/>
                <w:lang w:val="en-GB"/>
              </w:rPr>
              <w:t>YRWE(.)</w:t>
            </w:r>
          </w:p>
        </w:tc>
        <w:tc>
          <w:tcPr>
            <w:tcW w:w="236" w:type="dxa"/>
            <w:tcBorders>
              <w:top w:val="nil"/>
              <w:left w:val="nil"/>
              <w:bottom w:val="nil"/>
              <w:right w:val="nil"/>
            </w:tcBorders>
            <w:hideMark/>
          </w:tcPr>
          <w:p w14:paraId="7AC7AA9C" w14:textId="77777777" w:rsidR="003E1839" w:rsidRDefault="003E1839">
            <w:pPr>
              <w:pStyle w:val="Tabl"/>
              <w:jc w:val="both"/>
              <w:rPr>
                <w:sz w:val="16"/>
                <w:szCs w:val="16"/>
                <w:lang w:val="en-GB"/>
              </w:rPr>
            </w:pPr>
            <w:r>
              <w:rPr>
                <w:sz w:val="16"/>
                <w:szCs w:val="16"/>
                <w:lang w:val="en-GB"/>
              </w:rPr>
              <w:t>=</w:t>
            </w:r>
          </w:p>
        </w:tc>
        <w:tc>
          <w:tcPr>
            <w:tcW w:w="3762" w:type="dxa"/>
            <w:tcBorders>
              <w:top w:val="nil"/>
              <w:left w:val="nil"/>
              <w:bottom w:val="nil"/>
              <w:right w:val="nil"/>
            </w:tcBorders>
            <w:hideMark/>
          </w:tcPr>
          <w:p w14:paraId="58E92831" w14:textId="77777777" w:rsidR="003E1839" w:rsidRDefault="003E1839">
            <w:pPr>
              <w:pStyle w:val="Tabl"/>
              <w:jc w:val="both"/>
              <w:rPr>
                <w:sz w:val="16"/>
                <w:szCs w:val="16"/>
                <w:lang w:val="en-GB"/>
              </w:rPr>
            </w:pPr>
            <w:r>
              <w:rPr>
                <w:sz w:val="16"/>
                <w:szCs w:val="16"/>
                <w:lang w:val="en-GB"/>
              </w:rPr>
              <w:t xml:space="preserve">SUM OVER I, J (I, J = all other industries and regions) </w:t>
            </w:r>
          </w:p>
          <w:p w14:paraId="03B7D405" w14:textId="77777777" w:rsidR="003E1839" w:rsidRDefault="003E1839">
            <w:pPr>
              <w:pStyle w:val="Tabl"/>
              <w:jc w:val="both"/>
              <w:rPr>
                <w:sz w:val="16"/>
                <w:szCs w:val="16"/>
                <w:lang w:val="en-GB"/>
              </w:rPr>
            </w:pPr>
            <w:r>
              <w:rPr>
                <w:sz w:val="16"/>
                <w:szCs w:val="16"/>
                <w:lang w:val="en-GB"/>
              </w:rPr>
              <w:t>(LN(YRW(I)) * YRLC(I) / SUM(YRLC(I)))</w:t>
            </w:r>
          </w:p>
        </w:tc>
        <w:tc>
          <w:tcPr>
            <w:tcW w:w="2693" w:type="dxa"/>
            <w:tcBorders>
              <w:top w:val="nil"/>
              <w:left w:val="nil"/>
              <w:bottom w:val="nil"/>
              <w:right w:val="single" w:sz="4" w:space="0" w:color="auto"/>
            </w:tcBorders>
            <w:hideMark/>
          </w:tcPr>
          <w:p w14:paraId="3E4D6CBA" w14:textId="77777777" w:rsidR="003E1839" w:rsidRDefault="003E1839">
            <w:pPr>
              <w:pStyle w:val="Tabl"/>
              <w:jc w:val="both"/>
              <w:rPr>
                <w:sz w:val="16"/>
                <w:szCs w:val="16"/>
                <w:lang w:val="en-GB"/>
              </w:rPr>
            </w:pPr>
            <w:r>
              <w:rPr>
                <w:sz w:val="16"/>
                <w:szCs w:val="16"/>
                <w:lang w:val="en-GB"/>
              </w:rPr>
              <w:t>[external industry wage rates]</w:t>
            </w:r>
          </w:p>
        </w:tc>
      </w:tr>
      <w:tr w:rsidR="003E1839" w14:paraId="25D9C8CB" w14:textId="77777777" w:rsidTr="003E1839">
        <w:tc>
          <w:tcPr>
            <w:tcW w:w="959" w:type="dxa"/>
            <w:gridSpan w:val="2"/>
            <w:tcBorders>
              <w:top w:val="nil"/>
              <w:left w:val="single" w:sz="4" w:space="0" w:color="auto"/>
              <w:bottom w:val="nil"/>
              <w:right w:val="nil"/>
            </w:tcBorders>
          </w:tcPr>
          <w:p w14:paraId="2CE6432E" w14:textId="77777777" w:rsidR="003E1839" w:rsidRDefault="003E1839">
            <w:pPr>
              <w:pStyle w:val="Tabfoot"/>
              <w:jc w:val="both"/>
              <w:rPr>
                <w:lang w:val="en-GB"/>
              </w:rPr>
            </w:pPr>
          </w:p>
        </w:tc>
        <w:tc>
          <w:tcPr>
            <w:tcW w:w="236" w:type="dxa"/>
            <w:tcBorders>
              <w:top w:val="nil"/>
              <w:left w:val="nil"/>
              <w:bottom w:val="nil"/>
              <w:right w:val="nil"/>
            </w:tcBorders>
          </w:tcPr>
          <w:p w14:paraId="18ABFB7A" w14:textId="77777777" w:rsidR="003E1839" w:rsidRDefault="003E1839">
            <w:pPr>
              <w:pStyle w:val="Tabfoot"/>
              <w:jc w:val="both"/>
              <w:rPr>
                <w:lang w:val="en-GB"/>
              </w:rPr>
            </w:pPr>
          </w:p>
        </w:tc>
        <w:tc>
          <w:tcPr>
            <w:tcW w:w="3762" w:type="dxa"/>
            <w:tcBorders>
              <w:top w:val="nil"/>
              <w:left w:val="nil"/>
              <w:bottom w:val="nil"/>
              <w:right w:val="nil"/>
            </w:tcBorders>
          </w:tcPr>
          <w:p w14:paraId="18DB40E7" w14:textId="77777777" w:rsidR="003E1839" w:rsidRDefault="003E1839">
            <w:pPr>
              <w:pStyle w:val="Tabfoot"/>
              <w:jc w:val="both"/>
              <w:rPr>
                <w:lang w:val="en-GB"/>
              </w:rPr>
            </w:pPr>
          </w:p>
        </w:tc>
        <w:tc>
          <w:tcPr>
            <w:tcW w:w="2693" w:type="dxa"/>
            <w:tcBorders>
              <w:top w:val="nil"/>
              <w:left w:val="nil"/>
              <w:bottom w:val="nil"/>
              <w:right w:val="single" w:sz="4" w:space="0" w:color="auto"/>
            </w:tcBorders>
          </w:tcPr>
          <w:p w14:paraId="2E559FA2" w14:textId="77777777" w:rsidR="003E1839" w:rsidRDefault="003E1839">
            <w:pPr>
              <w:pStyle w:val="Tabfoot"/>
              <w:jc w:val="both"/>
              <w:rPr>
                <w:lang w:val="en-GB"/>
              </w:rPr>
            </w:pPr>
          </w:p>
        </w:tc>
      </w:tr>
      <w:tr w:rsidR="003E1839" w14:paraId="1C52811A" w14:textId="77777777" w:rsidTr="003E1839">
        <w:tc>
          <w:tcPr>
            <w:tcW w:w="7650" w:type="dxa"/>
            <w:gridSpan w:val="5"/>
            <w:tcBorders>
              <w:top w:val="nil"/>
              <w:left w:val="single" w:sz="4" w:space="0" w:color="auto"/>
              <w:bottom w:val="nil"/>
              <w:right w:val="single" w:sz="4" w:space="0" w:color="auto"/>
            </w:tcBorders>
            <w:hideMark/>
          </w:tcPr>
          <w:p w14:paraId="2EF8DD67" w14:textId="77777777" w:rsidR="003E1839" w:rsidRDefault="003E1839">
            <w:pPr>
              <w:pStyle w:val="Tabl"/>
              <w:jc w:val="both"/>
              <w:rPr>
                <w:i/>
                <w:sz w:val="16"/>
                <w:szCs w:val="16"/>
                <w:lang w:val="en-GB"/>
              </w:rPr>
            </w:pPr>
            <w:r>
              <w:rPr>
                <w:i/>
                <w:sz w:val="16"/>
                <w:szCs w:val="16"/>
                <w:lang w:val="en-GB"/>
              </w:rPr>
              <w:t>Restrictions:</w:t>
            </w:r>
          </w:p>
        </w:tc>
      </w:tr>
      <w:tr w:rsidR="003E1839" w14:paraId="172FE875" w14:textId="77777777" w:rsidTr="003E1839">
        <w:tc>
          <w:tcPr>
            <w:tcW w:w="4957" w:type="dxa"/>
            <w:gridSpan w:val="4"/>
            <w:tcBorders>
              <w:top w:val="nil"/>
              <w:left w:val="single" w:sz="4" w:space="0" w:color="auto"/>
              <w:bottom w:val="nil"/>
              <w:right w:val="nil"/>
            </w:tcBorders>
            <w:hideMark/>
          </w:tcPr>
          <w:p w14:paraId="242F7D44" w14:textId="77777777" w:rsidR="003E1839" w:rsidRDefault="003E1839">
            <w:pPr>
              <w:pStyle w:val="Tabl"/>
              <w:jc w:val="both"/>
              <w:rPr>
                <w:sz w:val="16"/>
                <w:szCs w:val="16"/>
                <w:lang w:val="en-GB"/>
              </w:rPr>
            </w:pPr>
            <w:r>
              <w:rPr>
                <w:sz w:val="16"/>
                <w:szCs w:val="16"/>
                <w:lang w:val="en-GB"/>
              </w:rPr>
              <w:t>BYRW(.,10) = 1</w:t>
            </w:r>
          </w:p>
        </w:tc>
        <w:tc>
          <w:tcPr>
            <w:tcW w:w="2693" w:type="dxa"/>
            <w:tcBorders>
              <w:top w:val="nil"/>
              <w:left w:val="nil"/>
              <w:bottom w:val="nil"/>
              <w:right w:val="single" w:sz="4" w:space="0" w:color="auto"/>
            </w:tcBorders>
            <w:hideMark/>
          </w:tcPr>
          <w:p w14:paraId="4CE563BB" w14:textId="77777777" w:rsidR="003E1839" w:rsidRDefault="003E1839">
            <w:pPr>
              <w:pStyle w:val="Tabl"/>
              <w:jc w:val="both"/>
              <w:rPr>
                <w:sz w:val="16"/>
                <w:szCs w:val="16"/>
                <w:lang w:val="en-GB"/>
              </w:rPr>
            </w:pPr>
            <w:r>
              <w:rPr>
                <w:sz w:val="16"/>
                <w:szCs w:val="16"/>
                <w:lang w:val="en-GB"/>
              </w:rPr>
              <w:t>[long-run in real terms]</w:t>
            </w:r>
          </w:p>
        </w:tc>
      </w:tr>
      <w:tr w:rsidR="003E1839" w14:paraId="01730D53" w14:textId="77777777" w:rsidTr="003E1839">
        <w:tc>
          <w:tcPr>
            <w:tcW w:w="4957" w:type="dxa"/>
            <w:gridSpan w:val="4"/>
            <w:tcBorders>
              <w:top w:val="nil"/>
              <w:left w:val="single" w:sz="4" w:space="0" w:color="auto"/>
              <w:bottom w:val="nil"/>
              <w:right w:val="nil"/>
            </w:tcBorders>
            <w:hideMark/>
          </w:tcPr>
          <w:p w14:paraId="23F59D15" w14:textId="77777777" w:rsidR="003E1839" w:rsidRDefault="003E1839">
            <w:pPr>
              <w:pStyle w:val="Tabl"/>
              <w:jc w:val="both"/>
              <w:rPr>
                <w:sz w:val="16"/>
                <w:szCs w:val="16"/>
                <w:lang w:val="en-GB"/>
              </w:rPr>
            </w:pPr>
            <w:r>
              <w:rPr>
                <w:sz w:val="16"/>
                <w:szCs w:val="16"/>
                <w:lang w:val="en-GB"/>
              </w:rPr>
              <w:t>BYRW(.,2 .,3 .,4 .,9 .,11) &gt;= 0</w:t>
            </w:r>
          </w:p>
        </w:tc>
        <w:tc>
          <w:tcPr>
            <w:tcW w:w="2693" w:type="dxa"/>
            <w:tcBorders>
              <w:top w:val="nil"/>
              <w:left w:val="nil"/>
              <w:bottom w:val="nil"/>
              <w:right w:val="single" w:sz="4" w:space="0" w:color="auto"/>
            </w:tcBorders>
            <w:hideMark/>
          </w:tcPr>
          <w:p w14:paraId="2097FA89" w14:textId="77777777" w:rsidR="003E1839" w:rsidRDefault="003E1839">
            <w:pPr>
              <w:pStyle w:val="Tabl"/>
              <w:jc w:val="both"/>
              <w:rPr>
                <w:sz w:val="16"/>
                <w:szCs w:val="16"/>
                <w:lang w:val="en-GB"/>
              </w:rPr>
            </w:pPr>
            <w:r>
              <w:rPr>
                <w:sz w:val="16"/>
                <w:szCs w:val="16"/>
                <w:lang w:val="en-GB"/>
              </w:rPr>
              <w:t>[‘right sign’]</w:t>
            </w:r>
          </w:p>
        </w:tc>
      </w:tr>
      <w:tr w:rsidR="003E1839" w14:paraId="21FF1180" w14:textId="77777777" w:rsidTr="003E1839">
        <w:tc>
          <w:tcPr>
            <w:tcW w:w="4957" w:type="dxa"/>
            <w:gridSpan w:val="4"/>
            <w:tcBorders>
              <w:top w:val="nil"/>
              <w:left w:val="single" w:sz="4" w:space="0" w:color="auto"/>
              <w:bottom w:val="nil"/>
              <w:right w:val="nil"/>
            </w:tcBorders>
            <w:hideMark/>
          </w:tcPr>
          <w:p w14:paraId="35D2DB6E" w14:textId="77777777" w:rsidR="003E1839" w:rsidRDefault="003E1839">
            <w:pPr>
              <w:pStyle w:val="Tabl"/>
              <w:jc w:val="both"/>
              <w:rPr>
                <w:sz w:val="16"/>
                <w:szCs w:val="16"/>
                <w:lang w:val="en-GB"/>
              </w:rPr>
            </w:pPr>
            <w:r>
              <w:rPr>
                <w:sz w:val="16"/>
                <w:szCs w:val="16"/>
                <w:lang w:val="en-GB"/>
              </w:rPr>
              <w:t>BYRW(.,5 .,12) &lt;= 0</w:t>
            </w:r>
          </w:p>
        </w:tc>
        <w:tc>
          <w:tcPr>
            <w:tcW w:w="2693" w:type="dxa"/>
            <w:tcBorders>
              <w:top w:val="nil"/>
              <w:left w:val="nil"/>
              <w:bottom w:val="nil"/>
              <w:right w:val="single" w:sz="4" w:space="0" w:color="auto"/>
            </w:tcBorders>
            <w:hideMark/>
          </w:tcPr>
          <w:p w14:paraId="7538E03A" w14:textId="77777777" w:rsidR="003E1839" w:rsidRDefault="003E1839">
            <w:pPr>
              <w:pStyle w:val="Tabl"/>
              <w:jc w:val="both"/>
              <w:rPr>
                <w:sz w:val="16"/>
                <w:szCs w:val="16"/>
                <w:lang w:val="en-GB"/>
              </w:rPr>
            </w:pPr>
            <w:r>
              <w:rPr>
                <w:sz w:val="16"/>
                <w:szCs w:val="16"/>
                <w:lang w:val="en-GB"/>
              </w:rPr>
              <w:t>[‘right sign’]</w:t>
            </w:r>
          </w:p>
        </w:tc>
      </w:tr>
      <w:tr w:rsidR="003E1839" w14:paraId="30CB065C" w14:textId="77777777" w:rsidTr="003E1839">
        <w:tc>
          <w:tcPr>
            <w:tcW w:w="4957" w:type="dxa"/>
            <w:gridSpan w:val="4"/>
            <w:tcBorders>
              <w:top w:val="nil"/>
              <w:left w:val="single" w:sz="4" w:space="0" w:color="auto"/>
              <w:bottom w:val="nil"/>
              <w:right w:val="nil"/>
            </w:tcBorders>
            <w:hideMark/>
          </w:tcPr>
          <w:p w14:paraId="514F1BDD" w14:textId="77777777" w:rsidR="003E1839" w:rsidRDefault="003E1839">
            <w:pPr>
              <w:pStyle w:val="Tabl"/>
              <w:jc w:val="both"/>
              <w:rPr>
                <w:sz w:val="16"/>
                <w:szCs w:val="16"/>
                <w:lang w:val="en-GB"/>
              </w:rPr>
            </w:pPr>
            <w:r>
              <w:rPr>
                <w:sz w:val="16"/>
                <w:szCs w:val="16"/>
                <w:lang w:val="en-GB"/>
              </w:rPr>
              <w:t>0 &gt; BYRW(.,7) &gt; -1</w:t>
            </w:r>
          </w:p>
        </w:tc>
        <w:tc>
          <w:tcPr>
            <w:tcW w:w="2693" w:type="dxa"/>
            <w:tcBorders>
              <w:top w:val="nil"/>
              <w:left w:val="nil"/>
              <w:bottom w:val="nil"/>
              <w:right w:val="single" w:sz="4" w:space="0" w:color="auto"/>
            </w:tcBorders>
            <w:hideMark/>
          </w:tcPr>
          <w:p w14:paraId="62ECC83F" w14:textId="77777777" w:rsidR="003E1839" w:rsidRDefault="003E1839">
            <w:pPr>
              <w:pStyle w:val="Tabl"/>
              <w:jc w:val="both"/>
              <w:rPr>
                <w:sz w:val="16"/>
                <w:szCs w:val="16"/>
                <w:lang w:val="en-GB"/>
              </w:rPr>
            </w:pPr>
            <w:r>
              <w:rPr>
                <w:sz w:val="16"/>
                <w:szCs w:val="16"/>
                <w:lang w:val="en-GB"/>
              </w:rPr>
              <w:t>[‘right sign’]</w:t>
            </w:r>
          </w:p>
        </w:tc>
      </w:tr>
      <w:tr w:rsidR="003E1839" w14:paraId="7F2D5E6E" w14:textId="77777777" w:rsidTr="003E1839">
        <w:tc>
          <w:tcPr>
            <w:tcW w:w="4957" w:type="dxa"/>
            <w:gridSpan w:val="4"/>
            <w:tcBorders>
              <w:top w:val="nil"/>
              <w:left w:val="single" w:sz="4" w:space="0" w:color="auto"/>
              <w:bottom w:val="nil"/>
              <w:right w:val="nil"/>
            </w:tcBorders>
          </w:tcPr>
          <w:p w14:paraId="77BFB95B" w14:textId="77777777" w:rsidR="003E1839" w:rsidRDefault="003E1839">
            <w:pPr>
              <w:pStyle w:val="Tabl"/>
              <w:jc w:val="both"/>
              <w:rPr>
                <w:sz w:val="16"/>
                <w:szCs w:val="16"/>
                <w:lang w:val="en-GB"/>
              </w:rPr>
            </w:pPr>
          </w:p>
        </w:tc>
        <w:tc>
          <w:tcPr>
            <w:tcW w:w="2693" w:type="dxa"/>
            <w:tcBorders>
              <w:top w:val="nil"/>
              <w:left w:val="nil"/>
              <w:bottom w:val="nil"/>
              <w:right w:val="single" w:sz="4" w:space="0" w:color="auto"/>
            </w:tcBorders>
          </w:tcPr>
          <w:p w14:paraId="1136D245" w14:textId="77777777" w:rsidR="003E1839" w:rsidRDefault="003E1839">
            <w:pPr>
              <w:pStyle w:val="Tabl"/>
              <w:jc w:val="both"/>
              <w:rPr>
                <w:sz w:val="16"/>
                <w:szCs w:val="16"/>
                <w:lang w:val="en-GB"/>
              </w:rPr>
            </w:pPr>
          </w:p>
        </w:tc>
      </w:tr>
      <w:tr w:rsidR="003E1839" w14:paraId="4EDA26BA" w14:textId="77777777" w:rsidTr="003E1839">
        <w:tc>
          <w:tcPr>
            <w:tcW w:w="7650" w:type="dxa"/>
            <w:gridSpan w:val="5"/>
            <w:tcBorders>
              <w:top w:val="nil"/>
              <w:left w:val="single" w:sz="4" w:space="0" w:color="auto"/>
              <w:bottom w:val="nil"/>
              <w:right w:val="single" w:sz="4" w:space="0" w:color="auto"/>
            </w:tcBorders>
            <w:hideMark/>
          </w:tcPr>
          <w:p w14:paraId="0A8C991A" w14:textId="77777777" w:rsidR="003E1839" w:rsidRDefault="003E1839">
            <w:pPr>
              <w:pStyle w:val="Tabl"/>
              <w:jc w:val="both"/>
              <w:rPr>
                <w:i/>
                <w:sz w:val="16"/>
                <w:szCs w:val="16"/>
                <w:lang w:val="en-GB"/>
              </w:rPr>
            </w:pPr>
            <w:r>
              <w:rPr>
                <w:i/>
                <w:sz w:val="16"/>
                <w:szCs w:val="16"/>
                <w:lang w:val="en-GB"/>
              </w:rPr>
              <w:t>Definitions:</w:t>
            </w:r>
          </w:p>
        </w:tc>
      </w:tr>
      <w:tr w:rsidR="003E1839" w14:paraId="01366DC0" w14:textId="77777777" w:rsidTr="003E1839">
        <w:tc>
          <w:tcPr>
            <w:tcW w:w="846" w:type="dxa"/>
            <w:tcBorders>
              <w:top w:val="nil"/>
              <w:left w:val="single" w:sz="4" w:space="0" w:color="auto"/>
              <w:bottom w:val="nil"/>
              <w:right w:val="nil"/>
            </w:tcBorders>
            <w:hideMark/>
          </w:tcPr>
          <w:p w14:paraId="220C94D3" w14:textId="77777777" w:rsidR="003E1839" w:rsidRDefault="003E1839">
            <w:pPr>
              <w:pStyle w:val="Tabl"/>
              <w:jc w:val="both"/>
              <w:rPr>
                <w:sz w:val="16"/>
                <w:szCs w:val="16"/>
                <w:lang w:val="en-GB"/>
              </w:rPr>
            </w:pPr>
            <w:r>
              <w:rPr>
                <w:sz w:val="16"/>
                <w:szCs w:val="16"/>
                <w:lang w:val="en-GB"/>
              </w:rPr>
              <w:t>BYRW</w:t>
            </w:r>
          </w:p>
        </w:tc>
        <w:tc>
          <w:tcPr>
            <w:tcW w:w="6804" w:type="dxa"/>
            <w:gridSpan w:val="4"/>
            <w:tcBorders>
              <w:top w:val="nil"/>
              <w:left w:val="nil"/>
              <w:bottom w:val="nil"/>
              <w:right w:val="single" w:sz="4" w:space="0" w:color="auto"/>
            </w:tcBorders>
            <w:hideMark/>
          </w:tcPr>
          <w:p w14:paraId="57B621AA" w14:textId="77777777" w:rsidR="003E1839" w:rsidRDefault="003E1839">
            <w:pPr>
              <w:pStyle w:val="Tabl"/>
              <w:jc w:val="both"/>
              <w:rPr>
                <w:sz w:val="16"/>
                <w:szCs w:val="16"/>
                <w:lang w:val="en-GB"/>
              </w:rPr>
            </w:pPr>
            <w:r>
              <w:rPr>
                <w:sz w:val="16"/>
                <w:szCs w:val="16"/>
                <w:lang w:val="en-GB"/>
              </w:rPr>
              <w:t>is a matrix of parameters</w:t>
            </w:r>
          </w:p>
        </w:tc>
      </w:tr>
      <w:tr w:rsidR="003E1839" w14:paraId="684540F7" w14:textId="77777777" w:rsidTr="003E1839">
        <w:tc>
          <w:tcPr>
            <w:tcW w:w="846" w:type="dxa"/>
            <w:tcBorders>
              <w:top w:val="nil"/>
              <w:left w:val="single" w:sz="4" w:space="0" w:color="auto"/>
              <w:bottom w:val="nil"/>
              <w:right w:val="nil"/>
            </w:tcBorders>
            <w:hideMark/>
          </w:tcPr>
          <w:p w14:paraId="201CFCF3" w14:textId="77777777" w:rsidR="003E1839" w:rsidRDefault="003E1839">
            <w:pPr>
              <w:pStyle w:val="Tabl"/>
              <w:jc w:val="both"/>
              <w:rPr>
                <w:sz w:val="16"/>
                <w:szCs w:val="16"/>
                <w:lang w:val="en-GB"/>
              </w:rPr>
            </w:pPr>
            <w:r>
              <w:rPr>
                <w:sz w:val="16"/>
                <w:szCs w:val="16"/>
                <w:lang w:val="en-GB"/>
              </w:rPr>
              <w:t>YRW</w:t>
            </w:r>
          </w:p>
        </w:tc>
        <w:tc>
          <w:tcPr>
            <w:tcW w:w="6804" w:type="dxa"/>
            <w:gridSpan w:val="4"/>
            <w:tcBorders>
              <w:top w:val="nil"/>
              <w:left w:val="nil"/>
              <w:bottom w:val="nil"/>
              <w:right w:val="single" w:sz="4" w:space="0" w:color="auto"/>
            </w:tcBorders>
            <w:hideMark/>
          </w:tcPr>
          <w:p w14:paraId="1320B17A" w14:textId="77777777" w:rsidR="003E1839" w:rsidRDefault="003E1839">
            <w:pPr>
              <w:pStyle w:val="Tabl"/>
              <w:jc w:val="both"/>
              <w:rPr>
                <w:sz w:val="16"/>
                <w:szCs w:val="16"/>
                <w:lang w:val="en-GB"/>
              </w:rPr>
            </w:pPr>
            <w:r>
              <w:rPr>
                <w:sz w:val="16"/>
                <w:szCs w:val="16"/>
                <w:lang w:val="en-GB"/>
              </w:rPr>
              <w:t>is a matrix of nominal average earnings (contractual wage) by industry, Rs per person-year</w:t>
            </w:r>
          </w:p>
        </w:tc>
      </w:tr>
      <w:tr w:rsidR="003E1839" w14:paraId="77E2DA75" w14:textId="77777777" w:rsidTr="003E1839">
        <w:tc>
          <w:tcPr>
            <w:tcW w:w="846" w:type="dxa"/>
            <w:tcBorders>
              <w:top w:val="nil"/>
              <w:left w:val="single" w:sz="4" w:space="0" w:color="auto"/>
              <w:bottom w:val="nil"/>
              <w:right w:val="nil"/>
            </w:tcBorders>
            <w:hideMark/>
          </w:tcPr>
          <w:p w14:paraId="43DA294C" w14:textId="77777777" w:rsidR="003E1839" w:rsidRDefault="003E1839">
            <w:pPr>
              <w:pStyle w:val="Tabl"/>
              <w:jc w:val="both"/>
              <w:rPr>
                <w:sz w:val="16"/>
                <w:szCs w:val="16"/>
                <w:lang w:val="en-GB"/>
              </w:rPr>
            </w:pPr>
            <w:r>
              <w:rPr>
                <w:sz w:val="16"/>
                <w:szCs w:val="16"/>
                <w:lang w:val="en-GB"/>
              </w:rPr>
              <w:t>YRLC</w:t>
            </w:r>
          </w:p>
        </w:tc>
        <w:tc>
          <w:tcPr>
            <w:tcW w:w="6804" w:type="dxa"/>
            <w:gridSpan w:val="4"/>
            <w:tcBorders>
              <w:top w:val="nil"/>
              <w:left w:val="nil"/>
              <w:bottom w:val="nil"/>
              <w:right w:val="single" w:sz="4" w:space="0" w:color="auto"/>
            </w:tcBorders>
            <w:hideMark/>
          </w:tcPr>
          <w:p w14:paraId="236F1770" w14:textId="77777777" w:rsidR="003E1839" w:rsidRDefault="003E1839">
            <w:pPr>
              <w:pStyle w:val="Tabl"/>
              <w:jc w:val="both"/>
              <w:rPr>
                <w:sz w:val="16"/>
                <w:szCs w:val="16"/>
                <w:lang w:val="en-GB"/>
              </w:rPr>
            </w:pPr>
            <w:r>
              <w:rPr>
                <w:sz w:val="16"/>
                <w:szCs w:val="16"/>
                <w:lang w:val="en-GB"/>
              </w:rPr>
              <w:t>is a matrix of nominal employer costs (wages and salaries plus employers’ and imputed social security contributions) by industry, Rs at current prices</w:t>
            </w:r>
          </w:p>
        </w:tc>
      </w:tr>
      <w:tr w:rsidR="003E1839" w14:paraId="4675C815" w14:textId="77777777" w:rsidTr="003E1839">
        <w:tc>
          <w:tcPr>
            <w:tcW w:w="846" w:type="dxa"/>
            <w:tcBorders>
              <w:top w:val="nil"/>
              <w:left w:val="single" w:sz="4" w:space="0" w:color="auto"/>
              <w:bottom w:val="nil"/>
              <w:right w:val="nil"/>
            </w:tcBorders>
            <w:hideMark/>
          </w:tcPr>
          <w:p w14:paraId="54E3B23D" w14:textId="77777777" w:rsidR="003E1839" w:rsidRDefault="003E1839">
            <w:pPr>
              <w:pStyle w:val="Tabl"/>
              <w:jc w:val="both"/>
              <w:rPr>
                <w:sz w:val="16"/>
                <w:szCs w:val="16"/>
                <w:lang w:val="en-GB"/>
              </w:rPr>
            </w:pPr>
            <w:r>
              <w:rPr>
                <w:sz w:val="16"/>
                <w:szCs w:val="16"/>
                <w:lang w:val="en-GB"/>
              </w:rPr>
              <w:t>LYRP</w:t>
            </w:r>
          </w:p>
        </w:tc>
        <w:tc>
          <w:tcPr>
            <w:tcW w:w="6804" w:type="dxa"/>
            <w:gridSpan w:val="4"/>
            <w:tcBorders>
              <w:top w:val="nil"/>
              <w:left w:val="nil"/>
              <w:bottom w:val="nil"/>
              <w:right w:val="single" w:sz="4" w:space="0" w:color="auto"/>
            </w:tcBorders>
            <w:hideMark/>
          </w:tcPr>
          <w:p w14:paraId="3E39B231" w14:textId="77777777" w:rsidR="003E1839" w:rsidRDefault="003E1839">
            <w:pPr>
              <w:pStyle w:val="Tabl"/>
              <w:jc w:val="both"/>
              <w:rPr>
                <w:sz w:val="16"/>
                <w:szCs w:val="16"/>
                <w:lang w:val="en-GB"/>
              </w:rPr>
            </w:pPr>
            <w:r>
              <w:rPr>
                <w:sz w:val="16"/>
                <w:szCs w:val="16"/>
                <w:lang w:val="en-GB"/>
              </w:rPr>
              <w:t>Is a matrix of labour productivity (output per worker)</w:t>
            </w:r>
          </w:p>
        </w:tc>
      </w:tr>
      <w:tr w:rsidR="003E1839" w14:paraId="2570E0E2" w14:textId="77777777" w:rsidTr="003E1839">
        <w:tc>
          <w:tcPr>
            <w:tcW w:w="846" w:type="dxa"/>
            <w:tcBorders>
              <w:top w:val="nil"/>
              <w:left w:val="single" w:sz="4" w:space="0" w:color="auto"/>
              <w:bottom w:val="nil"/>
              <w:right w:val="nil"/>
            </w:tcBorders>
            <w:hideMark/>
          </w:tcPr>
          <w:p w14:paraId="2F89B601" w14:textId="77777777" w:rsidR="003E1839" w:rsidRDefault="003E1839">
            <w:pPr>
              <w:pStyle w:val="Tabl"/>
              <w:jc w:val="both"/>
              <w:rPr>
                <w:sz w:val="16"/>
                <w:szCs w:val="16"/>
                <w:lang w:val="en-GB"/>
              </w:rPr>
            </w:pPr>
            <w:r>
              <w:rPr>
                <w:sz w:val="16"/>
                <w:szCs w:val="16"/>
                <w:lang w:val="en-GB"/>
              </w:rPr>
              <w:t>PRSC</w:t>
            </w:r>
          </w:p>
        </w:tc>
        <w:tc>
          <w:tcPr>
            <w:tcW w:w="6804" w:type="dxa"/>
            <w:gridSpan w:val="4"/>
            <w:tcBorders>
              <w:top w:val="nil"/>
              <w:left w:val="nil"/>
              <w:bottom w:val="nil"/>
              <w:right w:val="single" w:sz="4" w:space="0" w:color="auto"/>
            </w:tcBorders>
            <w:hideMark/>
          </w:tcPr>
          <w:p w14:paraId="51181F2D" w14:textId="77777777" w:rsidR="003E1839" w:rsidRDefault="003E1839">
            <w:pPr>
              <w:pStyle w:val="Tabl"/>
              <w:jc w:val="both"/>
              <w:rPr>
                <w:sz w:val="16"/>
                <w:szCs w:val="16"/>
                <w:lang w:val="en-GB"/>
              </w:rPr>
            </w:pPr>
            <w:r>
              <w:rPr>
                <w:sz w:val="16"/>
                <w:szCs w:val="16"/>
                <w:lang w:val="en-GB"/>
              </w:rPr>
              <w:t>is a vector of the consumer price deflator, 2005 = 1.0</w:t>
            </w:r>
          </w:p>
        </w:tc>
      </w:tr>
      <w:tr w:rsidR="003E1839" w14:paraId="1FD6D306" w14:textId="77777777" w:rsidTr="003E1839">
        <w:tc>
          <w:tcPr>
            <w:tcW w:w="846" w:type="dxa"/>
            <w:tcBorders>
              <w:top w:val="nil"/>
              <w:left w:val="single" w:sz="4" w:space="0" w:color="auto"/>
              <w:bottom w:val="nil"/>
              <w:right w:val="nil"/>
            </w:tcBorders>
            <w:hideMark/>
          </w:tcPr>
          <w:p w14:paraId="76700847" w14:textId="77777777" w:rsidR="003E1839" w:rsidRDefault="003E1839">
            <w:pPr>
              <w:pStyle w:val="Tabl"/>
              <w:jc w:val="both"/>
              <w:rPr>
                <w:sz w:val="16"/>
                <w:szCs w:val="16"/>
                <w:lang w:val="en-GB"/>
              </w:rPr>
            </w:pPr>
            <w:r>
              <w:rPr>
                <w:sz w:val="16"/>
                <w:szCs w:val="16"/>
                <w:lang w:val="en-GB"/>
              </w:rPr>
              <w:t>RUNR</w:t>
            </w:r>
          </w:p>
        </w:tc>
        <w:tc>
          <w:tcPr>
            <w:tcW w:w="6804" w:type="dxa"/>
            <w:gridSpan w:val="4"/>
            <w:tcBorders>
              <w:top w:val="nil"/>
              <w:left w:val="nil"/>
              <w:bottom w:val="nil"/>
              <w:right w:val="single" w:sz="4" w:space="0" w:color="auto"/>
            </w:tcBorders>
            <w:hideMark/>
          </w:tcPr>
          <w:p w14:paraId="42FA8540" w14:textId="77777777" w:rsidR="003E1839" w:rsidRDefault="003E1839">
            <w:pPr>
              <w:pStyle w:val="Tabl"/>
              <w:jc w:val="both"/>
              <w:rPr>
                <w:sz w:val="16"/>
                <w:szCs w:val="16"/>
                <w:lang w:val="en-GB"/>
              </w:rPr>
            </w:pPr>
            <w:r>
              <w:rPr>
                <w:sz w:val="16"/>
                <w:szCs w:val="16"/>
                <w:lang w:val="en-GB"/>
              </w:rPr>
              <w:t>is a vector of the standardised unemployment rate</w:t>
            </w:r>
          </w:p>
        </w:tc>
      </w:tr>
      <w:tr w:rsidR="003E1839" w14:paraId="3354CBE0" w14:textId="77777777" w:rsidTr="003E1839">
        <w:tc>
          <w:tcPr>
            <w:tcW w:w="846" w:type="dxa"/>
            <w:tcBorders>
              <w:top w:val="nil"/>
              <w:left w:val="single" w:sz="4" w:space="0" w:color="auto"/>
              <w:bottom w:val="single" w:sz="4" w:space="0" w:color="auto"/>
              <w:right w:val="nil"/>
            </w:tcBorders>
          </w:tcPr>
          <w:p w14:paraId="0F6A60CE" w14:textId="77777777" w:rsidR="003E1839" w:rsidRDefault="003E1839">
            <w:pPr>
              <w:pStyle w:val="Tabfoot"/>
              <w:jc w:val="both"/>
              <w:rPr>
                <w:lang w:val="en-GB"/>
              </w:rPr>
            </w:pPr>
          </w:p>
        </w:tc>
        <w:tc>
          <w:tcPr>
            <w:tcW w:w="6804" w:type="dxa"/>
            <w:gridSpan w:val="4"/>
            <w:tcBorders>
              <w:top w:val="nil"/>
              <w:left w:val="nil"/>
              <w:bottom w:val="single" w:sz="4" w:space="0" w:color="auto"/>
              <w:right w:val="single" w:sz="4" w:space="0" w:color="auto"/>
            </w:tcBorders>
          </w:tcPr>
          <w:p w14:paraId="7F106738" w14:textId="77777777" w:rsidR="003E1839" w:rsidRDefault="003E1839">
            <w:pPr>
              <w:pStyle w:val="Tabfoot"/>
              <w:jc w:val="both"/>
              <w:rPr>
                <w:lang w:val="en-GB"/>
              </w:rPr>
            </w:pPr>
          </w:p>
        </w:tc>
      </w:tr>
    </w:tbl>
    <w:p w14:paraId="571E2604" w14:textId="77777777" w:rsidR="003E1839" w:rsidRDefault="003E1839" w:rsidP="003E1839">
      <w:pPr>
        <w:pStyle w:val="Tabl"/>
        <w:jc w:val="both"/>
        <w:rPr>
          <w:i/>
          <w:sz w:val="16"/>
          <w:szCs w:val="16"/>
          <w:lang w:val="en-GB"/>
        </w:rPr>
      </w:pPr>
      <w:r>
        <w:br w:type="page"/>
      </w:r>
    </w:p>
    <w:p w14:paraId="3AA558E5" w14:textId="77777777" w:rsidR="003E1839" w:rsidRDefault="003E1839" w:rsidP="00FB4933">
      <w:pPr>
        <w:pStyle w:val="Heading2"/>
      </w:pPr>
      <w:bookmarkStart w:id="143" w:name="_Toc485376129"/>
      <w:bookmarkStart w:id="144" w:name="_Ref478389276"/>
      <w:bookmarkStart w:id="145" w:name="_Toc475524708"/>
      <w:bookmarkStart w:id="146" w:name="_Ref508008205"/>
      <w:r>
        <w:lastRenderedPageBreak/>
        <w:t>Labour participation rate</w:t>
      </w:r>
      <w:bookmarkEnd w:id="143"/>
      <w:bookmarkEnd w:id="144"/>
      <w:bookmarkEnd w:id="145"/>
      <w:bookmarkEnd w:id="146"/>
      <w:r>
        <w:t xml:space="preserve"> </w:t>
      </w:r>
    </w:p>
    <w:p w14:paraId="7450232D" w14:textId="220C0D67" w:rsidR="003E1839" w:rsidRDefault="003E1839" w:rsidP="003E1839">
      <w:pPr>
        <w:pStyle w:val="BodyText"/>
        <w:jc w:val="both"/>
      </w:pPr>
      <w:r>
        <w:t xml:space="preserve">The theoretical model for labour force participation rates (see </w:t>
      </w:r>
      <w:r>
        <w:fldChar w:fldCharType="begin"/>
      </w:r>
      <w:r>
        <w:instrText xml:space="preserve"> REF _Ref478387833 \h  \* MERGEFORMAT </w:instrText>
      </w:r>
      <w:r>
        <w:fldChar w:fldCharType="separate"/>
      </w:r>
      <w:r w:rsidR="00C07C48">
        <w:t xml:space="preserve">Table </w:t>
      </w:r>
      <w:r w:rsidR="00C07C48">
        <w:rPr>
          <w:noProof/>
        </w:rPr>
        <w:t>5.23</w:t>
      </w:r>
      <w:r>
        <w:fldChar w:fldCharType="end"/>
      </w:r>
      <w:r>
        <w:t xml:space="preserve">) stems from a paper by Briscoe and Wilson (1992). The standard analysis of participation in the labour force is based around the idea of a reservation wage, such that if the market wage is greater than an individual's reservation wage, they will actively seek employment, and vice versa. It should be noted here that this type of model assumes an excess demand for labour. </w:t>
      </w:r>
    </w:p>
    <w:p w14:paraId="41627B52" w14:textId="77777777" w:rsidR="003E1839" w:rsidRDefault="003E1839" w:rsidP="003E1839">
      <w:pPr>
        <w:pStyle w:val="BodyText"/>
        <w:jc w:val="both"/>
      </w:pPr>
      <w:r>
        <w:t xml:space="preserve">Specifically, labour participation rates in E3-India are modelled as a positive function of industry output and average wages. Moreover, they are also negatively related to the evolution of unemployment. </w:t>
      </w:r>
      <w:r>
        <w:t> </w:t>
      </w:r>
    </w:p>
    <w:p w14:paraId="7A21C9EF" w14:textId="77777777" w:rsidR="003E1839" w:rsidRDefault="003E1839" w:rsidP="003E1839">
      <w:pPr>
        <w:pStyle w:val="BodyText"/>
      </w:pPr>
    </w:p>
    <w:p w14:paraId="7D4CCB29" w14:textId="7D696224" w:rsidR="003E1839" w:rsidRDefault="003E1839" w:rsidP="003E1839">
      <w:pPr>
        <w:pStyle w:val="Caption"/>
        <w:rPr>
          <w:rFonts w:ascii="Times New Roman" w:hAnsi="Times New Roman"/>
          <w:b w:val="0"/>
          <w:bCs/>
          <w:sz w:val="20"/>
        </w:rPr>
      </w:pPr>
      <w:bookmarkStart w:id="147" w:name="_Ref478387833"/>
      <w:bookmarkStart w:id="148" w:name="_Toc475524958"/>
      <w:r>
        <w:t xml:space="preserve">Table </w:t>
      </w:r>
      <w:fldSimple w:instr=" STYLEREF 1 \s ">
        <w:r w:rsidR="00EB364D">
          <w:rPr>
            <w:noProof/>
          </w:rPr>
          <w:t>5</w:t>
        </w:r>
      </w:fldSimple>
      <w:r w:rsidR="00EB364D">
        <w:t>.</w:t>
      </w:r>
      <w:fldSimple w:instr=" SEQ Table \* ARABIC \s 1 ">
        <w:r w:rsidR="00EB364D">
          <w:rPr>
            <w:noProof/>
          </w:rPr>
          <w:t>23</w:t>
        </w:r>
      </w:fldSimple>
      <w:bookmarkEnd w:id="147"/>
      <w:r>
        <w:t>: The Participation Rate Equations</w:t>
      </w:r>
      <w:bookmarkEnd w:id="148"/>
    </w:p>
    <w:tbl>
      <w:tblPr>
        <w:tblStyle w:val="TableGrid"/>
        <w:tblW w:w="7644" w:type="dxa"/>
        <w:tblBorders>
          <w:insideH w:val="none" w:sz="0" w:space="0" w:color="auto"/>
          <w:insideV w:val="none" w:sz="0" w:space="0" w:color="auto"/>
        </w:tblBorders>
        <w:tblLook w:val="04A0" w:firstRow="1" w:lastRow="0" w:firstColumn="1" w:lastColumn="0" w:noHBand="0" w:noVBand="1"/>
      </w:tblPr>
      <w:tblGrid>
        <w:gridCol w:w="811"/>
        <w:gridCol w:w="310"/>
        <w:gridCol w:w="3553"/>
        <w:gridCol w:w="235"/>
        <w:gridCol w:w="2735"/>
      </w:tblGrid>
      <w:tr w:rsidR="003E1839" w14:paraId="4D88890A" w14:textId="77777777" w:rsidTr="003E1839">
        <w:tc>
          <w:tcPr>
            <w:tcW w:w="7644" w:type="dxa"/>
            <w:gridSpan w:val="5"/>
            <w:tcBorders>
              <w:top w:val="single" w:sz="4" w:space="0" w:color="auto"/>
              <w:left w:val="single" w:sz="4" w:space="0" w:color="auto"/>
              <w:bottom w:val="nil"/>
              <w:right w:val="single" w:sz="4" w:space="0" w:color="auto"/>
            </w:tcBorders>
            <w:hideMark/>
          </w:tcPr>
          <w:p w14:paraId="061ACF1F" w14:textId="77777777" w:rsidR="003E1839" w:rsidRDefault="003E1839">
            <w:pPr>
              <w:pStyle w:val="tabl8"/>
              <w:rPr>
                <w:lang w:val="en-GB"/>
              </w:rPr>
            </w:pPr>
            <w:bookmarkStart w:id="149" w:name="_Ref353439735"/>
            <w:r>
              <w:rPr>
                <w:lang w:val="en-GB"/>
              </w:rPr>
              <w:t>Co-integrating long-term equation:</w:t>
            </w:r>
          </w:p>
        </w:tc>
      </w:tr>
      <w:tr w:rsidR="003E1839" w14:paraId="190F56FF" w14:textId="77777777" w:rsidTr="003E1839">
        <w:tc>
          <w:tcPr>
            <w:tcW w:w="4674" w:type="dxa"/>
            <w:gridSpan w:val="3"/>
            <w:tcBorders>
              <w:top w:val="nil"/>
              <w:left w:val="single" w:sz="4" w:space="0" w:color="auto"/>
              <w:bottom w:val="nil"/>
              <w:right w:val="nil"/>
            </w:tcBorders>
            <w:hideMark/>
          </w:tcPr>
          <w:p w14:paraId="09FE27FE" w14:textId="77777777" w:rsidR="003E1839" w:rsidRDefault="003E1839">
            <w:pPr>
              <w:pStyle w:val="tabl8"/>
              <w:rPr>
                <w:lang w:val="en-GB"/>
              </w:rPr>
            </w:pPr>
            <w:r>
              <w:rPr>
                <w:lang w:val="en-GB"/>
              </w:rPr>
              <w:t>LN(LRP/(1-LRP))</w:t>
            </w:r>
          </w:p>
        </w:tc>
        <w:tc>
          <w:tcPr>
            <w:tcW w:w="2970" w:type="dxa"/>
            <w:gridSpan w:val="2"/>
            <w:tcBorders>
              <w:top w:val="nil"/>
              <w:left w:val="nil"/>
              <w:bottom w:val="nil"/>
              <w:right w:val="single" w:sz="4" w:space="0" w:color="auto"/>
            </w:tcBorders>
            <w:hideMark/>
          </w:tcPr>
          <w:p w14:paraId="7650E934" w14:textId="77777777" w:rsidR="003E1839" w:rsidRDefault="003E1839">
            <w:pPr>
              <w:pStyle w:val="tabl8"/>
              <w:rPr>
                <w:lang w:val="en-GB"/>
              </w:rPr>
            </w:pPr>
            <w:r>
              <w:rPr>
                <w:lang w:val="en-GB"/>
              </w:rPr>
              <w:t>[participation rate, logistic form]</w:t>
            </w:r>
          </w:p>
        </w:tc>
      </w:tr>
      <w:tr w:rsidR="003E1839" w14:paraId="4E03A159" w14:textId="77777777" w:rsidTr="003E1839">
        <w:tc>
          <w:tcPr>
            <w:tcW w:w="811" w:type="dxa"/>
            <w:tcBorders>
              <w:top w:val="nil"/>
              <w:left w:val="single" w:sz="4" w:space="0" w:color="auto"/>
              <w:bottom w:val="nil"/>
              <w:right w:val="nil"/>
            </w:tcBorders>
          </w:tcPr>
          <w:p w14:paraId="7C8925B6" w14:textId="77777777" w:rsidR="003E1839" w:rsidRDefault="003E1839">
            <w:pPr>
              <w:pStyle w:val="tabl8"/>
              <w:rPr>
                <w:lang w:val="en-GB"/>
              </w:rPr>
            </w:pPr>
          </w:p>
        </w:tc>
        <w:tc>
          <w:tcPr>
            <w:tcW w:w="310" w:type="dxa"/>
            <w:tcBorders>
              <w:top w:val="nil"/>
              <w:left w:val="nil"/>
              <w:bottom w:val="nil"/>
              <w:right w:val="nil"/>
            </w:tcBorders>
            <w:hideMark/>
          </w:tcPr>
          <w:p w14:paraId="3478B659" w14:textId="77777777" w:rsidR="003E1839" w:rsidRDefault="003E1839">
            <w:pPr>
              <w:pStyle w:val="tabl8"/>
              <w:rPr>
                <w:lang w:val="en-GB"/>
              </w:rPr>
            </w:pPr>
            <w:r>
              <w:rPr>
                <w:lang w:val="en-GB"/>
              </w:rPr>
              <w:t>=</w:t>
            </w:r>
          </w:p>
        </w:tc>
        <w:tc>
          <w:tcPr>
            <w:tcW w:w="3553" w:type="dxa"/>
            <w:tcBorders>
              <w:top w:val="nil"/>
              <w:left w:val="nil"/>
              <w:bottom w:val="nil"/>
              <w:right w:val="nil"/>
            </w:tcBorders>
            <w:hideMark/>
          </w:tcPr>
          <w:p w14:paraId="15F8384B" w14:textId="77777777" w:rsidR="003E1839" w:rsidRDefault="003E1839">
            <w:pPr>
              <w:pStyle w:val="tabl8"/>
              <w:rPr>
                <w:lang w:val="en-GB"/>
              </w:rPr>
            </w:pPr>
            <w:r>
              <w:rPr>
                <w:lang w:val="en-GB"/>
              </w:rPr>
              <w:t>BLRP(.,6)</w:t>
            </w:r>
          </w:p>
        </w:tc>
        <w:tc>
          <w:tcPr>
            <w:tcW w:w="2970" w:type="dxa"/>
            <w:gridSpan w:val="2"/>
            <w:tcBorders>
              <w:top w:val="nil"/>
              <w:left w:val="nil"/>
              <w:bottom w:val="nil"/>
              <w:right w:val="single" w:sz="4" w:space="0" w:color="auto"/>
            </w:tcBorders>
          </w:tcPr>
          <w:p w14:paraId="6E94656B" w14:textId="77777777" w:rsidR="003E1839" w:rsidRDefault="003E1839">
            <w:pPr>
              <w:pStyle w:val="tabl8"/>
              <w:rPr>
                <w:lang w:val="en-GB"/>
              </w:rPr>
            </w:pPr>
          </w:p>
        </w:tc>
      </w:tr>
      <w:tr w:rsidR="003E1839" w14:paraId="522DC4D6" w14:textId="77777777" w:rsidTr="003E1839">
        <w:tc>
          <w:tcPr>
            <w:tcW w:w="811" w:type="dxa"/>
            <w:tcBorders>
              <w:top w:val="nil"/>
              <w:left w:val="single" w:sz="4" w:space="0" w:color="auto"/>
              <w:bottom w:val="nil"/>
              <w:right w:val="nil"/>
            </w:tcBorders>
          </w:tcPr>
          <w:p w14:paraId="7C51A753" w14:textId="77777777" w:rsidR="003E1839" w:rsidRDefault="003E1839">
            <w:pPr>
              <w:pStyle w:val="tabl8"/>
              <w:rPr>
                <w:lang w:val="en-GB"/>
              </w:rPr>
            </w:pPr>
          </w:p>
        </w:tc>
        <w:tc>
          <w:tcPr>
            <w:tcW w:w="310" w:type="dxa"/>
            <w:tcBorders>
              <w:top w:val="nil"/>
              <w:left w:val="nil"/>
              <w:bottom w:val="nil"/>
              <w:right w:val="nil"/>
            </w:tcBorders>
            <w:hideMark/>
          </w:tcPr>
          <w:p w14:paraId="638D0CBE" w14:textId="77777777" w:rsidR="003E1839" w:rsidRDefault="003E1839">
            <w:pPr>
              <w:pStyle w:val="tabl8"/>
              <w:rPr>
                <w:lang w:val="en-GB"/>
              </w:rPr>
            </w:pPr>
            <w:r>
              <w:rPr>
                <w:lang w:val="en-GB"/>
              </w:rPr>
              <w:t>+</w:t>
            </w:r>
          </w:p>
        </w:tc>
        <w:tc>
          <w:tcPr>
            <w:tcW w:w="3553" w:type="dxa"/>
            <w:tcBorders>
              <w:top w:val="nil"/>
              <w:left w:val="nil"/>
              <w:bottom w:val="nil"/>
              <w:right w:val="nil"/>
            </w:tcBorders>
            <w:hideMark/>
          </w:tcPr>
          <w:p w14:paraId="352EBCF3" w14:textId="77777777" w:rsidR="003E1839" w:rsidRDefault="003E1839">
            <w:pPr>
              <w:pStyle w:val="tabl8"/>
              <w:rPr>
                <w:lang w:val="en-GB"/>
              </w:rPr>
            </w:pPr>
            <w:r>
              <w:rPr>
                <w:lang w:val="en-GB"/>
              </w:rPr>
              <w:t>BLRP(.,7) * LN(RSQ(.,))</w:t>
            </w:r>
          </w:p>
        </w:tc>
        <w:tc>
          <w:tcPr>
            <w:tcW w:w="2970" w:type="dxa"/>
            <w:gridSpan w:val="2"/>
            <w:tcBorders>
              <w:top w:val="nil"/>
              <w:left w:val="nil"/>
              <w:bottom w:val="nil"/>
              <w:right w:val="single" w:sz="4" w:space="0" w:color="auto"/>
            </w:tcBorders>
            <w:hideMark/>
          </w:tcPr>
          <w:p w14:paraId="5D138DA4" w14:textId="77777777" w:rsidR="003E1839" w:rsidRDefault="003E1839">
            <w:pPr>
              <w:pStyle w:val="tabl8"/>
              <w:rPr>
                <w:lang w:val="en-GB"/>
              </w:rPr>
            </w:pPr>
            <w:r>
              <w:rPr>
                <w:lang w:val="en-GB"/>
              </w:rPr>
              <w:t>[industry output]</w:t>
            </w:r>
          </w:p>
        </w:tc>
      </w:tr>
      <w:tr w:rsidR="003E1839" w14:paraId="11BDB615" w14:textId="77777777" w:rsidTr="003E1839">
        <w:tc>
          <w:tcPr>
            <w:tcW w:w="811" w:type="dxa"/>
            <w:tcBorders>
              <w:top w:val="nil"/>
              <w:left w:val="single" w:sz="4" w:space="0" w:color="auto"/>
              <w:bottom w:val="nil"/>
              <w:right w:val="nil"/>
            </w:tcBorders>
          </w:tcPr>
          <w:p w14:paraId="40E53409" w14:textId="77777777" w:rsidR="003E1839" w:rsidRDefault="003E1839">
            <w:pPr>
              <w:pStyle w:val="tabl8"/>
              <w:rPr>
                <w:lang w:val="en-GB"/>
              </w:rPr>
            </w:pPr>
          </w:p>
        </w:tc>
        <w:tc>
          <w:tcPr>
            <w:tcW w:w="310" w:type="dxa"/>
            <w:tcBorders>
              <w:top w:val="nil"/>
              <w:left w:val="nil"/>
              <w:bottom w:val="nil"/>
              <w:right w:val="nil"/>
            </w:tcBorders>
            <w:hideMark/>
          </w:tcPr>
          <w:p w14:paraId="340A257F" w14:textId="77777777" w:rsidR="003E1839" w:rsidRDefault="003E1839">
            <w:pPr>
              <w:pStyle w:val="tabl8"/>
              <w:rPr>
                <w:lang w:val="en-GB"/>
              </w:rPr>
            </w:pPr>
            <w:r>
              <w:rPr>
                <w:lang w:val="en-GB"/>
              </w:rPr>
              <w:t>+</w:t>
            </w:r>
          </w:p>
        </w:tc>
        <w:tc>
          <w:tcPr>
            <w:tcW w:w="3553" w:type="dxa"/>
            <w:tcBorders>
              <w:top w:val="nil"/>
              <w:left w:val="nil"/>
              <w:bottom w:val="nil"/>
              <w:right w:val="nil"/>
            </w:tcBorders>
            <w:hideMark/>
          </w:tcPr>
          <w:p w14:paraId="044D4604" w14:textId="77777777" w:rsidR="003E1839" w:rsidRDefault="003E1839">
            <w:pPr>
              <w:pStyle w:val="tabl8"/>
              <w:rPr>
                <w:lang w:val="en-GB"/>
              </w:rPr>
            </w:pPr>
            <w:r>
              <w:rPr>
                <w:lang w:val="en-GB"/>
              </w:rPr>
              <w:t>BLRP(.,8) * LN(RWS(.,)/(REMP(.,)))</w:t>
            </w:r>
          </w:p>
        </w:tc>
        <w:tc>
          <w:tcPr>
            <w:tcW w:w="2970" w:type="dxa"/>
            <w:gridSpan w:val="2"/>
            <w:tcBorders>
              <w:top w:val="nil"/>
              <w:left w:val="nil"/>
              <w:bottom w:val="nil"/>
              <w:right w:val="single" w:sz="4" w:space="0" w:color="auto"/>
            </w:tcBorders>
            <w:hideMark/>
          </w:tcPr>
          <w:p w14:paraId="2383C8DE" w14:textId="77777777" w:rsidR="003E1839" w:rsidRDefault="003E1839">
            <w:pPr>
              <w:pStyle w:val="tabl8"/>
              <w:rPr>
                <w:lang w:val="en-GB"/>
              </w:rPr>
            </w:pPr>
            <w:r>
              <w:rPr>
                <w:lang w:val="en-GB"/>
              </w:rPr>
              <w:t>[average wages]</w:t>
            </w:r>
          </w:p>
        </w:tc>
      </w:tr>
      <w:tr w:rsidR="003E1839" w14:paraId="5E4B4637" w14:textId="77777777" w:rsidTr="003E1839">
        <w:tc>
          <w:tcPr>
            <w:tcW w:w="811" w:type="dxa"/>
            <w:tcBorders>
              <w:top w:val="nil"/>
              <w:left w:val="single" w:sz="4" w:space="0" w:color="auto"/>
              <w:bottom w:val="nil"/>
              <w:right w:val="nil"/>
            </w:tcBorders>
          </w:tcPr>
          <w:p w14:paraId="35FEF768" w14:textId="77777777" w:rsidR="003E1839" w:rsidRDefault="003E1839">
            <w:pPr>
              <w:pStyle w:val="tabl8"/>
              <w:rPr>
                <w:lang w:val="en-GB"/>
              </w:rPr>
            </w:pPr>
          </w:p>
        </w:tc>
        <w:tc>
          <w:tcPr>
            <w:tcW w:w="310" w:type="dxa"/>
            <w:tcBorders>
              <w:top w:val="nil"/>
              <w:left w:val="nil"/>
              <w:bottom w:val="nil"/>
              <w:right w:val="nil"/>
            </w:tcBorders>
            <w:hideMark/>
          </w:tcPr>
          <w:p w14:paraId="116617F7" w14:textId="77777777" w:rsidR="003E1839" w:rsidRDefault="003E1839">
            <w:pPr>
              <w:pStyle w:val="tabl8"/>
              <w:rPr>
                <w:lang w:val="en-GB"/>
              </w:rPr>
            </w:pPr>
            <w:r>
              <w:rPr>
                <w:lang w:val="en-GB"/>
              </w:rPr>
              <w:t>+</w:t>
            </w:r>
          </w:p>
        </w:tc>
        <w:tc>
          <w:tcPr>
            <w:tcW w:w="3553" w:type="dxa"/>
            <w:tcBorders>
              <w:top w:val="nil"/>
              <w:left w:val="nil"/>
              <w:bottom w:val="nil"/>
              <w:right w:val="nil"/>
            </w:tcBorders>
            <w:hideMark/>
          </w:tcPr>
          <w:p w14:paraId="14B227A3" w14:textId="77777777" w:rsidR="003E1839" w:rsidRDefault="003E1839">
            <w:pPr>
              <w:pStyle w:val="tabl8"/>
              <w:rPr>
                <w:lang w:val="en-GB"/>
              </w:rPr>
            </w:pPr>
            <w:r>
              <w:rPr>
                <w:lang w:val="en-GB"/>
              </w:rPr>
              <w:t>BLRP(.,9) * LN(RUNR(.,))</w:t>
            </w:r>
          </w:p>
        </w:tc>
        <w:tc>
          <w:tcPr>
            <w:tcW w:w="2970" w:type="dxa"/>
            <w:gridSpan w:val="2"/>
            <w:tcBorders>
              <w:top w:val="nil"/>
              <w:left w:val="nil"/>
              <w:bottom w:val="nil"/>
              <w:right w:val="single" w:sz="4" w:space="0" w:color="auto"/>
            </w:tcBorders>
            <w:hideMark/>
          </w:tcPr>
          <w:p w14:paraId="11A767F1" w14:textId="77777777" w:rsidR="003E1839" w:rsidRDefault="003E1839">
            <w:pPr>
              <w:pStyle w:val="tabl8"/>
              <w:rPr>
                <w:lang w:val="en-GB"/>
              </w:rPr>
            </w:pPr>
            <w:r>
              <w:rPr>
                <w:lang w:val="en-GB"/>
              </w:rPr>
              <w:t>[unemployment rate]</w:t>
            </w:r>
          </w:p>
        </w:tc>
      </w:tr>
      <w:tr w:rsidR="003E1839" w14:paraId="732D36C3" w14:textId="77777777" w:rsidTr="003E1839">
        <w:tc>
          <w:tcPr>
            <w:tcW w:w="811" w:type="dxa"/>
            <w:tcBorders>
              <w:top w:val="nil"/>
              <w:left w:val="single" w:sz="4" w:space="0" w:color="auto"/>
              <w:bottom w:val="nil"/>
              <w:right w:val="nil"/>
            </w:tcBorders>
          </w:tcPr>
          <w:p w14:paraId="08D198A1" w14:textId="77777777" w:rsidR="003E1839" w:rsidRDefault="003E1839">
            <w:pPr>
              <w:pStyle w:val="tabl8"/>
              <w:rPr>
                <w:lang w:val="en-GB"/>
              </w:rPr>
            </w:pPr>
          </w:p>
        </w:tc>
        <w:tc>
          <w:tcPr>
            <w:tcW w:w="310" w:type="dxa"/>
            <w:tcBorders>
              <w:top w:val="nil"/>
              <w:left w:val="nil"/>
              <w:bottom w:val="nil"/>
              <w:right w:val="nil"/>
            </w:tcBorders>
            <w:hideMark/>
          </w:tcPr>
          <w:p w14:paraId="6BD91A7F" w14:textId="77777777" w:rsidR="003E1839" w:rsidRDefault="003E1839">
            <w:pPr>
              <w:pStyle w:val="tabl8"/>
              <w:rPr>
                <w:lang w:val="en-GB"/>
              </w:rPr>
            </w:pPr>
            <w:r>
              <w:rPr>
                <w:lang w:val="en-GB"/>
              </w:rPr>
              <w:t>+</w:t>
            </w:r>
          </w:p>
        </w:tc>
        <w:tc>
          <w:tcPr>
            <w:tcW w:w="3553" w:type="dxa"/>
            <w:tcBorders>
              <w:top w:val="nil"/>
              <w:left w:val="nil"/>
              <w:bottom w:val="nil"/>
              <w:right w:val="nil"/>
            </w:tcBorders>
            <w:hideMark/>
          </w:tcPr>
          <w:p w14:paraId="02DA7B51" w14:textId="77777777" w:rsidR="003E1839" w:rsidRDefault="003E1839">
            <w:pPr>
              <w:pStyle w:val="tabl8"/>
              <w:rPr>
                <w:lang w:val="en-GB"/>
              </w:rPr>
            </w:pPr>
            <w:r>
              <w:rPr>
                <w:lang w:val="en-GB"/>
              </w:rPr>
              <w:t>ECM</w:t>
            </w:r>
          </w:p>
        </w:tc>
        <w:tc>
          <w:tcPr>
            <w:tcW w:w="2970" w:type="dxa"/>
            <w:gridSpan w:val="2"/>
            <w:tcBorders>
              <w:top w:val="nil"/>
              <w:left w:val="nil"/>
              <w:bottom w:val="nil"/>
              <w:right w:val="single" w:sz="4" w:space="0" w:color="auto"/>
            </w:tcBorders>
            <w:hideMark/>
          </w:tcPr>
          <w:p w14:paraId="12B98B99" w14:textId="77777777" w:rsidR="003E1839" w:rsidRDefault="003E1839">
            <w:pPr>
              <w:pStyle w:val="tabl8"/>
              <w:rPr>
                <w:lang w:val="en-GB"/>
              </w:rPr>
            </w:pPr>
            <w:r>
              <w:rPr>
                <w:lang w:val="en-GB"/>
              </w:rPr>
              <w:t>[error]</w:t>
            </w:r>
          </w:p>
        </w:tc>
      </w:tr>
      <w:tr w:rsidR="003E1839" w14:paraId="5ECB1DD3" w14:textId="77777777" w:rsidTr="003E1839">
        <w:tc>
          <w:tcPr>
            <w:tcW w:w="811" w:type="dxa"/>
            <w:tcBorders>
              <w:top w:val="nil"/>
              <w:left w:val="single" w:sz="4" w:space="0" w:color="auto"/>
              <w:bottom w:val="nil"/>
              <w:right w:val="nil"/>
            </w:tcBorders>
          </w:tcPr>
          <w:p w14:paraId="289AC0F1" w14:textId="77777777" w:rsidR="003E1839" w:rsidRDefault="003E1839">
            <w:pPr>
              <w:pStyle w:val="tabl8"/>
              <w:rPr>
                <w:lang w:val="en-GB"/>
              </w:rPr>
            </w:pPr>
          </w:p>
        </w:tc>
        <w:tc>
          <w:tcPr>
            <w:tcW w:w="310" w:type="dxa"/>
            <w:tcBorders>
              <w:top w:val="nil"/>
              <w:left w:val="nil"/>
              <w:bottom w:val="nil"/>
              <w:right w:val="nil"/>
            </w:tcBorders>
          </w:tcPr>
          <w:p w14:paraId="53E898D1" w14:textId="77777777" w:rsidR="003E1839" w:rsidRDefault="003E1839">
            <w:pPr>
              <w:pStyle w:val="tabl8"/>
              <w:rPr>
                <w:lang w:val="en-GB"/>
              </w:rPr>
            </w:pPr>
          </w:p>
        </w:tc>
        <w:tc>
          <w:tcPr>
            <w:tcW w:w="3553" w:type="dxa"/>
            <w:tcBorders>
              <w:top w:val="nil"/>
              <w:left w:val="nil"/>
              <w:bottom w:val="nil"/>
              <w:right w:val="nil"/>
            </w:tcBorders>
          </w:tcPr>
          <w:p w14:paraId="1D3B7DC4" w14:textId="77777777" w:rsidR="003E1839" w:rsidRDefault="003E1839">
            <w:pPr>
              <w:pStyle w:val="tabl8"/>
              <w:rPr>
                <w:lang w:val="en-GB"/>
              </w:rPr>
            </w:pPr>
          </w:p>
        </w:tc>
        <w:tc>
          <w:tcPr>
            <w:tcW w:w="2970" w:type="dxa"/>
            <w:gridSpan w:val="2"/>
            <w:tcBorders>
              <w:top w:val="nil"/>
              <w:left w:val="nil"/>
              <w:bottom w:val="nil"/>
              <w:right w:val="single" w:sz="4" w:space="0" w:color="auto"/>
            </w:tcBorders>
          </w:tcPr>
          <w:p w14:paraId="0E549B01" w14:textId="77777777" w:rsidR="003E1839" w:rsidRDefault="003E1839">
            <w:pPr>
              <w:pStyle w:val="tabl8"/>
              <w:rPr>
                <w:lang w:val="en-GB"/>
              </w:rPr>
            </w:pPr>
          </w:p>
        </w:tc>
      </w:tr>
      <w:tr w:rsidR="003E1839" w14:paraId="19788AC2" w14:textId="77777777" w:rsidTr="003E1839">
        <w:tc>
          <w:tcPr>
            <w:tcW w:w="7644" w:type="dxa"/>
            <w:gridSpan w:val="5"/>
            <w:tcBorders>
              <w:top w:val="nil"/>
              <w:left w:val="single" w:sz="4" w:space="0" w:color="auto"/>
              <w:bottom w:val="nil"/>
              <w:right w:val="single" w:sz="4" w:space="0" w:color="auto"/>
            </w:tcBorders>
            <w:hideMark/>
          </w:tcPr>
          <w:p w14:paraId="314404CA" w14:textId="77777777" w:rsidR="003E1839" w:rsidRDefault="003E1839">
            <w:pPr>
              <w:pStyle w:val="tabl8"/>
              <w:rPr>
                <w:lang w:val="en-GB"/>
              </w:rPr>
            </w:pPr>
            <w:r>
              <w:rPr>
                <w:lang w:val="en-GB"/>
              </w:rPr>
              <w:t>Dynamic equation:</w:t>
            </w:r>
          </w:p>
        </w:tc>
      </w:tr>
      <w:tr w:rsidR="003E1839" w14:paraId="17D83CCE" w14:textId="77777777" w:rsidTr="003E1839">
        <w:tc>
          <w:tcPr>
            <w:tcW w:w="4674" w:type="dxa"/>
            <w:gridSpan w:val="3"/>
            <w:tcBorders>
              <w:top w:val="nil"/>
              <w:left w:val="single" w:sz="4" w:space="0" w:color="auto"/>
              <w:bottom w:val="nil"/>
              <w:right w:val="nil"/>
            </w:tcBorders>
            <w:hideMark/>
          </w:tcPr>
          <w:p w14:paraId="406FF1FE" w14:textId="77777777" w:rsidR="003E1839" w:rsidRDefault="003E1839">
            <w:pPr>
              <w:pStyle w:val="tabl8"/>
              <w:rPr>
                <w:lang w:val="en-GB"/>
              </w:rPr>
            </w:pPr>
            <w:r>
              <w:rPr>
                <w:lang w:val="en-GB"/>
              </w:rPr>
              <w:t>DLN(LRP/(1-LRP))</w:t>
            </w:r>
          </w:p>
        </w:tc>
        <w:tc>
          <w:tcPr>
            <w:tcW w:w="2970" w:type="dxa"/>
            <w:gridSpan w:val="2"/>
            <w:tcBorders>
              <w:top w:val="nil"/>
              <w:left w:val="nil"/>
              <w:bottom w:val="nil"/>
              <w:right w:val="single" w:sz="4" w:space="0" w:color="auto"/>
            </w:tcBorders>
            <w:hideMark/>
          </w:tcPr>
          <w:p w14:paraId="21A37BFC" w14:textId="77777777" w:rsidR="003E1839" w:rsidRDefault="003E1839">
            <w:pPr>
              <w:pStyle w:val="tabl8"/>
              <w:rPr>
                <w:lang w:val="en-GB"/>
              </w:rPr>
            </w:pPr>
            <w:r>
              <w:rPr>
                <w:lang w:val="en-GB"/>
              </w:rPr>
              <w:t>[participation rate, logistic form]</w:t>
            </w:r>
          </w:p>
        </w:tc>
      </w:tr>
      <w:tr w:rsidR="003E1839" w14:paraId="03E7041F" w14:textId="77777777" w:rsidTr="003E1839">
        <w:tc>
          <w:tcPr>
            <w:tcW w:w="811" w:type="dxa"/>
            <w:tcBorders>
              <w:top w:val="nil"/>
              <w:left w:val="single" w:sz="4" w:space="0" w:color="auto"/>
              <w:bottom w:val="nil"/>
              <w:right w:val="nil"/>
            </w:tcBorders>
          </w:tcPr>
          <w:p w14:paraId="5DA15E89" w14:textId="77777777" w:rsidR="003E1839" w:rsidRDefault="003E1839">
            <w:pPr>
              <w:pStyle w:val="tabl8"/>
              <w:rPr>
                <w:lang w:val="en-GB"/>
              </w:rPr>
            </w:pPr>
          </w:p>
        </w:tc>
        <w:tc>
          <w:tcPr>
            <w:tcW w:w="310" w:type="dxa"/>
            <w:tcBorders>
              <w:top w:val="nil"/>
              <w:left w:val="nil"/>
              <w:bottom w:val="nil"/>
              <w:right w:val="nil"/>
            </w:tcBorders>
            <w:hideMark/>
          </w:tcPr>
          <w:p w14:paraId="12B49459" w14:textId="77777777" w:rsidR="003E1839" w:rsidRDefault="003E1839">
            <w:pPr>
              <w:pStyle w:val="tabl8"/>
              <w:rPr>
                <w:lang w:val="en-GB"/>
              </w:rPr>
            </w:pPr>
            <w:r>
              <w:rPr>
                <w:lang w:val="en-GB"/>
              </w:rPr>
              <w:t>=</w:t>
            </w:r>
          </w:p>
        </w:tc>
        <w:tc>
          <w:tcPr>
            <w:tcW w:w="3553" w:type="dxa"/>
            <w:tcBorders>
              <w:top w:val="nil"/>
              <w:left w:val="nil"/>
              <w:bottom w:val="nil"/>
              <w:right w:val="nil"/>
            </w:tcBorders>
            <w:hideMark/>
          </w:tcPr>
          <w:p w14:paraId="34ABE75C" w14:textId="77777777" w:rsidR="003E1839" w:rsidRDefault="003E1839">
            <w:pPr>
              <w:pStyle w:val="tabl8"/>
              <w:rPr>
                <w:lang w:val="en-GB"/>
              </w:rPr>
            </w:pPr>
            <w:r>
              <w:rPr>
                <w:lang w:val="en-GB"/>
              </w:rPr>
              <w:t>BLRP(.,1)</w:t>
            </w:r>
          </w:p>
        </w:tc>
        <w:tc>
          <w:tcPr>
            <w:tcW w:w="2970" w:type="dxa"/>
            <w:gridSpan w:val="2"/>
            <w:tcBorders>
              <w:top w:val="nil"/>
              <w:left w:val="nil"/>
              <w:bottom w:val="nil"/>
              <w:right w:val="single" w:sz="4" w:space="0" w:color="auto"/>
            </w:tcBorders>
          </w:tcPr>
          <w:p w14:paraId="41D783C5" w14:textId="77777777" w:rsidR="003E1839" w:rsidRDefault="003E1839">
            <w:pPr>
              <w:pStyle w:val="tabl8"/>
              <w:rPr>
                <w:lang w:val="en-GB"/>
              </w:rPr>
            </w:pPr>
          </w:p>
        </w:tc>
      </w:tr>
      <w:tr w:rsidR="003E1839" w14:paraId="3AEC472A" w14:textId="77777777" w:rsidTr="003E1839">
        <w:tc>
          <w:tcPr>
            <w:tcW w:w="811" w:type="dxa"/>
            <w:tcBorders>
              <w:top w:val="nil"/>
              <w:left w:val="single" w:sz="4" w:space="0" w:color="auto"/>
              <w:bottom w:val="nil"/>
              <w:right w:val="nil"/>
            </w:tcBorders>
          </w:tcPr>
          <w:p w14:paraId="5095CDC9" w14:textId="77777777" w:rsidR="003E1839" w:rsidRDefault="003E1839">
            <w:pPr>
              <w:pStyle w:val="tabl8"/>
              <w:rPr>
                <w:lang w:val="en-GB"/>
              </w:rPr>
            </w:pPr>
          </w:p>
        </w:tc>
        <w:tc>
          <w:tcPr>
            <w:tcW w:w="310" w:type="dxa"/>
            <w:tcBorders>
              <w:top w:val="nil"/>
              <w:left w:val="nil"/>
              <w:bottom w:val="nil"/>
              <w:right w:val="nil"/>
            </w:tcBorders>
            <w:hideMark/>
          </w:tcPr>
          <w:p w14:paraId="1E047E86" w14:textId="77777777" w:rsidR="003E1839" w:rsidRDefault="003E1839">
            <w:pPr>
              <w:pStyle w:val="tabl8"/>
              <w:rPr>
                <w:lang w:val="en-GB"/>
              </w:rPr>
            </w:pPr>
            <w:r>
              <w:rPr>
                <w:lang w:val="en-GB"/>
              </w:rPr>
              <w:t>+</w:t>
            </w:r>
          </w:p>
        </w:tc>
        <w:tc>
          <w:tcPr>
            <w:tcW w:w="3553" w:type="dxa"/>
            <w:tcBorders>
              <w:top w:val="nil"/>
              <w:left w:val="nil"/>
              <w:bottom w:val="nil"/>
              <w:right w:val="nil"/>
            </w:tcBorders>
            <w:hideMark/>
          </w:tcPr>
          <w:p w14:paraId="2D76A0BD" w14:textId="77777777" w:rsidR="003E1839" w:rsidRDefault="003E1839">
            <w:pPr>
              <w:pStyle w:val="tabl8"/>
              <w:rPr>
                <w:lang w:val="en-GB"/>
              </w:rPr>
            </w:pPr>
            <w:r>
              <w:rPr>
                <w:lang w:val="en-GB"/>
              </w:rPr>
              <w:t>BLRP(.,2) * DLN(RSQ(.,))</w:t>
            </w:r>
          </w:p>
        </w:tc>
        <w:tc>
          <w:tcPr>
            <w:tcW w:w="2970" w:type="dxa"/>
            <w:gridSpan w:val="2"/>
            <w:tcBorders>
              <w:top w:val="nil"/>
              <w:left w:val="nil"/>
              <w:bottom w:val="nil"/>
              <w:right w:val="single" w:sz="4" w:space="0" w:color="auto"/>
            </w:tcBorders>
            <w:hideMark/>
          </w:tcPr>
          <w:p w14:paraId="3B014622" w14:textId="77777777" w:rsidR="003E1839" w:rsidRDefault="003E1839">
            <w:pPr>
              <w:pStyle w:val="tabl8"/>
              <w:rPr>
                <w:lang w:val="en-GB"/>
              </w:rPr>
            </w:pPr>
            <w:r>
              <w:rPr>
                <w:lang w:val="en-GB"/>
              </w:rPr>
              <w:t>[industry output]</w:t>
            </w:r>
          </w:p>
        </w:tc>
      </w:tr>
      <w:tr w:rsidR="003E1839" w14:paraId="5DBD736E" w14:textId="77777777" w:rsidTr="003E1839">
        <w:tc>
          <w:tcPr>
            <w:tcW w:w="811" w:type="dxa"/>
            <w:tcBorders>
              <w:top w:val="nil"/>
              <w:left w:val="single" w:sz="4" w:space="0" w:color="auto"/>
              <w:bottom w:val="nil"/>
              <w:right w:val="nil"/>
            </w:tcBorders>
          </w:tcPr>
          <w:p w14:paraId="1572F4AC" w14:textId="77777777" w:rsidR="003E1839" w:rsidRDefault="003E1839">
            <w:pPr>
              <w:pStyle w:val="tabl8"/>
              <w:rPr>
                <w:lang w:val="en-GB"/>
              </w:rPr>
            </w:pPr>
          </w:p>
        </w:tc>
        <w:tc>
          <w:tcPr>
            <w:tcW w:w="310" w:type="dxa"/>
            <w:tcBorders>
              <w:top w:val="nil"/>
              <w:left w:val="nil"/>
              <w:bottom w:val="nil"/>
              <w:right w:val="nil"/>
            </w:tcBorders>
            <w:hideMark/>
          </w:tcPr>
          <w:p w14:paraId="762118DD" w14:textId="77777777" w:rsidR="003E1839" w:rsidRDefault="003E1839">
            <w:pPr>
              <w:pStyle w:val="tabl8"/>
              <w:rPr>
                <w:lang w:val="en-GB"/>
              </w:rPr>
            </w:pPr>
            <w:r>
              <w:rPr>
                <w:lang w:val="en-GB"/>
              </w:rPr>
              <w:t>+</w:t>
            </w:r>
          </w:p>
        </w:tc>
        <w:tc>
          <w:tcPr>
            <w:tcW w:w="3553" w:type="dxa"/>
            <w:tcBorders>
              <w:top w:val="nil"/>
              <w:left w:val="nil"/>
              <w:bottom w:val="nil"/>
              <w:right w:val="nil"/>
            </w:tcBorders>
            <w:hideMark/>
          </w:tcPr>
          <w:p w14:paraId="6EC3C0D5" w14:textId="77777777" w:rsidR="003E1839" w:rsidRDefault="003E1839">
            <w:pPr>
              <w:pStyle w:val="tabl8"/>
              <w:rPr>
                <w:lang w:val="en-GB"/>
              </w:rPr>
            </w:pPr>
            <w:r>
              <w:rPr>
                <w:lang w:val="en-GB"/>
              </w:rPr>
              <w:t>BLRP(.,3) * DLN(RWS(.,)/(REMP(.,)))</w:t>
            </w:r>
          </w:p>
        </w:tc>
        <w:tc>
          <w:tcPr>
            <w:tcW w:w="2970" w:type="dxa"/>
            <w:gridSpan w:val="2"/>
            <w:tcBorders>
              <w:top w:val="nil"/>
              <w:left w:val="nil"/>
              <w:bottom w:val="nil"/>
              <w:right w:val="single" w:sz="4" w:space="0" w:color="auto"/>
            </w:tcBorders>
            <w:hideMark/>
          </w:tcPr>
          <w:p w14:paraId="66C9909B" w14:textId="77777777" w:rsidR="003E1839" w:rsidRDefault="003E1839">
            <w:pPr>
              <w:pStyle w:val="tabl8"/>
              <w:rPr>
                <w:lang w:val="en-GB"/>
              </w:rPr>
            </w:pPr>
            <w:r>
              <w:rPr>
                <w:lang w:val="en-GB"/>
              </w:rPr>
              <w:t>[average wages]</w:t>
            </w:r>
          </w:p>
        </w:tc>
      </w:tr>
      <w:tr w:rsidR="003E1839" w14:paraId="248EE51A" w14:textId="77777777" w:rsidTr="003E1839">
        <w:tc>
          <w:tcPr>
            <w:tcW w:w="811" w:type="dxa"/>
            <w:tcBorders>
              <w:top w:val="nil"/>
              <w:left w:val="single" w:sz="4" w:space="0" w:color="auto"/>
              <w:bottom w:val="nil"/>
              <w:right w:val="nil"/>
            </w:tcBorders>
          </w:tcPr>
          <w:p w14:paraId="48023D18" w14:textId="77777777" w:rsidR="003E1839" w:rsidRDefault="003E1839">
            <w:pPr>
              <w:pStyle w:val="tabl8"/>
              <w:rPr>
                <w:lang w:val="en-GB"/>
              </w:rPr>
            </w:pPr>
          </w:p>
        </w:tc>
        <w:tc>
          <w:tcPr>
            <w:tcW w:w="310" w:type="dxa"/>
            <w:tcBorders>
              <w:top w:val="nil"/>
              <w:left w:val="nil"/>
              <w:bottom w:val="nil"/>
              <w:right w:val="nil"/>
            </w:tcBorders>
            <w:hideMark/>
          </w:tcPr>
          <w:p w14:paraId="18EE9E68" w14:textId="77777777" w:rsidR="003E1839" w:rsidRDefault="003E1839">
            <w:pPr>
              <w:pStyle w:val="tabl8"/>
              <w:rPr>
                <w:lang w:val="en-GB"/>
              </w:rPr>
            </w:pPr>
            <w:r>
              <w:rPr>
                <w:lang w:val="en-GB"/>
              </w:rPr>
              <w:t>+</w:t>
            </w:r>
          </w:p>
        </w:tc>
        <w:tc>
          <w:tcPr>
            <w:tcW w:w="3553" w:type="dxa"/>
            <w:tcBorders>
              <w:top w:val="nil"/>
              <w:left w:val="nil"/>
              <w:bottom w:val="nil"/>
              <w:right w:val="nil"/>
            </w:tcBorders>
            <w:hideMark/>
          </w:tcPr>
          <w:p w14:paraId="153FC9B6" w14:textId="77777777" w:rsidR="003E1839" w:rsidRDefault="003E1839">
            <w:pPr>
              <w:pStyle w:val="tabl8"/>
              <w:rPr>
                <w:b/>
                <w:lang w:val="en-GB"/>
              </w:rPr>
            </w:pPr>
            <w:r>
              <w:rPr>
                <w:lang w:val="en-GB"/>
              </w:rPr>
              <w:t>BLRP(.,4) * DLN(RUNR(.,))</w:t>
            </w:r>
          </w:p>
        </w:tc>
        <w:tc>
          <w:tcPr>
            <w:tcW w:w="2970" w:type="dxa"/>
            <w:gridSpan w:val="2"/>
            <w:tcBorders>
              <w:top w:val="nil"/>
              <w:left w:val="nil"/>
              <w:bottom w:val="nil"/>
              <w:right w:val="single" w:sz="4" w:space="0" w:color="auto"/>
            </w:tcBorders>
            <w:hideMark/>
          </w:tcPr>
          <w:p w14:paraId="4B29FAFF" w14:textId="77777777" w:rsidR="003E1839" w:rsidRDefault="003E1839">
            <w:pPr>
              <w:pStyle w:val="tabl8"/>
              <w:rPr>
                <w:lang w:val="en-GB"/>
              </w:rPr>
            </w:pPr>
            <w:r>
              <w:rPr>
                <w:lang w:val="en-GB"/>
              </w:rPr>
              <w:t>[unemployment rate]</w:t>
            </w:r>
          </w:p>
        </w:tc>
      </w:tr>
      <w:tr w:rsidR="003E1839" w14:paraId="72DF3D8B" w14:textId="77777777" w:rsidTr="003E1839">
        <w:tc>
          <w:tcPr>
            <w:tcW w:w="811" w:type="dxa"/>
            <w:tcBorders>
              <w:top w:val="nil"/>
              <w:left w:val="single" w:sz="4" w:space="0" w:color="auto"/>
              <w:bottom w:val="nil"/>
              <w:right w:val="nil"/>
            </w:tcBorders>
          </w:tcPr>
          <w:p w14:paraId="18F7CF78" w14:textId="77777777" w:rsidR="003E1839" w:rsidRDefault="003E1839">
            <w:pPr>
              <w:pStyle w:val="tabl8"/>
              <w:rPr>
                <w:lang w:val="en-GB"/>
              </w:rPr>
            </w:pPr>
          </w:p>
        </w:tc>
        <w:tc>
          <w:tcPr>
            <w:tcW w:w="310" w:type="dxa"/>
            <w:tcBorders>
              <w:top w:val="nil"/>
              <w:left w:val="nil"/>
              <w:bottom w:val="nil"/>
              <w:right w:val="nil"/>
            </w:tcBorders>
            <w:hideMark/>
          </w:tcPr>
          <w:p w14:paraId="75DEEAD5" w14:textId="77777777" w:rsidR="003E1839" w:rsidRDefault="003E1839">
            <w:pPr>
              <w:pStyle w:val="tabl8"/>
              <w:rPr>
                <w:lang w:val="en-GB"/>
              </w:rPr>
            </w:pPr>
            <w:r>
              <w:rPr>
                <w:lang w:val="en-GB"/>
              </w:rPr>
              <w:t>+</w:t>
            </w:r>
          </w:p>
        </w:tc>
        <w:tc>
          <w:tcPr>
            <w:tcW w:w="3553" w:type="dxa"/>
            <w:tcBorders>
              <w:top w:val="nil"/>
              <w:left w:val="nil"/>
              <w:bottom w:val="nil"/>
              <w:right w:val="nil"/>
            </w:tcBorders>
            <w:hideMark/>
          </w:tcPr>
          <w:p w14:paraId="03E3EF15" w14:textId="77777777" w:rsidR="003E1839" w:rsidRDefault="003E1839">
            <w:pPr>
              <w:pStyle w:val="tabl8"/>
              <w:rPr>
                <w:lang w:val="en-GB"/>
              </w:rPr>
            </w:pPr>
            <w:r>
              <w:rPr>
                <w:lang w:val="en-GB"/>
              </w:rPr>
              <w:t>BLRP(.,5) * ECM(-1)</w:t>
            </w:r>
          </w:p>
        </w:tc>
        <w:tc>
          <w:tcPr>
            <w:tcW w:w="2970" w:type="dxa"/>
            <w:gridSpan w:val="2"/>
            <w:tcBorders>
              <w:top w:val="nil"/>
              <w:left w:val="nil"/>
              <w:bottom w:val="nil"/>
              <w:right w:val="single" w:sz="4" w:space="0" w:color="auto"/>
            </w:tcBorders>
            <w:hideMark/>
          </w:tcPr>
          <w:p w14:paraId="5A57BC4A" w14:textId="77777777" w:rsidR="003E1839" w:rsidRDefault="003E1839">
            <w:pPr>
              <w:pStyle w:val="tabl8"/>
              <w:rPr>
                <w:lang w:val="en-GB"/>
              </w:rPr>
            </w:pPr>
            <w:r>
              <w:rPr>
                <w:lang w:val="en-GB"/>
              </w:rPr>
              <w:t>[lagged error correction]</w:t>
            </w:r>
          </w:p>
        </w:tc>
      </w:tr>
      <w:tr w:rsidR="003E1839" w14:paraId="73578235" w14:textId="77777777" w:rsidTr="003E1839">
        <w:tc>
          <w:tcPr>
            <w:tcW w:w="811" w:type="dxa"/>
            <w:tcBorders>
              <w:top w:val="nil"/>
              <w:left w:val="single" w:sz="4" w:space="0" w:color="auto"/>
              <w:bottom w:val="nil"/>
              <w:right w:val="nil"/>
            </w:tcBorders>
          </w:tcPr>
          <w:p w14:paraId="7948F574" w14:textId="77777777" w:rsidR="003E1839" w:rsidRDefault="003E1839">
            <w:pPr>
              <w:pStyle w:val="tabl8"/>
              <w:rPr>
                <w:lang w:val="en-GB"/>
              </w:rPr>
            </w:pPr>
          </w:p>
        </w:tc>
        <w:tc>
          <w:tcPr>
            <w:tcW w:w="310" w:type="dxa"/>
            <w:tcBorders>
              <w:top w:val="nil"/>
              <w:left w:val="nil"/>
              <w:bottom w:val="nil"/>
              <w:right w:val="nil"/>
            </w:tcBorders>
          </w:tcPr>
          <w:p w14:paraId="7EFD5BFF" w14:textId="77777777" w:rsidR="003E1839" w:rsidRDefault="003E1839">
            <w:pPr>
              <w:pStyle w:val="tabl8"/>
              <w:rPr>
                <w:lang w:val="en-GB"/>
              </w:rPr>
            </w:pPr>
          </w:p>
        </w:tc>
        <w:tc>
          <w:tcPr>
            <w:tcW w:w="3553" w:type="dxa"/>
            <w:tcBorders>
              <w:top w:val="nil"/>
              <w:left w:val="nil"/>
              <w:bottom w:val="nil"/>
              <w:right w:val="nil"/>
            </w:tcBorders>
          </w:tcPr>
          <w:p w14:paraId="58BF4563" w14:textId="77777777" w:rsidR="003E1839" w:rsidRDefault="003E1839">
            <w:pPr>
              <w:pStyle w:val="tabl8"/>
              <w:rPr>
                <w:lang w:val="en-GB"/>
              </w:rPr>
            </w:pPr>
          </w:p>
        </w:tc>
        <w:tc>
          <w:tcPr>
            <w:tcW w:w="2970" w:type="dxa"/>
            <w:gridSpan w:val="2"/>
            <w:tcBorders>
              <w:top w:val="nil"/>
              <w:left w:val="nil"/>
              <w:bottom w:val="nil"/>
              <w:right w:val="single" w:sz="4" w:space="0" w:color="auto"/>
            </w:tcBorders>
          </w:tcPr>
          <w:p w14:paraId="3CD5DBA1" w14:textId="77777777" w:rsidR="003E1839" w:rsidRDefault="003E1839">
            <w:pPr>
              <w:pStyle w:val="tabl8"/>
              <w:rPr>
                <w:lang w:val="en-GB"/>
              </w:rPr>
            </w:pPr>
          </w:p>
        </w:tc>
      </w:tr>
      <w:tr w:rsidR="003E1839" w14:paraId="337D184A" w14:textId="77777777" w:rsidTr="003E1839">
        <w:tc>
          <w:tcPr>
            <w:tcW w:w="7644" w:type="dxa"/>
            <w:gridSpan w:val="5"/>
            <w:tcBorders>
              <w:top w:val="nil"/>
              <w:left w:val="single" w:sz="4" w:space="0" w:color="auto"/>
              <w:bottom w:val="nil"/>
              <w:right w:val="single" w:sz="4" w:space="0" w:color="auto"/>
            </w:tcBorders>
            <w:hideMark/>
          </w:tcPr>
          <w:p w14:paraId="7F2B1978" w14:textId="77777777" w:rsidR="003E1839" w:rsidRDefault="003E1839">
            <w:pPr>
              <w:pStyle w:val="tabl8"/>
              <w:rPr>
                <w:lang w:val="en-GB"/>
              </w:rPr>
            </w:pPr>
            <w:r>
              <w:rPr>
                <w:lang w:val="en-GB"/>
              </w:rPr>
              <w:t>Identities:</w:t>
            </w:r>
          </w:p>
        </w:tc>
      </w:tr>
      <w:tr w:rsidR="003E1839" w14:paraId="65B54BE0" w14:textId="77777777" w:rsidTr="003E1839">
        <w:tc>
          <w:tcPr>
            <w:tcW w:w="811" w:type="dxa"/>
            <w:tcBorders>
              <w:top w:val="nil"/>
              <w:left w:val="single" w:sz="4" w:space="0" w:color="auto"/>
              <w:bottom w:val="nil"/>
              <w:right w:val="nil"/>
            </w:tcBorders>
            <w:hideMark/>
          </w:tcPr>
          <w:p w14:paraId="6119A6EC" w14:textId="77777777" w:rsidR="003E1839" w:rsidRDefault="003E1839">
            <w:pPr>
              <w:pStyle w:val="tabl8"/>
              <w:rPr>
                <w:lang w:val="en-GB"/>
              </w:rPr>
            </w:pPr>
            <w:r>
              <w:rPr>
                <w:lang w:val="en-GB"/>
              </w:rPr>
              <w:t>LRP</w:t>
            </w:r>
          </w:p>
        </w:tc>
        <w:tc>
          <w:tcPr>
            <w:tcW w:w="310" w:type="dxa"/>
            <w:tcBorders>
              <w:top w:val="nil"/>
              <w:left w:val="nil"/>
              <w:bottom w:val="nil"/>
              <w:right w:val="nil"/>
            </w:tcBorders>
            <w:hideMark/>
          </w:tcPr>
          <w:p w14:paraId="302595FC" w14:textId="77777777" w:rsidR="003E1839" w:rsidRDefault="003E1839">
            <w:pPr>
              <w:pStyle w:val="tabl8"/>
              <w:rPr>
                <w:lang w:val="en-GB"/>
              </w:rPr>
            </w:pPr>
            <w:r>
              <w:rPr>
                <w:lang w:val="en-GB"/>
              </w:rPr>
              <w:t>=</w:t>
            </w:r>
          </w:p>
        </w:tc>
        <w:tc>
          <w:tcPr>
            <w:tcW w:w="3553" w:type="dxa"/>
            <w:tcBorders>
              <w:top w:val="nil"/>
              <w:left w:val="nil"/>
              <w:bottom w:val="nil"/>
              <w:right w:val="nil"/>
            </w:tcBorders>
            <w:hideMark/>
          </w:tcPr>
          <w:p w14:paraId="2CF7ADC1" w14:textId="77777777" w:rsidR="003E1839" w:rsidRDefault="003E1839">
            <w:pPr>
              <w:pStyle w:val="tabl8"/>
              <w:rPr>
                <w:lang w:val="en-GB"/>
              </w:rPr>
            </w:pPr>
            <w:r>
              <w:rPr>
                <w:lang w:val="en-GB"/>
              </w:rPr>
              <w:t>LABF / POP</w:t>
            </w:r>
          </w:p>
        </w:tc>
        <w:tc>
          <w:tcPr>
            <w:tcW w:w="2970" w:type="dxa"/>
            <w:gridSpan w:val="2"/>
            <w:tcBorders>
              <w:top w:val="nil"/>
              <w:left w:val="nil"/>
              <w:bottom w:val="nil"/>
              <w:right w:val="single" w:sz="4" w:space="0" w:color="auto"/>
            </w:tcBorders>
            <w:hideMark/>
          </w:tcPr>
          <w:p w14:paraId="34D18A59" w14:textId="77777777" w:rsidR="003E1839" w:rsidRDefault="003E1839">
            <w:pPr>
              <w:pStyle w:val="tabl8"/>
              <w:rPr>
                <w:lang w:val="en-GB"/>
              </w:rPr>
            </w:pPr>
            <w:r>
              <w:rPr>
                <w:lang w:val="en-GB"/>
              </w:rPr>
              <w:t>[participation rate]</w:t>
            </w:r>
          </w:p>
        </w:tc>
      </w:tr>
      <w:tr w:rsidR="003E1839" w14:paraId="6131CD7D" w14:textId="77777777" w:rsidTr="003E1839">
        <w:tc>
          <w:tcPr>
            <w:tcW w:w="811" w:type="dxa"/>
            <w:tcBorders>
              <w:top w:val="nil"/>
              <w:left w:val="single" w:sz="4" w:space="0" w:color="auto"/>
              <w:bottom w:val="nil"/>
              <w:right w:val="nil"/>
            </w:tcBorders>
          </w:tcPr>
          <w:p w14:paraId="772CBE84" w14:textId="77777777" w:rsidR="003E1839" w:rsidRDefault="003E1839">
            <w:pPr>
              <w:pStyle w:val="tabl8"/>
              <w:rPr>
                <w:lang w:val="en-GB"/>
              </w:rPr>
            </w:pPr>
          </w:p>
        </w:tc>
        <w:tc>
          <w:tcPr>
            <w:tcW w:w="310" w:type="dxa"/>
            <w:tcBorders>
              <w:top w:val="nil"/>
              <w:left w:val="nil"/>
              <w:bottom w:val="nil"/>
              <w:right w:val="nil"/>
            </w:tcBorders>
          </w:tcPr>
          <w:p w14:paraId="0A95CE9C" w14:textId="77777777" w:rsidR="003E1839" w:rsidRDefault="003E1839">
            <w:pPr>
              <w:pStyle w:val="tabl8"/>
              <w:rPr>
                <w:lang w:val="en-GB"/>
              </w:rPr>
            </w:pPr>
          </w:p>
        </w:tc>
        <w:tc>
          <w:tcPr>
            <w:tcW w:w="3553" w:type="dxa"/>
            <w:tcBorders>
              <w:top w:val="nil"/>
              <w:left w:val="nil"/>
              <w:bottom w:val="nil"/>
              <w:right w:val="nil"/>
            </w:tcBorders>
          </w:tcPr>
          <w:p w14:paraId="3023E581" w14:textId="77777777" w:rsidR="003E1839" w:rsidRDefault="003E1839">
            <w:pPr>
              <w:pStyle w:val="tabl8"/>
              <w:rPr>
                <w:lang w:val="en-GB"/>
              </w:rPr>
            </w:pPr>
          </w:p>
        </w:tc>
        <w:tc>
          <w:tcPr>
            <w:tcW w:w="2970" w:type="dxa"/>
            <w:gridSpan w:val="2"/>
            <w:tcBorders>
              <w:top w:val="nil"/>
              <w:left w:val="nil"/>
              <w:bottom w:val="nil"/>
              <w:right w:val="single" w:sz="4" w:space="0" w:color="auto"/>
            </w:tcBorders>
          </w:tcPr>
          <w:p w14:paraId="6C284D7E" w14:textId="77777777" w:rsidR="003E1839" w:rsidRDefault="003E1839">
            <w:pPr>
              <w:pStyle w:val="tabl8"/>
              <w:rPr>
                <w:lang w:val="en-GB"/>
              </w:rPr>
            </w:pPr>
          </w:p>
        </w:tc>
      </w:tr>
      <w:tr w:rsidR="003E1839" w14:paraId="2DAA78B7" w14:textId="77777777" w:rsidTr="003E1839">
        <w:tc>
          <w:tcPr>
            <w:tcW w:w="7644" w:type="dxa"/>
            <w:gridSpan w:val="5"/>
            <w:tcBorders>
              <w:top w:val="nil"/>
              <w:left w:val="single" w:sz="4" w:space="0" w:color="auto"/>
              <w:bottom w:val="nil"/>
              <w:right w:val="single" w:sz="4" w:space="0" w:color="auto"/>
            </w:tcBorders>
            <w:hideMark/>
          </w:tcPr>
          <w:p w14:paraId="4EA511D8" w14:textId="77777777" w:rsidR="003E1839" w:rsidRDefault="003E1839">
            <w:pPr>
              <w:pStyle w:val="tabl8"/>
              <w:rPr>
                <w:lang w:val="en-GB"/>
              </w:rPr>
            </w:pPr>
            <w:r>
              <w:rPr>
                <w:lang w:val="en-GB"/>
              </w:rPr>
              <w:t>Restrictions:</w:t>
            </w:r>
          </w:p>
        </w:tc>
      </w:tr>
      <w:tr w:rsidR="003E1839" w14:paraId="63F912A8" w14:textId="77777777" w:rsidTr="003E1839">
        <w:tc>
          <w:tcPr>
            <w:tcW w:w="4674" w:type="dxa"/>
            <w:gridSpan w:val="3"/>
            <w:tcBorders>
              <w:top w:val="nil"/>
              <w:left w:val="single" w:sz="4" w:space="0" w:color="auto"/>
              <w:bottom w:val="nil"/>
              <w:right w:val="nil"/>
            </w:tcBorders>
            <w:hideMark/>
          </w:tcPr>
          <w:p w14:paraId="7FE5D7DF" w14:textId="77777777" w:rsidR="003E1839" w:rsidRDefault="003E1839">
            <w:pPr>
              <w:pStyle w:val="tabl8"/>
              <w:rPr>
                <w:lang w:val="en-GB"/>
              </w:rPr>
            </w:pPr>
            <w:r>
              <w:rPr>
                <w:lang w:val="en-GB"/>
              </w:rPr>
              <w:t>BLRP(.,2 .,3 .,7 .,8) &gt;= 0</w:t>
            </w:r>
          </w:p>
        </w:tc>
        <w:tc>
          <w:tcPr>
            <w:tcW w:w="2970" w:type="dxa"/>
            <w:gridSpan w:val="2"/>
            <w:tcBorders>
              <w:top w:val="nil"/>
              <w:left w:val="nil"/>
              <w:bottom w:val="nil"/>
              <w:right w:val="single" w:sz="4" w:space="0" w:color="auto"/>
            </w:tcBorders>
            <w:hideMark/>
          </w:tcPr>
          <w:p w14:paraId="2F978C96" w14:textId="77777777" w:rsidR="003E1839" w:rsidRDefault="003E1839">
            <w:pPr>
              <w:pStyle w:val="tabl8"/>
              <w:rPr>
                <w:lang w:val="en-GB"/>
              </w:rPr>
            </w:pPr>
            <w:r>
              <w:rPr>
                <w:lang w:val="en-GB"/>
              </w:rPr>
              <w:t>[‘right sign’]</w:t>
            </w:r>
          </w:p>
        </w:tc>
      </w:tr>
      <w:tr w:rsidR="003E1839" w14:paraId="2FD084F7" w14:textId="77777777" w:rsidTr="003E1839">
        <w:tc>
          <w:tcPr>
            <w:tcW w:w="4674" w:type="dxa"/>
            <w:gridSpan w:val="3"/>
            <w:tcBorders>
              <w:top w:val="nil"/>
              <w:left w:val="single" w:sz="4" w:space="0" w:color="auto"/>
              <w:bottom w:val="nil"/>
              <w:right w:val="nil"/>
            </w:tcBorders>
            <w:hideMark/>
          </w:tcPr>
          <w:p w14:paraId="654DB1C3" w14:textId="77777777" w:rsidR="003E1839" w:rsidRDefault="003E1839">
            <w:pPr>
              <w:pStyle w:val="tabl8"/>
              <w:rPr>
                <w:lang w:val="en-GB"/>
              </w:rPr>
            </w:pPr>
            <w:r>
              <w:rPr>
                <w:lang w:val="en-GB"/>
              </w:rPr>
              <w:t>BLRP(.,4 .,9) &lt;= 0</w:t>
            </w:r>
          </w:p>
        </w:tc>
        <w:tc>
          <w:tcPr>
            <w:tcW w:w="2970" w:type="dxa"/>
            <w:gridSpan w:val="2"/>
            <w:tcBorders>
              <w:top w:val="nil"/>
              <w:left w:val="nil"/>
              <w:bottom w:val="nil"/>
              <w:right w:val="single" w:sz="4" w:space="0" w:color="auto"/>
            </w:tcBorders>
            <w:hideMark/>
          </w:tcPr>
          <w:p w14:paraId="70A973E8" w14:textId="77777777" w:rsidR="003E1839" w:rsidRDefault="003E1839">
            <w:pPr>
              <w:pStyle w:val="tabl8"/>
              <w:rPr>
                <w:lang w:val="en-GB"/>
              </w:rPr>
            </w:pPr>
            <w:r>
              <w:rPr>
                <w:lang w:val="en-GB"/>
              </w:rPr>
              <w:t>[‘right sign’]</w:t>
            </w:r>
          </w:p>
        </w:tc>
      </w:tr>
      <w:tr w:rsidR="003E1839" w14:paraId="5A7D9388" w14:textId="77777777" w:rsidTr="003E1839">
        <w:tc>
          <w:tcPr>
            <w:tcW w:w="4674" w:type="dxa"/>
            <w:gridSpan w:val="3"/>
            <w:tcBorders>
              <w:top w:val="nil"/>
              <w:left w:val="single" w:sz="4" w:space="0" w:color="auto"/>
              <w:bottom w:val="nil"/>
              <w:right w:val="nil"/>
            </w:tcBorders>
            <w:hideMark/>
          </w:tcPr>
          <w:p w14:paraId="6D89D0F8" w14:textId="77777777" w:rsidR="003E1839" w:rsidRDefault="003E1839">
            <w:pPr>
              <w:pStyle w:val="tabl8"/>
              <w:rPr>
                <w:lang w:val="en-GB"/>
              </w:rPr>
            </w:pPr>
            <w:r>
              <w:rPr>
                <w:lang w:val="en-GB"/>
              </w:rPr>
              <w:t>0 &gt; BLRP(.,5) &gt; - 1</w:t>
            </w:r>
          </w:p>
        </w:tc>
        <w:tc>
          <w:tcPr>
            <w:tcW w:w="2970" w:type="dxa"/>
            <w:gridSpan w:val="2"/>
            <w:tcBorders>
              <w:top w:val="nil"/>
              <w:left w:val="nil"/>
              <w:bottom w:val="nil"/>
              <w:right w:val="single" w:sz="4" w:space="0" w:color="auto"/>
            </w:tcBorders>
            <w:hideMark/>
          </w:tcPr>
          <w:p w14:paraId="5B22A0BF" w14:textId="77777777" w:rsidR="003E1839" w:rsidRDefault="003E1839">
            <w:pPr>
              <w:pStyle w:val="tabl8"/>
              <w:rPr>
                <w:lang w:val="en-GB"/>
              </w:rPr>
            </w:pPr>
            <w:r>
              <w:rPr>
                <w:lang w:val="en-GB"/>
              </w:rPr>
              <w:t>[‘right sign’]</w:t>
            </w:r>
          </w:p>
        </w:tc>
      </w:tr>
      <w:tr w:rsidR="003E1839" w14:paraId="427CBA53" w14:textId="77777777" w:rsidTr="003E1839">
        <w:tc>
          <w:tcPr>
            <w:tcW w:w="4909" w:type="dxa"/>
            <w:gridSpan w:val="4"/>
            <w:tcBorders>
              <w:top w:val="nil"/>
              <w:left w:val="single" w:sz="4" w:space="0" w:color="auto"/>
              <w:bottom w:val="nil"/>
              <w:right w:val="nil"/>
            </w:tcBorders>
          </w:tcPr>
          <w:p w14:paraId="1E91A193" w14:textId="77777777" w:rsidR="003E1839" w:rsidRDefault="003E1839">
            <w:pPr>
              <w:pStyle w:val="tabl8"/>
              <w:rPr>
                <w:highlight w:val="yellow"/>
                <w:lang w:val="en-GB"/>
              </w:rPr>
            </w:pPr>
          </w:p>
        </w:tc>
        <w:tc>
          <w:tcPr>
            <w:tcW w:w="2735" w:type="dxa"/>
            <w:tcBorders>
              <w:top w:val="nil"/>
              <w:left w:val="nil"/>
              <w:bottom w:val="nil"/>
              <w:right w:val="single" w:sz="4" w:space="0" w:color="auto"/>
            </w:tcBorders>
          </w:tcPr>
          <w:p w14:paraId="53F03DB9" w14:textId="77777777" w:rsidR="003E1839" w:rsidRDefault="003E1839">
            <w:pPr>
              <w:pStyle w:val="tabl8"/>
              <w:rPr>
                <w:highlight w:val="yellow"/>
                <w:lang w:val="en-GB"/>
              </w:rPr>
            </w:pPr>
          </w:p>
        </w:tc>
      </w:tr>
      <w:tr w:rsidR="003E1839" w14:paraId="41398AD0" w14:textId="77777777" w:rsidTr="003E1839">
        <w:tc>
          <w:tcPr>
            <w:tcW w:w="7644" w:type="dxa"/>
            <w:gridSpan w:val="5"/>
            <w:tcBorders>
              <w:top w:val="nil"/>
              <w:left w:val="single" w:sz="4" w:space="0" w:color="auto"/>
              <w:bottom w:val="nil"/>
              <w:right w:val="single" w:sz="4" w:space="0" w:color="auto"/>
            </w:tcBorders>
            <w:hideMark/>
          </w:tcPr>
          <w:p w14:paraId="4604CD01" w14:textId="77777777" w:rsidR="003E1839" w:rsidRDefault="003E1839">
            <w:pPr>
              <w:pStyle w:val="tabl8"/>
              <w:rPr>
                <w:highlight w:val="yellow"/>
                <w:lang w:val="en-GB"/>
              </w:rPr>
            </w:pPr>
            <w:r>
              <w:rPr>
                <w:lang w:val="en-GB"/>
              </w:rPr>
              <w:t>Definitions:</w:t>
            </w:r>
          </w:p>
        </w:tc>
      </w:tr>
      <w:tr w:rsidR="003E1839" w14:paraId="5FE6D944" w14:textId="77777777" w:rsidTr="003E1839">
        <w:tc>
          <w:tcPr>
            <w:tcW w:w="811" w:type="dxa"/>
            <w:tcBorders>
              <w:top w:val="nil"/>
              <w:left w:val="single" w:sz="4" w:space="0" w:color="auto"/>
              <w:bottom w:val="nil"/>
              <w:right w:val="nil"/>
            </w:tcBorders>
            <w:hideMark/>
          </w:tcPr>
          <w:p w14:paraId="578F132B" w14:textId="77777777" w:rsidR="003E1839" w:rsidRDefault="003E1839">
            <w:pPr>
              <w:pStyle w:val="tabl8"/>
              <w:rPr>
                <w:lang w:val="en-GB"/>
              </w:rPr>
            </w:pPr>
            <w:r>
              <w:rPr>
                <w:lang w:val="en-GB"/>
              </w:rPr>
              <w:t>BLRP</w:t>
            </w:r>
          </w:p>
        </w:tc>
        <w:tc>
          <w:tcPr>
            <w:tcW w:w="6833" w:type="dxa"/>
            <w:gridSpan w:val="4"/>
            <w:tcBorders>
              <w:top w:val="nil"/>
              <w:left w:val="nil"/>
              <w:bottom w:val="nil"/>
              <w:right w:val="single" w:sz="4" w:space="0" w:color="auto"/>
            </w:tcBorders>
            <w:hideMark/>
          </w:tcPr>
          <w:p w14:paraId="26DF4F02" w14:textId="77777777" w:rsidR="003E1839" w:rsidRDefault="003E1839">
            <w:pPr>
              <w:pStyle w:val="tabl8"/>
              <w:rPr>
                <w:lang w:val="en-GB"/>
              </w:rPr>
            </w:pPr>
            <w:r>
              <w:rPr>
                <w:lang w:val="en-GB"/>
              </w:rPr>
              <w:t>is a matrix of parameters</w:t>
            </w:r>
          </w:p>
        </w:tc>
      </w:tr>
      <w:tr w:rsidR="003E1839" w14:paraId="20FA82A0" w14:textId="77777777" w:rsidTr="003E1839">
        <w:tc>
          <w:tcPr>
            <w:tcW w:w="811" w:type="dxa"/>
            <w:tcBorders>
              <w:top w:val="nil"/>
              <w:left w:val="single" w:sz="4" w:space="0" w:color="auto"/>
              <w:bottom w:val="nil"/>
              <w:right w:val="nil"/>
            </w:tcBorders>
            <w:hideMark/>
          </w:tcPr>
          <w:p w14:paraId="3629E1DE" w14:textId="77777777" w:rsidR="003E1839" w:rsidRDefault="003E1839">
            <w:pPr>
              <w:pStyle w:val="tabl8"/>
              <w:rPr>
                <w:lang w:val="en-GB"/>
              </w:rPr>
            </w:pPr>
            <w:r>
              <w:rPr>
                <w:lang w:val="en-GB"/>
              </w:rPr>
              <w:t>LRP</w:t>
            </w:r>
          </w:p>
        </w:tc>
        <w:tc>
          <w:tcPr>
            <w:tcW w:w="6833" w:type="dxa"/>
            <w:gridSpan w:val="4"/>
            <w:tcBorders>
              <w:top w:val="nil"/>
              <w:left w:val="nil"/>
              <w:bottom w:val="nil"/>
              <w:right w:val="single" w:sz="4" w:space="0" w:color="auto"/>
            </w:tcBorders>
            <w:hideMark/>
          </w:tcPr>
          <w:p w14:paraId="7FCAC528" w14:textId="77777777" w:rsidR="003E1839" w:rsidRDefault="003E1839">
            <w:pPr>
              <w:pStyle w:val="tabl8"/>
              <w:rPr>
                <w:lang w:val="en-GB"/>
              </w:rPr>
            </w:pPr>
            <w:r>
              <w:rPr>
                <w:lang w:val="en-GB"/>
              </w:rPr>
              <w:t>is a vector of labour force participation rates by gender and age group</w:t>
            </w:r>
          </w:p>
        </w:tc>
      </w:tr>
      <w:tr w:rsidR="003E1839" w14:paraId="422616CA" w14:textId="77777777" w:rsidTr="003E1839">
        <w:tc>
          <w:tcPr>
            <w:tcW w:w="811" w:type="dxa"/>
            <w:tcBorders>
              <w:top w:val="nil"/>
              <w:left w:val="single" w:sz="4" w:space="0" w:color="auto"/>
              <w:bottom w:val="nil"/>
              <w:right w:val="nil"/>
            </w:tcBorders>
            <w:hideMark/>
          </w:tcPr>
          <w:p w14:paraId="4571E79A" w14:textId="77777777" w:rsidR="003E1839" w:rsidRDefault="003E1839">
            <w:pPr>
              <w:pStyle w:val="tabl8"/>
              <w:rPr>
                <w:lang w:val="en-GB"/>
              </w:rPr>
            </w:pPr>
            <w:r>
              <w:rPr>
                <w:lang w:val="en-GB"/>
              </w:rPr>
              <w:t>LABF</w:t>
            </w:r>
          </w:p>
        </w:tc>
        <w:tc>
          <w:tcPr>
            <w:tcW w:w="6833" w:type="dxa"/>
            <w:gridSpan w:val="4"/>
            <w:tcBorders>
              <w:top w:val="nil"/>
              <w:left w:val="nil"/>
              <w:bottom w:val="nil"/>
              <w:right w:val="single" w:sz="4" w:space="0" w:color="auto"/>
            </w:tcBorders>
            <w:hideMark/>
          </w:tcPr>
          <w:p w14:paraId="3DCED09E" w14:textId="77777777" w:rsidR="003E1839" w:rsidRDefault="003E1839">
            <w:pPr>
              <w:pStyle w:val="tabl8"/>
              <w:rPr>
                <w:lang w:val="en-GB"/>
              </w:rPr>
            </w:pPr>
            <w:r>
              <w:rPr>
                <w:lang w:val="en-GB"/>
              </w:rPr>
              <w:t>is a matrix of labour force by gender, in thousands of persons</w:t>
            </w:r>
          </w:p>
        </w:tc>
      </w:tr>
      <w:tr w:rsidR="003E1839" w14:paraId="52907693" w14:textId="77777777" w:rsidTr="003E1839">
        <w:tc>
          <w:tcPr>
            <w:tcW w:w="811" w:type="dxa"/>
            <w:tcBorders>
              <w:top w:val="nil"/>
              <w:left w:val="single" w:sz="4" w:space="0" w:color="auto"/>
              <w:bottom w:val="nil"/>
              <w:right w:val="nil"/>
            </w:tcBorders>
            <w:hideMark/>
          </w:tcPr>
          <w:p w14:paraId="4A45119C" w14:textId="77777777" w:rsidR="003E1839" w:rsidRDefault="003E1839">
            <w:pPr>
              <w:pStyle w:val="tabl8"/>
              <w:rPr>
                <w:lang w:val="en-GB"/>
              </w:rPr>
            </w:pPr>
            <w:r>
              <w:rPr>
                <w:lang w:val="en-GB"/>
              </w:rPr>
              <w:t>POP</w:t>
            </w:r>
          </w:p>
        </w:tc>
        <w:tc>
          <w:tcPr>
            <w:tcW w:w="6833" w:type="dxa"/>
            <w:gridSpan w:val="4"/>
            <w:tcBorders>
              <w:top w:val="nil"/>
              <w:left w:val="nil"/>
              <w:bottom w:val="nil"/>
              <w:right w:val="single" w:sz="4" w:space="0" w:color="auto"/>
            </w:tcBorders>
            <w:hideMark/>
          </w:tcPr>
          <w:p w14:paraId="56C1596C" w14:textId="77777777" w:rsidR="003E1839" w:rsidRDefault="003E1839">
            <w:pPr>
              <w:pStyle w:val="tabl8"/>
              <w:rPr>
                <w:lang w:val="en-GB"/>
              </w:rPr>
            </w:pPr>
            <w:r>
              <w:rPr>
                <w:lang w:val="en-GB"/>
              </w:rPr>
              <w:t>is a matrix of population of working age by gender, in thousands of persons</w:t>
            </w:r>
          </w:p>
        </w:tc>
      </w:tr>
      <w:tr w:rsidR="003E1839" w14:paraId="60A15C46" w14:textId="77777777" w:rsidTr="003E1839">
        <w:tc>
          <w:tcPr>
            <w:tcW w:w="811" w:type="dxa"/>
            <w:tcBorders>
              <w:top w:val="nil"/>
              <w:left w:val="single" w:sz="4" w:space="0" w:color="auto"/>
              <w:bottom w:val="nil"/>
              <w:right w:val="nil"/>
            </w:tcBorders>
            <w:hideMark/>
          </w:tcPr>
          <w:p w14:paraId="0B21C64A" w14:textId="77777777" w:rsidR="003E1839" w:rsidRDefault="003E1839">
            <w:pPr>
              <w:pStyle w:val="tabl8"/>
              <w:rPr>
                <w:lang w:val="en-GB"/>
              </w:rPr>
            </w:pPr>
            <w:r>
              <w:rPr>
                <w:lang w:val="en-GB"/>
              </w:rPr>
              <w:t>RSQ</w:t>
            </w:r>
          </w:p>
        </w:tc>
        <w:tc>
          <w:tcPr>
            <w:tcW w:w="6833" w:type="dxa"/>
            <w:gridSpan w:val="4"/>
            <w:tcBorders>
              <w:top w:val="nil"/>
              <w:left w:val="nil"/>
              <w:bottom w:val="nil"/>
              <w:right w:val="single" w:sz="4" w:space="0" w:color="auto"/>
            </w:tcBorders>
            <w:hideMark/>
          </w:tcPr>
          <w:p w14:paraId="29C0B30A" w14:textId="1F2F613C" w:rsidR="003E1839" w:rsidRDefault="003E1839">
            <w:pPr>
              <w:pStyle w:val="tabl8"/>
              <w:rPr>
                <w:lang w:val="en-GB"/>
              </w:rPr>
            </w:pPr>
            <w:r>
              <w:rPr>
                <w:lang w:val="en-GB"/>
              </w:rPr>
              <w:t xml:space="preserve">is a vector of total gross industry output, m Rs at </w:t>
            </w:r>
            <w:r w:rsidR="00156B34">
              <w:rPr>
                <w:lang w:val="en-GB"/>
              </w:rPr>
              <w:t>2011</w:t>
            </w:r>
            <w:r>
              <w:rPr>
                <w:lang w:val="en-GB"/>
              </w:rPr>
              <w:t xml:space="preserve"> prices</w:t>
            </w:r>
          </w:p>
        </w:tc>
      </w:tr>
      <w:tr w:rsidR="003E1839" w14:paraId="43BC1A9C" w14:textId="77777777" w:rsidTr="003E1839">
        <w:tc>
          <w:tcPr>
            <w:tcW w:w="811" w:type="dxa"/>
            <w:tcBorders>
              <w:top w:val="nil"/>
              <w:left w:val="single" w:sz="4" w:space="0" w:color="auto"/>
              <w:bottom w:val="nil"/>
              <w:right w:val="nil"/>
            </w:tcBorders>
            <w:hideMark/>
          </w:tcPr>
          <w:p w14:paraId="295DDADF" w14:textId="77777777" w:rsidR="003E1839" w:rsidRDefault="003E1839">
            <w:pPr>
              <w:pStyle w:val="tabl8"/>
              <w:rPr>
                <w:lang w:val="en-GB"/>
              </w:rPr>
            </w:pPr>
            <w:r>
              <w:rPr>
                <w:lang w:val="en-GB"/>
              </w:rPr>
              <w:t>RWS</w:t>
            </w:r>
          </w:p>
        </w:tc>
        <w:tc>
          <w:tcPr>
            <w:tcW w:w="6833" w:type="dxa"/>
            <w:gridSpan w:val="4"/>
            <w:tcBorders>
              <w:top w:val="nil"/>
              <w:left w:val="nil"/>
              <w:bottom w:val="nil"/>
              <w:right w:val="single" w:sz="4" w:space="0" w:color="auto"/>
            </w:tcBorders>
            <w:hideMark/>
          </w:tcPr>
          <w:p w14:paraId="10A27701" w14:textId="77777777" w:rsidR="003E1839" w:rsidRDefault="003E1839">
            <w:pPr>
              <w:pStyle w:val="tabl8"/>
              <w:rPr>
                <w:lang w:val="en-GB"/>
              </w:rPr>
            </w:pPr>
            <w:r>
              <w:rPr>
                <w:lang w:val="en-GB"/>
              </w:rPr>
              <w:t>is a vector of total wages, m Rs at current prices</w:t>
            </w:r>
          </w:p>
        </w:tc>
      </w:tr>
      <w:tr w:rsidR="003E1839" w14:paraId="584ABB69" w14:textId="77777777" w:rsidTr="003E1839">
        <w:tc>
          <w:tcPr>
            <w:tcW w:w="811" w:type="dxa"/>
            <w:tcBorders>
              <w:top w:val="nil"/>
              <w:left w:val="single" w:sz="4" w:space="0" w:color="auto"/>
              <w:bottom w:val="nil"/>
              <w:right w:val="nil"/>
            </w:tcBorders>
            <w:hideMark/>
          </w:tcPr>
          <w:p w14:paraId="2255A3D2" w14:textId="77777777" w:rsidR="003E1839" w:rsidRDefault="003E1839">
            <w:pPr>
              <w:pStyle w:val="tabl8"/>
              <w:rPr>
                <w:lang w:val="en-GB"/>
              </w:rPr>
            </w:pPr>
            <w:r>
              <w:rPr>
                <w:lang w:val="en-GB"/>
              </w:rPr>
              <w:t>RUNR</w:t>
            </w:r>
          </w:p>
        </w:tc>
        <w:tc>
          <w:tcPr>
            <w:tcW w:w="6833" w:type="dxa"/>
            <w:gridSpan w:val="4"/>
            <w:tcBorders>
              <w:top w:val="nil"/>
              <w:left w:val="nil"/>
              <w:bottom w:val="nil"/>
              <w:right w:val="single" w:sz="4" w:space="0" w:color="auto"/>
            </w:tcBorders>
            <w:hideMark/>
          </w:tcPr>
          <w:p w14:paraId="4A7A7E43" w14:textId="77777777" w:rsidR="003E1839" w:rsidRDefault="003E1839">
            <w:pPr>
              <w:pStyle w:val="tabl8"/>
              <w:rPr>
                <w:lang w:val="en-GB"/>
              </w:rPr>
            </w:pPr>
            <w:r>
              <w:rPr>
                <w:lang w:val="en-GB"/>
              </w:rPr>
              <w:t>is a vector of the standardised unemployment rate</w:t>
            </w:r>
          </w:p>
        </w:tc>
      </w:tr>
      <w:tr w:rsidR="003E1839" w14:paraId="47108D22" w14:textId="77777777" w:rsidTr="003E1839">
        <w:tc>
          <w:tcPr>
            <w:tcW w:w="811" w:type="dxa"/>
            <w:tcBorders>
              <w:top w:val="nil"/>
              <w:left w:val="single" w:sz="4" w:space="0" w:color="auto"/>
              <w:bottom w:val="nil"/>
              <w:right w:val="nil"/>
            </w:tcBorders>
            <w:hideMark/>
          </w:tcPr>
          <w:p w14:paraId="46049AA3" w14:textId="77777777" w:rsidR="003E1839" w:rsidRDefault="003E1839">
            <w:pPr>
              <w:pStyle w:val="tabl8"/>
              <w:rPr>
                <w:lang w:val="en-GB"/>
              </w:rPr>
            </w:pPr>
            <w:r>
              <w:rPr>
                <w:lang w:val="en-GB"/>
              </w:rPr>
              <w:t>REMP</w:t>
            </w:r>
          </w:p>
        </w:tc>
        <w:tc>
          <w:tcPr>
            <w:tcW w:w="6833" w:type="dxa"/>
            <w:gridSpan w:val="4"/>
            <w:tcBorders>
              <w:top w:val="nil"/>
              <w:left w:val="nil"/>
              <w:bottom w:val="nil"/>
              <w:right w:val="single" w:sz="4" w:space="0" w:color="auto"/>
            </w:tcBorders>
            <w:hideMark/>
          </w:tcPr>
          <w:p w14:paraId="39AD43D8" w14:textId="77777777" w:rsidR="003E1839" w:rsidRDefault="003E1839">
            <w:pPr>
              <w:pStyle w:val="tabl8"/>
              <w:rPr>
                <w:lang w:val="en-GB"/>
              </w:rPr>
            </w:pPr>
            <w:r>
              <w:rPr>
                <w:lang w:val="en-GB"/>
              </w:rPr>
              <w:t>is a vector of total employment, in thousands of persons</w:t>
            </w:r>
          </w:p>
        </w:tc>
      </w:tr>
      <w:tr w:rsidR="003E1839" w14:paraId="1BEDAA44" w14:textId="77777777" w:rsidTr="003E1839">
        <w:tc>
          <w:tcPr>
            <w:tcW w:w="811" w:type="dxa"/>
            <w:tcBorders>
              <w:top w:val="nil"/>
              <w:left w:val="single" w:sz="4" w:space="0" w:color="auto"/>
              <w:bottom w:val="single" w:sz="4" w:space="0" w:color="auto"/>
              <w:right w:val="nil"/>
            </w:tcBorders>
          </w:tcPr>
          <w:p w14:paraId="61033F1F" w14:textId="77777777" w:rsidR="003E1839" w:rsidRDefault="003E1839">
            <w:pPr>
              <w:pStyle w:val="tabl8"/>
              <w:rPr>
                <w:lang w:val="en-GB"/>
              </w:rPr>
            </w:pPr>
          </w:p>
        </w:tc>
        <w:tc>
          <w:tcPr>
            <w:tcW w:w="6833" w:type="dxa"/>
            <w:gridSpan w:val="4"/>
            <w:tcBorders>
              <w:top w:val="nil"/>
              <w:left w:val="nil"/>
              <w:bottom w:val="single" w:sz="4" w:space="0" w:color="auto"/>
              <w:right w:val="single" w:sz="4" w:space="0" w:color="auto"/>
            </w:tcBorders>
          </w:tcPr>
          <w:p w14:paraId="54996612" w14:textId="77777777" w:rsidR="003E1839" w:rsidRDefault="003E1839">
            <w:pPr>
              <w:pStyle w:val="tabl8"/>
              <w:rPr>
                <w:lang w:val="en-GB"/>
              </w:rPr>
            </w:pPr>
          </w:p>
        </w:tc>
        <w:bookmarkEnd w:id="149"/>
      </w:tr>
    </w:tbl>
    <w:p w14:paraId="5BAC0B7A" w14:textId="623A5E75" w:rsidR="003E1839" w:rsidRDefault="003E1839" w:rsidP="008A4011">
      <w:pPr>
        <w:pStyle w:val="BodyText"/>
      </w:pPr>
    </w:p>
    <w:p w14:paraId="7446A45D" w14:textId="77777777" w:rsidR="003E1839" w:rsidRDefault="003E1839">
      <w:pPr>
        <w:spacing w:line="240" w:lineRule="auto"/>
      </w:pPr>
      <w:r>
        <w:br w:type="page"/>
      </w:r>
    </w:p>
    <w:p w14:paraId="0E126F84" w14:textId="0685D3F4" w:rsidR="003E1839" w:rsidRDefault="003E1839" w:rsidP="00630031">
      <w:pPr>
        <w:pStyle w:val="Heading1"/>
      </w:pPr>
      <w:bookmarkStart w:id="150" w:name="_Toc485638998"/>
      <w:bookmarkStart w:id="151" w:name="_Toc478541341"/>
      <w:bookmarkStart w:id="152" w:name="_Toc475524680"/>
      <w:bookmarkStart w:id="153" w:name="_Ref475457290"/>
      <w:bookmarkStart w:id="154" w:name="_Ref508008942"/>
      <w:bookmarkStart w:id="155" w:name="_Toc55910186"/>
      <w:r w:rsidRPr="00FB4933">
        <w:lastRenderedPageBreak/>
        <w:t>A Detailed Description of E3-India</w:t>
      </w:r>
      <w:bookmarkEnd w:id="150"/>
      <w:bookmarkEnd w:id="151"/>
      <w:bookmarkEnd w:id="152"/>
      <w:bookmarkEnd w:id="153"/>
      <w:bookmarkEnd w:id="154"/>
      <w:bookmarkEnd w:id="155"/>
    </w:p>
    <w:p w14:paraId="744CC429" w14:textId="77777777" w:rsidR="003E1839" w:rsidRDefault="003E1839" w:rsidP="00FB4933">
      <w:pPr>
        <w:pStyle w:val="Heading2"/>
      </w:pPr>
      <w:bookmarkStart w:id="156" w:name="_Toc485638999"/>
      <w:bookmarkStart w:id="157" w:name="_Toc475524681"/>
      <w:r>
        <w:t>Introduction and underlying theory</w:t>
      </w:r>
      <w:bookmarkEnd w:id="156"/>
      <w:bookmarkEnd w:id="157"/>
      <w:r>
        <w:t xml:space="preserve"> </w:t>
      </w:r>
    </w:p>
    <w:p w14:paraId="400E555A" w14:textId="77777777" w:rsidR="003E1839" w:rsidRDefault="003E1839" w:rsidP="003E1839">
      <w:pPr>
        <w:pStyle w:val="ASub"/>
        <w:framePr w:wrap="around"/>
      </w:pPr>
      <w:r>
        <w:t>Introduction</w:t>
      </w:r>
    </w:p>
    <w:p w14:paraId="00ED2C4D" w14:textId="54D629C8" w:rsidR="003E1839" w:rsidRDefault="003E1839" w:rsidP="003E1839">
      <w:pPr>
        <w:pStyle w:val="BodyText"/>
        <w:jc w:val="both"/>
      </w:pPr>
      <w:r>
        <w:t xml:space="preserve">The following account of E3-India starts with a brief discussion of the theory behind the model. We then move on to the basic model structure before describing in more detail the main modules (the 3 E’s, economy, energy and environment). The final two sections in this </w:t>
      </w:r>
      <w:r w:rsidR="00737B01">
        <w:t>chapter</w:t>
      </w:r>
      <w:r>
        <w:t xml:space="preserve"> describe the model’s technological progress indicators and compare E3-India to other common modelling approaches.</w:t>
      </w:r>
    </w:p>
    <w:p w14:paraId="25C927D8" w14:textId="77777777" w:rsidR="003E1839" w:rsidRDefault="003E1839" w:rsidP="003E1839">
      <w:pPr>
        <w:pStyle w:val="ASub"/>
        <w:framePr w:wrap="around"/>
      </w:pPr>
      <w:r>
        <w:t xml:space="preserve">The theoretical background </w:t>
      </w:r>
    </w:p>
    <w:p w14:paraId="310A40D8" w14:textId="77777777" w:rsidR="003E1839" w:rsidRDefault="003E1839" w:rsidP="003E1839">
      <w:pPr>
        <w:pStyle w:val="BodyText"/>
        <w:jc w:val="both"/>
      </w:pPr>
      <w:r>
        <w:t>The effects of economic interactions between individuals, households, firms and other economic agents are visible after a time lag, and the effects persist into future generations, although many of the effects soon become so small as to be negligible. But there are many actors and the effects, both beneficial and damaging, accumulate in economic and physical stocks. The effects are transmitted through the environment (for example through greenhouse gas emissions contributing to global warming), through the economy and the price and money system (via the markets for labour and commodities), and through transport and information networks. The markets transmit effects in three main ways: through the level of activity creating demand for inputs of materials, fuels and labour; through wages and prices affecting incomes; and through incomes leading in turn to further demands for goods and services. These interdependencies suggest that an E3 model should be comprehensive (i.e. covering the whole economy), and include a full set of linkages between different parts of the economic and energy systems.</w:t>
      </w:r>
    </w:p>
    <w:p w14:paraId="7166665C" w14:textId="789EEE09" w:rsidR="003E1839" w:rsidRDefault="003E1839" w:rsidP="003E1839">
      <w:pPr>
        <w:pStyle w:val="BodyText"/>
        <w:jc w:val="both"/>
      </w:pPr>
      <w:r>
        <w:t xml:space="preserve">The economic and energy systems have the following characteristics: economies and diseconomies of scale in both production and consumption; markets with different degrees of competition; the prevalence of institutional behaviour whose aim may be maximisation, but may also be the satisfaction of more restricted objectives; and rapid and uneven changes in technology and consumer preferences, certainly within the time scale of greenhouse gas mitigation policy. Labour markets in particular may be characterised by long-term unemployment. An E3 model capable of representing these features must therefore be flexible, capable of embodying a variety of behaviours and of simulating a dynamic system. This approach can be contrasted with that adopted by general equilibrium models: they typically assume constant returns to scale; perfect competition in all markets; maximisation of social welfare measured by total discounted private consumption; no involuntary unemployment; and exogenous technical progress following a constant time trend (see Section </w:t>
      </w:r>
      <w:r>
        <w:fldChar w:fldCharType="begin"/>
      </w:r>
      <w:r>
        <w:instrText xml:space="preserve"> REF _Ref353438957 \r \h  \* MERGEFORMAT </w:instrText>
      </w:r>
      <w:r>
        <w:fldChar w:fldCharType="separate"/>
      </w:r>
      <w:r w:rsidR="00C07C48">
        <w:t>6.8</w:t>
      </w:r>
      <w:r>
        <w:fldChar w:fldCharType="end"/>
      </w:r>
      <w:r>
        <w:t xml:space="preserve"> and Barker, 1998, for a more detailed discussion).</w:t>
      </w:r>
    </w:p>
    <w:p w14:paraId="0071CF59" w14:textId="77777777" w:rsidR="003E1839" w:rsidRDefault="003E1839" w:rsidP="003E1839">
      <w:pPr>
        <w:pStyle w:val="BodyText"/>
        <w:jc w:val="both"/>
      </w:pPr>
    </w:p>
    <w:p w14:paraId="292C4534" w14:textId="77777777" w:rsidR="003E1839" w:rsidRDefault="003E1839" w:rsidP="003E1839">
      <w:pPr>
        <w:spacing w:line="240" w:lineRule="auto"/>
        <w:rPr>
          <w:b/>
          <w:color w:val="006398"/>
          <w:sz w:val="24"/>
        </w:rPr>
      </w:pPr>
      <w:r>
        <w:br w:type="page"/>
      </w:r>
    </w:p>
    <w:p w14:paraId="22679464" w14:textId="77777777" w:rsidR="003E1839" w:rsidRDefault="003E1839" w:rsidP="00FB4933">
      <w:pPr>
        <w:pStyle w:val="Heading2"/>
      </w:pPr>
      <w:bookmarkStart w:id="158" w:name="_Toc485639000"/>
      <w:r>
        <w:lastRenderedPageBreak/>
        <w:t>Basic model structure</w:t>
      </w:r>
      <w:bookmarkEnd w:id="158"/>
    </w:p>
    <w:p w14:paraId="7AB47DA7" w14:textId="77777777" w:rsidR="003E1839" w:rsidRDefault="003E1839" w:rsidP="003E1839">
      <w:pPr>
        <w:pStyle w:val="BodyText"/>
        <w:jc w:val="both"/>
      </w:pPr>
      <w:r>
        <w:t xml:space="preserve">The E3-India model comprises: </w:t>
      </w:r>
    </w:p>
    <w:p w14:paraId="79457680" w14:textId="77777777" w:rsidR="003E1839" w:rsidRDefault="003E1839" w:rsidP="003E1839">
      <w:pPr>
        <w:pStyle w:val="ListBullet"/>
        <w:snapToGrid w:val="0"/>
        <w:jc w:val="both"/>
      </w:pPr>
      <w:r>
        <w:t>the accounting framework of the economy, coupled with balances for energy demands and environmental emission flows</w:t>
      </w:r>
    </w:p>
    <w:p w14:paraId="78DFF446" w14:textId="77777777" w:rsidR="003E1839" w:rsidRDefault="003E1839" w:rsidP="003E1839">
      <w:pPr>
        <w:pStyle w:val="ListBullet"/>
        <w:snapToGrid w:val="0"/>
        <w:jc w:val="both"/>
      </w:pPr>
      <w:r>
        <w:t>detailed historical data sets, with time series covering the period since 1993, and sectoral disaggregation</w:t>
      </w:r>
    </w:p>
    <w:p w14:paraId="42AB114C" w14:textId="77777777" w:rsidR="003E1839" w:rsidRDefault="003E1839" w:rsidP="003E1839">
      <w:pPr>
        <w:pStyle w:val="ListBullet"/>
        <w:snapToGrid w:val="0"/>
        <w:jc w:val="both"/>
      </w:pPr>
      <w:r>
        <w:t>an econometric specification of behavioural relationships in which short-term deviations move towards long-term trends</w:t>
      </w:r>
    </w:p>
    <w:p w14:paraId="390883FD" w14:textId="77777777" w:rsidR="00C07C48" w:rsidRDefault="003E1839" w:rsidP="00C07C48">
      <w:pPr>
        <w:pStyle w:val="LastBullet"/>
        <w:numPr>
          <w:ilvl w:val="0"/>
          <w:numId w:val="47"/>
        </w:numPr>
        <w:snapToGrid w:val="0"/>
        <w:ind w:left="357" w:hanging="357"/>
      </w:pPr>
      <w:r>
        <w:t>the software to hold together these other component parts</w:t>
      </w:r>
      <w:r>
        <w:fldChar w:fldCharType="begin"/>
      </w:r>
      <w:r>
        <w:instrText xml:space="preserve"> REF _Ref284500690 \h  \* MERGEFORMAT </w:instrText>
      </w:r>
      <w:r>
        <w:fldChar w:fldCharType="separate"/>
      </w:r>
    </w:p>
    <w:p w14:paraId="5FF142C6" w14:textId="53C9DFB9" w:rsidR="003E1839" w:rsidRDefault="00C07C48" w:rsidP="003E1839">
      <w:pPr>
        <w:pStyle w:val="BodyText"/>
        <w:jc w:val="both"/>
      </w:pPr>
      <w:r>
        <w:t xml:space="preserve">Figure </w:t>
      </w:r>
      <w:r>
        <w:rPr>
          <w:noProof/>
        </w:rPr>
        <w:t>6.1</w:t>
      </w:r>
      <w:r w:rsidR="003E1839">
        <w:fldChar w:fldCharType="end"/>
      </w:r>
      <w:r w:rsidR="003E1839">
        <w:t xml:space="preserve"> shows how the three components (modules) of the model (energy, environment and economy) fit together. </w:t>
      </w:r>
    </w:p>
    <w:p w14:paraId="459B9174" w14:textId="77777777" w:rsidR="003E1839" w:rsidRDefault="003E1839" w:rsidP="003E1839">
      <w:pPr>
        <w:pStyle w:val="Tabfoot"/>
        <w:jc w:val="both"/>
        <w:rPr>
          <w:noProof/>
          <w:lang w:val="en-GB" w:eastAsia="en-GB"/>
        </w:rPr>
      </w:pPr>
      <w:bookmarkStart w:id="159" w:name="_Ref284500690"/>
    </w:p>
    <w:p w14:paraId="7C27DBB7" w14:textId="221FBCB6" w:rsidR="003E1839" w:rsidRDefault="003E1839" w:rsidP="003E1839">
      <w:pPr>
        <w:pStyle w:val="Caption"/>
        <w:keepNext/>
        <w:jc w:val="both"/>
      </w:pPr>
      <w:r>
        <w:rPr>
          <w:noProof/>
        </w:rPr>
        <w:drawing>
          <wp:anchor distT="0" distB="0" distL="114300" distR="114300" simplePos="0" relativeHeight="251745962" behindDoc="1" locked="0" layoutInCell="1" allowOverlap="1" wp14:anchorId="37E069A8" wp14:editId="4686AE0D">
            <wp:simplePos x="0" y="0"/>
            <wp:positionH relativeFrom="column">
              <wp:posOffset>-24765</wp:posOffset>
            </wp:positionH>
            <wp:positionV relativeFrom="paragraph">
              <wp:posOffset>271145</wp:posOffset>
            </wp:positionV>
            <wp:extent cx="4860290" cy="3227070"/>
            <wp:effectExtent l="19050" t="19050" r="16510" b="11430"/>
            <wp:wrapTight wrapText="bothSides">
              <wp:wrapPolygon edited="0">
                <wp:start x="-85" y="-128"/>
                <wp:lineTo x="-85" y="21549"/>
                <wp:lineTo x="21589" y="21549"/>
                <wp:lineTo x="21589" y="-128"/>
                <wp:lineTo x="-85" y="-128"/>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0290" cy="322707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bookmarkStart w:id="160" w:name="_Ref477964665"/>
      <w:bookmarkStart w:id="161" w:name="_Toc384373962"/>
      <w:r>
        <w:t xml:space="preserve">Figure </w:t>
      </w:r>
      <w:fldSimple w:instr=" STYLEREF 1 \s ">
        <w:r w:rsidR="00ED6354">
          <w:rPr>
            <w:noProof/>
          </w:rPr>
          <w:t>6</w:t>
        </w:r>
      </w:fldSimple>
      <w:r w:rsidR="00ED6354">
        <w:t>.</w:t>
      </w:r>
      <w:fldSimple w:instr=" SEQ Figure \* ARABIC \s 1 ">
        <w:r w:rsidR="00ED6354">
          <w:rPr>
            <w:noProof/>
          </w:rPr>
          <w:t>1</w:t>
        </w:r>
      </w:fldSimple>
      <w:bookmarkEnd w:id="159"/>
      <w:bookmarkEnd w:id="160"/>
      <w:r>
        <w:t>: E3-India as an E3 Model</w:t>
      </w:r>
      <w:bookmarkEnd w:id="161"/>
    </w:p>
    <w:p w14:paraId="2024EDC0" w14:textId="77777777" w:rsidR="003E1839" w:rsidRDefault="003E1839" w:rsidP="003E1839">
      <w:pPr>
        <w:jc w:val="both"/>
      </w:pPr>
    </w:p>
    <w:p w14:paraId="43C19260" w14:textId="77777777" w:rsidR="003E1839" w:rsidRDefault="003E1839" w:rsidP="003E1839">
      <w:pPr>
        <w:pStyle w:val="Tabfoot"/>
        <w:jc w:val="both"/>
        <w:rPr>
          <w:lang w:val="en-GB"/>
        </w:rPr>
      </w:pPr>
    </w:p>
    <w:p w14:paraId="74194C7B" w14:textId="77777777" w:rsidR="003E1839" w:rsidRDefault="003E1839" w:rsidP="003E1839">
      <w:pPr>
        <w:pStyle w:val="ASub"/>
        <w:framePr w:wrap="around"/>
      </w:pPr>
      <w:r>
        <w:t>The three modules</w:t>
      </w:r>
    </w:p>
    <w:p w14:paraId="09980233" w14:textId="77777777" w:rsidR="003E1839" w:rsidRDefault="003E1839" w:rsidP="003E1839">
      <w:pPr>
        <w:pStyle w:val="BodyText"/>
        <w:jc w:val="both"/>
      </w:pPr>
      <w:r>
        <w:t>Each component is shown in its own box with its own units of account and sources of data. Each data set has been constructed by statistical offices to conform to accounting conventions. Exogenous factors coming from outside the modelling framework are shown on the outside edge of the chart as inputs into each component. For the economic module, these include demographic factors and economic policy (including tax rates, growth in government expenditures, interest rates and exchange rates). For the energy system, the outside factors are the world oil prices and energy policy (including regulation of energy industries). For the environment component, exogenous factors include policies such as carbon taxes. The linkages between the components of the model are shown explicitly by the arrows that indicate which values are transmitted between components.</w:t>
      </w:r>
    </w:p>
    <w:p w14:paraId="27990737" w14:textId="77777777" w:rsidR="003E1839" w:rsidRDefault="003E1839" w:rsidP="003E1839">
      <w:pPr>
        <w:pStyle w:val="BodyText"/>
        <w:jc w:val="both"/>
      </w:pPr>
      <w:bookmarkStart w:id="162" w:name="_Ref283387459"/>
      <w:r>
        <w:lastRenderedPageBreak/>
        <w:t>The economy module provides measures of economic activity and general price levels to the energy module; the energy module then determines levels and prices of energy consumption, which is passed to the emissions module and is also fed back to the economic module.</w:t>
      </w:r>
    </w:p>
    <w:p w14:paraId="34B694A9" w14:textId="77777777" w:rsidR="003E1839" w:rsidRDefault="003E1839" w:rsidP="003E1839">
      <w:pPr>
        <w:pStyle w:val="BodyText"/>
        <w:jc w:val="both"/>
      </w:pPr>
    </w:p>
    <w:p w14:paraId="5B71DC67" w14:textId="7603D369" w:rsidR="003E1839" w:rsidRDefault="003E1839" w:rsidP="00FB4933">
      <w:pPr>
        <w:pStyle w:val="Heading2"/>
      </w:pPr>
      <w:bookmarkStart w:id="163" w:name="_Ref279674925"/>
      <w:bookmarkStart w:id="164" w:name="_Toc485639001"/>
      <w:bookmarkStart w:id="165" w:name="_Ref384652310"/>
      <w:bookmarkEnd w:id="162"/>
      <w:r>
        <w:t>E3</w:t>
      </w:r>
      <w:bookmarkEnd w:id="163"/>
      <w:r>
        <w:t>-India’s economic module</w:t>
      </w:r>
      <w:bookmarkEnd w:id="164"/>
      <w:bookmarkEnd w:id="165"/>
    </w:p>
    <w:p w14:paraId="3A21406C" w14:textId="487FD25D" w:rsidR="003E1839" w:rsidRDefault="003E1839" w:rsidP="003E1839">
      <w:pPr>
        <w:pStyle w:val="BodyText"/>
        <w:jc w:val="both"/>
      </w:pPr>
      <w:r>
        <w:rPr>
          <w:noProof/>
        </w:rPr>
        <mc:AlternateContent>
          <mc:Choice Requires="wps">
            <w:drawing>
              <wp:anchor distT="0" distB="0" distL="114300" distR="114300" simplePos="0" relativeHeight="251737770" behindDoc="0" locked="0" layoutInCell="1" allowOverlap="1" wp14:anchorId="37423576" wp14:editId="3B166C13">
                <wp:simplePos x="0" y="0"/>
                <wp:positionH relativeFrom="margin">
                  <wp:align>left</wp:align>
                </wp:positionH>
                <wp:positionV relativeFrom="paragraph">
                  <wp:posOffset>884555</wp:posOffset>
                </wp:positionV>
                <wp:extent cx="3155950" cy="321310"/>
                <wp:effectExtent l="0" t="0" r="6350" b="2540"/>
                <wp:wrapSquare wrapText="bothSides"/>
                <wp:docPr id="54" name="Text Box 54"/>
                <wp:cNvGraphicFramePr/>
                <a:graphic xmlns:a="http://schemas.openxmlformats.org/drawingml/2006/main">
                  <a:graphicData uri="http://schemas.microsoft.com/office/word/2010/wordprocessingShape">
                    <wps:wsp>
                      <wps:cNvSpPr txBox="1"/>
                      <wps:spPr>
                        <a:xfrm>
                          <a:off x="0" y="0"/>
                          <a:ext cx="3155950" cy="321310"/>
                        </a:xfrm>
                        <a:prstGeom prst="rect">
                          <a:avLst/>
                        </a:prstGeom>
                        <a:solidFill>
                          <a:prstClr val="white"/>
                        </a:solidFill>
                        <a:ln>
                          <a:noFill/>
                        </a:ln>
                        <a:effectLst/>
                      </wps:spPr>
                      <wps:txbx>
                        <w:txbxContent>
                          <w:p w14:paraId="4D1B641D" w14:textId="6915C606" w:rsidR="008047A9" w:rsidRDefault="008047A9" w:rsidP="003E1839">
                            <w:pPr>
                              <w:pStyle w:val="Caption"/>
                            </w:pPr>
                            <w:bookmarkStart w:id="166" w:name="_Ref279649573"/>
                            <w:bookmarkStart w:id="167" w:name="_Toc384373963"/>
                            <w:r>
                              <w:t xml:space="preserve">Figure </w:t>
                            </w:r>
                            <w:fldSimple w:instr=" STYLEREF 1 \s ">
                              <w:r>
                                <w:rPr>
                                  <w:noProof/>
                                </w:rPr>
                                <w:t>6</w:t>
                              </w:r>
                            </w:fldSimple>
                            <w:r>
                              <w:t>.</w:t>
                            </w:r>
                            <w:fldSimple w:instr=" SEQ Figure \* ARABIC \s 1 ">
                              <w:r>
                                <w:rPr>
                                  <w:noProof/>
                                </w:rPr>
                                <w:t>2</w:t>
                              </w:r>
                            </w:fldSimple>
                            <w:bookmarkEnd w:id="166"/>
                            <w:r>
                              <w:t>: E3-India’s basic economic structure</w:t>
                            </w:r>
                            <w:bookmarkEnd w:id="1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23576" id="Text Box 54" o:spid="_x0000_s1065" type="#_x0000_t202" style="position:absolute;left:0;text-align:left;margin-left:0;margin-top:69.65pt;width:248.5pt;height:25.3pt;z-index:2517377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" stroked="f">
                <v:textbox inset="0,0,0,0">
                  <w:txbxContent>
                    <w:p w14:paraId="4D1B641D" w14:textId="6915C606" w:rsidR="008047A9" w:rsidRDefault="008047A9" w:rsidP="003E1839">
                      <w:pPr>
                        <w:pStyle w:val="Caption"/>
                      </w:pPr>
                      <w:bookmarkStart w:id="168" w:name="_Ref279649573"/>
                      <w:bookmarkStart w:id="169" w:name="_Toc384373963"/>
                      <w:r>
                        <w:t xml:space="preserve">Figure </w:t>
                      </w:r>
                      <w:fldSimple w:instr=" STYLEREF 1 \s ">
                        <w:r>
                          <w:rPr>
                            <w:noProof/>
                          </w:rPr>
                          <w:t>6</w:t>
                        </w:r>
                      </w:fldSimple>
                      <w:r>
                        <w:t>.</w:t>
                      </w:r>
                      <w:fldSimple w:instr=" SEQ Figure \* ARABIC \s 1 ">
                        <w:r>
                          <w:rPr>
                            <w:noProof/>
                          </w:rPr>
                          <w:t>2</w:t>
                        </w:r>
                      </w:fldSimple>
                      <w:bookmarkEnd w:id="168"/>
                      <w:r>
                        <w:t>: E3-India’s basic economic structure</w:t>
                      </w:r>
                      <w:bookmarkEnd w:id="169"/>
                    </w:p>
                  </w:txbxContent>
                </v:textbox>
                <w10:wrap type="square" anchorx="margin"/>
              </v:shape>
            </w:pict>
          </mc:Fallback>
        </mc:AlternateContent>
      </w:r>
      <w:r>
        <w:fldChar w:fldCharType="begin"/>
      </w:r>
      <w:r>
        <w:instrText xml:space="preserve"> REF _Ref279649573 \h  \* MERGEFORMAT </w:instrText>
      </w:r>
      <w:r>
        <w:fldChar w:fldCharType="separate"/>
      </w:r>
      <w:r w:rsidR="00C07C48">
        <w:t xml:space="preserve">Figure </w:t>
      </w:r>
      <w:r w:rsidR="00C07C48">
        <w:rPr>
          <w:noProof/>
        </w:rPr>
        <w:t>6.2</w:t>
      </w:r>
      <w:r>
        <w:fldChar w:fldCharType="end"/>
      </w:r>
      <w:r>
        <w:t xml:space="preserve"> shows how E3-India’s economic module is solved for each state. The arrows show flows of money. Most of the economic variables shown in the chart are solved at the sectoral level. The whole system is solved simultaneously for all industries and all states, although single-state solutions are also possible. </w:t>
      </w:r>
    </w:p>
    <w:p w14:paraId="28B14361" w14:textId="77777777" w:rsidR="003E1839" w:rsidRDefault="003E1839" w:rsidP="003E1839"/>
    <w:p w14:paraId="3372B967" w14:textId="77777777" w:rsidR="003E1839" w:rsidRDefault="003E1839" w:rsidP="003E1839">
      <w:pPr>
        <w:jc w:val="center"/>
      </w:pPr>
    </w:p>
    <w:p w14:paraId="533F841A" w14:textId="031DB521" w:rsidR="003E1839" w:rsidRDefault="003E1839" w:rsidP="003E1839">
      <w:pPr>
        <w:pStyle w:val="Tabfoot"/>
        <w:jc w:val="both"/>
        <w:rPr>
          <w:lang w:val="en-GB"/>
        </w:rPr>
      </w:pPr>
      <w:r>
        <w:rPr>
          <w:noProof/>
          <w:lang w:bidi="hi-IN"/>
        </w:rPr>
        <w:drawing>
          <wp:inline distT="0" distB="0" distL="0" distR="0" wp14:anchorId="36D96599" wp14:editId="2E7CC1A5">
            <wp:extent cx="4867275" cy="3648075"/>
            <wp:effectExtent l="19050" t="19050" r="28575" b="285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7275" cy="3648075"/>
                    </a:xfrm>
                    <a:prstGeom prst="rect">
                      <a:avLst/>
                    </a:prstGeom>
                    <a:noFill/>
                    <a:ln w="9525" cmpd="sng">
                      <a:solidFill>
                        <a:srgbClr val="000000"/>
                      </a:solidFill>
                      <a:miter lim="800000"/>
                      <a:headEnd/>
                      <a:tailEnd/>
                    </a:ln>
                    <a:effectLst/>
                  </pic:spPr>
                </pic:pic>
              </a:graphicData>
            </a:graphic>
          </wp:inline>
        </w:drawing>
      </w:r>
    </w:p>
    <w:p w14:paraId="46BBB190" w14:textId="77777777" w:rsidR="003E1839" w:rsidRDefault="003E1839" w:rsidP="003E1839">
      <w:pPr>
        <w:pStyle w:val="Tabfoot"/>
        <w:jc w:val="both"/>
        <w:rPr>
          <w:lang w:val="en-GB"/>
        </w:rPr>
      </w:pPr>
    </w:p>
    <w:p w14:paraId="2997AC2B" w14:textId="77777777" w:rsidR="003E1839" w:rsidRDefault="003E1839" w:rsidP="003E1839">
      <w:pPr>
        <w:pStyle w:val="ASub"/>
        <w:framePr w:wrap="around"/>
      </w:pPr>
      <w:r>
        <w:t>The loops of interdependency</w:t>
      </w:r>
    </w:p>
    <w:p w14:paraId="3AB4B2B5" w14:textId="77777777" w:rsidR="003E1839" w:rsidRDefault="003E1839" w:rsidP="003E1839">
      <w:pPr>
        <w:pStyle w:val="BodyText"/>
        <w:jc w:val="both"/>
      </w:pPr>
      <w:r>
        <w:t>As the figure suggests, output and employment are determined by levels of demand, unless there are constraints on available supply. The figure shows three loops or circuits of economic interdependence, which are described below. In addition, there is an interdependency between the sectors that is not shown in the figure. The full set of loops comprises:</w:t>
      </w:r>
    </w:p>
    <w:p w14:paraId="41388F5D" w14:textId="77777777" w:rsidR="003E1839" w:rsidRDefault="003E1839" w:rsidP="003E1839">
      <w:pPr>
        <w:pStyle w:val="ListBullet"/>
        <w:snapToGrid w:val="0"/>
        <w:jc w:val="both"/>
      </w:pPr>
      <w:r>
        <w:t>Interdependency between sectors: If one sector increases output it will buy more inputs from its suppliers who will in turn purchase from their own suppliers. This is similar to a Type I multiplier.</w:t>
      </w:r>
    </w:p>
    <w:p w14:paraId="31E0B2CF" w14:textId="77777777" w:rsidR="003E1839" w:rsidRDefault="003E1839" w:rsidP="003E1839">
      <w:pPr>
        <w:pStyle w:val="ListBullet"/>
        <w:snapToGrid w:val="0"/>
        <w:jc w:val="both"/>
      </w:pPr>
      <w:r>
        <w:t>The income loop: If a sector increases output it may also increase employment, leading to higher incomes and additional consumer spending. This in turn feeds back into the economy, as given by a Type II multiplier.</w:t>
      </w:r>
    </w:p>
    <w:p w14:paraId="143888BE" w14:textId="77777777" w:rsidR="003E1839" w:rsidRDefault="003E1839" w:rsidP="003E1839">
      <w:pPr>
        <w:pStyle w:val="ListBullet"/>
        <w:snapToGrid w:val="0"/>
        <w:jc w:val="both"/>
      </w:pPr>
      <w:r>
        <w:t xml:space="preserve">The investment loop: When firms increase output (and expect higher levels of future output) they will also increase production capacity by investing. </w:t>
      </w:r>
      <w:r>
        <w:lastRenderedPageBreak/>
        <w:t>This creates demand for the production of the sectors that produce investment goods (e.g. construction, engineering) and their supply chains.</w:t>
      </w:r>
    </w:p>
    <w:p w14:paraId="57E296D2" w14:textId="77777777" w:rsidR="003E1839" w:rsidRDefault="003E1839" w:rsidP="003E1839">
      <w:pPr>
        <w:pStyle w:val="LastBullet"/>
        <w:numPr>
          <w:ilvl w:val="0"/>
          <w:numId w:val="47"/>
        </w:numPr>
        <w:snapToGrid w:val="0"/>
        <w:ind w:left="357" w:hanging="357"/>
        <w:jc w:val="both"/>
      </w:pPr>
      <w:r>
        <w:t>The trade loop: Some of the increase in demand described above will be met by imported goods and services (within India and outside India). This leads to higher demand and production levels in other states.  Hence there is also a loop between states. Economic activities outside India are treated as exogenous in E3-India.</w:t>
      </w:r>
    </w:p>
    <w:p w14:paraId="2AC0E02A" w14:textId="77777777" w:rsidR="003E1839" w:rsidRDefault="003E1839" w:rsidP="003E1839">
      <w:pPr>
        <w:pStyle w:val="ASub"/>
        <w:framePr w:wrap="around"/>
      </w:pPr>
      <w:r>
        <w:t>Calculation of each component of demand</w:t>
      </w:r>
    </w:p>
    <w:p w14:paraId="446477FC" w14:textId="77777777" w:rsidR="003E1839" w:rsidRDefault="003E1839" w:rsidP="003E1839">
      <w:pPr>
        <w:pStyle w:val="BodyText"/>
        <w:jc w:val="both"/>
      </w:pPr>
      <w:r>
        <w:t>We now turn to how the model calculates results for each of the main indicators in the figure above. There is a mixture of accounting and behavioural relationships involved.</w:t>
      </w:r>
    </w:p>
    <w:p w14:paraId="5D5BD862" w14:textId="7C138F20" w:rsidR="003E1839" w:rsidRDefault="003E1839" w:rsidP="003E1839">
      <w:pPr>
        <w:pStyle w:val="BodyText"/>
        <w:jc w:val="both"/>
      </w:pPr>
      <w:r>
        <w:t>Formal equation definitions are provided in</w:t>
      </w:r>
      <w:r w:rsidR="00C07C48">
        <w:t xml:space="preserve"> Chapter </w:t>
      </w:r>
      <w:r w:rsidR="00C07C48">
        <w:fldChar w:fldCharType="begin"/>
      </w:r>
      <w:r w:rsidR="00C07C48">
        <w:instrText xml:space="preserve"> REF _Ref508008126 \r \h </w:instrText>
      </w:r>
      <w:r w:rsidR="00C07C48">
        <w:fldChar w:fldCharType="separate"/>
      </w:r>
      <w:r w:rsidR="00C07C48">
        <w:t>5</w:t>
      </w:r>
      <w:r w:rsidR="00C07C48">
        <w:fldChar w:fldCharType="end"/>
      </w:r>
      <w:r>
        <w:t>.</w:t>
      </w:r>
    </w:p>
    <w:p w14:paraId="27891FA3" w14:textId="77777777" w:rsidR="003E1839" w:rsidRDefault="003E1839" w:rsidP="003E1839">
      <w:pPr>
        <w:pStyle w:val="ASubSub"/>
        <w:framePr w:wrap="around"/>
      </w:pPr>
      <w:r>
        <w:t>Intermediate demand</w:t>
      </w:r>
    </w:p>
    <w:p w14:paraId="528F899A" w14:textId="77777777" w:rsidR="003E1839" w:rsidRDefault="003E1839" w:rsidP="003E1839">
      <w:pPr>
        <w:pStyle w:val="BodyText"/>
        <w:jc w:val="both"/>
      </w:pPr>
      <w:r>
        <w:t>Intermediate demand (the sum of demand from other production sectors) is determined by the input-output relationships in the model. When one sector increases its production, it requires more inputs to do so. The sectors in its supply chain thus see an increase in demand for their products.</w:t>
      </w:r>
    </w:p>
    <w:p w14:paraId="679ECD88" w14:textId="77777777" w:rsidR="003E1839" w:rsidRDefault="003E1839" w:rsidP="003E1839">
      <w:pPr>
        <w:pStyle w:val="ASubSub"/>
        <w:framePr w:wrap="around"/>
      </w:pPr>
      <w:r>
        <w:t>Household consumption</w:t>
      </w:r>
    </w:p>
    <w:p w14:paraId="523FCC85" w14:textId="77777777" w:rsidR="003E1839" w:rsidRDefault="003E1839" w:rsidP="003E1839">
      <w:pPr>
        <w:pStyle w:val="BodyText"/>
        <w:jc w:val="both"/>
      </w:pPr>
      <w:r>
        <w:t>Estimating household consumption is a two-stage process. Total consumer spending by region is derived from functions estimated from time-series data. These equations relate consumption to regional personal disposable income, unemployment rates, inflation and interest rates. Share equations for each of the 16 consumption categories are then estimated. In the model solution, disaggregate consumption is always scaled to be consistent with the total.</w:t>
      </w:r>
    </w:p>
    <w:p w14:paraId="7495FCA7" w14:textId="77777777" w:rsidR="003E1839" w:rsidRDefault="003E1839" w:rsidP="003E1839">
      <w:pPr>
        <w:pStyle w:val="ASubSub"/>
        <w:framePr w:wrap="around"/>
      </w:pPr>
      <w:r>
        <w:t>Government consumption</w:t>
      </w:r>
    </w:p>
    <w:p w14:paraId="390A99EA" w14:textId="77777777" w:rsidR="003E1839" w:rsidRDefault="003E1839" w:rsidP="003E1839">
      <w:pPr>
        <w:pStyle w:val="BodyText"/>
        <w:jc w:val="both"/>
      </w:pPr>
      <w:r>
        <w:t>Government consumption is given by assumption, split into the main different components of spending. It is therefore exogenous in the simulations and will not change unless explicitly requested by the modeller. It is possible to change the assumptions about levels of government spending in the Manager software.</w:t>
      </w:r>
    </w:p>
    <w:p w14:paraId="66BF7A9A" w14:textId="77777777" w:rsidR="003E1839" w:rsidRDefault="003E1839" w:rsidP="003E1839">
      <w:pPr>
        <w:pStyle w:val="ASubSub"/>
        <w:framePr w:wrap="around"/>
      </w:pPr>
      <w:r>
        <w:t>Investment</w:t>
      </w:r>
    </w:p>
    <w:p w14:paraId="5ACF428E" w14:textId="77777777" w:rsidR="003E1839" w:rsidRDefault="003E1839" w:rsidP="003E1839">
      <w:pPr>
        <w:pStyle w:val="BodyText"/>
        <w:jc w:val="both"/>
      </w:pPr>
      <w:r>
        <w:t>Gross Fixed Capital Formation is determined through econometric equations estimated on time-series data. Expectations of future output are a key determinant of investment, but investment is also affected by relative prices and interest rates.</w:t>
      </w:r>
    </w:p>
    <w:p w14:paraId="5C392EE8" w14:textId="77777777" w:rsidR="003E1839" w:rsidRDefault="003E1839" w:rsidP="003E1839">
      <w:pPr>
        <w:pStyle w:val="BodyText"/>
        <w:jc w:val="both"/>
      </w:pPr>
      <w:r>
        <w:t>Unfortunately, due to data limitations investment is not disaggregated by asset in E3-India. Stock building is treated as exogenous in the model.</w:t>
      </w:r>
    </w:p>
    <w:p w14:paraId="18C954A6" w14:textId="77777777" w:rsidR="003E1839" w:rsidRDefault="003E1839" w:rsidP="003E1839">
      <w:pPr>
        <w:pStyle w:val="ASubSub"/>
        <w:framePr w:wrap="around"/>
      </w:pPr>
      <w:r>
        <w:t>Inter-state and international trade</w:t>
      </w:r>
    </w:p>
    <w:p w14:paraId="7EC11A06" w14:textId="77777777" w:rsidR="003E1839" w:rsidRDefault="003E1839" w:rsidP="003E1839">
      <w:pPr>
        <w:pStyle w:val="BodyText"/>
        <w:jc w:val="both"/>
      </w:pPr>
      <w:r>
        <w:t>In a sub-national model, trade represents a major issue in assessing regional economic impacts. Demand in each state can be met either by production within that state, production in another state in India, or production in another country. With no available data on trade between the states, it is necessary to impose assumptions on the rates of production in the states with relation to developments in neighbouring states.</w:t>
      </w:r>
    </w:p>
    <w:p w14:paraId="51106173" w14:textId="77777777" w:rsidR="003E1839" w:rsidRDefault="003E1839" w:rsidP="003E1839">
      <w:pPr>
        <w:pStyle w:val="BodyText"/>
        <w:jc w:val="both"/>
      </w:pPr>
      <w:r>
        <w:t>The approach can be summarised as:</w:t>
      </w:r>
    </w:p>
    <w:p w14:paraId="7C77499F" w14:textId="77777777" w:rsidR="003E1839" w:rsidRDefault="003E1839" w:rsidP="003E1839">
      <w:pPr>
        <w:pStyle w:val="ListBullet"/>
        <w:snapToGrid w:val="0"/>
        <w:jc w:val="both"/>
      </w:pPr>
      <w:r>
        <w:t>International exports are estimated at state level, based on the production prices within each state.</w:t>
      </w:r>
    </w:p>
    <w:p w14:paraId="07505898" w14:textId="77777777" w:rsidR="003E1839" w:rsidRDefault="003E1839" w:rsidP="003E1839">
      <w:pPr>
        <w:pStyle w:val="ListBullet"/>
        <w:snapToGrid w:val="0"/>
        <w:jc w:val="both"/>
      </w:pPr>
      <w:r>
        <w:t>International imports are estimated at national level and applied to the states, based on estimates of current and baseline future state-level imports.</w:t>
      </w:r>
    </w:p>
    <w:p w14:paraId="30636E33" w14:textId="77777777" w:rsidR="003E1839" w:rsidRDefault="003E1839" w:rsidP="003E1839">
      <w:pPr>
        <w:pStyle w:val="LastBullet"/>
        <w:numPr>
          <w:ilvl w:val="0"/>
          <w:numId w:val="47"/>
        </w:numPr>
        <w:snapToGrid w:val="0"/>
        <w:ind w:left="357" w:hanging="357"/>
        <w:jc w:val="both"/>
      </w:pPr>
      <w:r>
        <w:t>Trade between states is estimated using production shares (export) and domestic demand shares (import).</w:t>
      </w:r>
    </w:p>
    <w:p w14:paraId="71877018" w14:textId="5B1DF9A1" w:rsidR="003E1839" w:rsidRDefault="003E1839" w:rsidP="003E1839">
      <w:pPr>
        <w:pStyle w:val="BodyText"/>
        <w:jc w:val="both"/>
      </w:pPr>
      <w:r>
        <w:lastRenderedPageBreak/>
        <w:t xml:space="preserve">The treatment of international trade is described in more detail in </w:t>
      </w:r>
      <w:r w:rsidR="00C07C48">
        <w:t xml:space="preserve">Section </w:t>
      </w:r>
      <w:r w:rsidR="001971EE">
        <w:fldChar w:fldCharType="begin"/>
      </w:r>
      <w:r w:rsidR="001971EE">
        <w:instrText xml:space="preserve"> REF _Ref508008162 \r \h </w:instrText>
      </w:r>
      <w:r w:rsidR="001971EE">
        <w:fldChar w:fldCharType="separate"/>
      </w:r>
      <w:r w:rsidR="001971EE">
        <w:t>5.8</w:t>
      </w:r>
      <w:r w:rsidR="001971EE">
        <w:fldChar w:fldCharType="end"/>
      </w:r>
      <w:r>
        <w:t>.</w:t>
      </w:r>
    </w:p>
    <w:p w14:paraId="73E43330" w14:textId="77777777" w:rsidR="003E1839" w:rsidRDefault="003E1839" w:rsidP="003E1839">
      <w:pPr>
        <w:pStyle w:val="ASub"/>
        <w:framePr w:wrap="around"/>
      </w:pPr>
      <w:r>
        <w:t>Output and determination of supply</w:t>
      </w:r>
    </w:p>
    <w:p w14:paraId="148CBCFD" w14:textId="77777777" w:rsidR="003E1839" w:rsidRDefault="003E1839" w:rsidP="003E1839">
      <w:pPr>
        <w:pStyle w:val="BodyText"/>
        <w:jc w:val="both"/>
      </w:pPr>
      <w:r>
        <w:t>Total product output, in gross terms, is determined by summing intermediate demand and the components of final demand described above. This gives a measure of total demand for domestic production.</w:t>
      </w:r>
    </w:p>
    <w:p w14:paraId="763AF5D2" w14:textId="0EAF75D7" w:rsidR="003E1839" w:rsidRDefault="003E1839" w:rsidP="003E1839">
      <w:pPr>
        <w:pStyle w:val="BodyText"/>
        <w:jc w:val="both"/>
      </w:pPr>
      <w:r>
        <w:t xml:space="preserve">It is assumed that, subject to certain constraints, domestic supply increases to match demand (see </w:t>
      </w:r>
      <w:r>
        <w:fldChar w:fldCharType="begin"/>
      </w:r>
      <w:r>
        <w:instrText xml:space="preserve"> REF _Ref353439386 \h  \* MERGEFORMAT </w:instrText>
      </w:r>
      <w:r>
        <w:fldChar w:fldCharType="separate"/>
      </w:r>
      <w:r w:rsidR="00C07C48">
        <w:t xml:space="preserve">Figure </w:t>
      </w:r>
      <w:r w:rsidR="00C07C48">
        <w:rPr>
          <w:noProof/>
        </w:rPr>
        <w:t>6.3</w:t>
      </w:r>
      <w:r>
        <w:fldChar w:fldCharType="end"/>
      </w:r>
      <w:r>
        <w:t xml:space="preserve"> for how this is implemented within the National Accounts structure). The most obvious constraint is the labour market (see below); if there is not enough available labour then production levels cannot increase. However, full employment is an unusual position for the labour market to be in and thus the supply constraint is therefore unlikely to be an issue. </w:t>
      </w:r>
    </w:p>
    <w:p w14:paraId="4EF5772B" w14:textId="4CF58BAF" w:rsidR="003E1839" w:rsidRDefault="003E1839" w:rsidP="003E1839">
      <w:pPr>
        <w:pStyle w:val="BodyText"/>
        <w:jc w:val="both"/>
      </w:pPr>
      <w:r>
        <w:rPr>
          <w:noProof/>
        </w:rPr>
        <mc:AlternateContent>
          <mc:Choice Requires="wps">
            <w:drawing>
              <wp:anchor distT="0" distB="0" distL="114300" distR="114300" simplePos="0" relativeHeight="251738794" behindDoc="0" locked="0" layoutInCell="1" allowOverlap="1" wp14:anchorId="0209CB22" wp14:editId="5FAEB8D4">
                <wp:simplePos x="0" y="0"/>
                <wp:positionH relativeFrom="column">
                  <wp:posOffset>-3175</wp:posOffset>
                </wp:positionH>
                <wp:positionV relativeFrom="paragraph">
                  <wp:posOffset>514985</wp:posOffset>
                </wp:positionV>
                <wp:extent cx="4572635" cy="457200"/>
                <wp:effectExtent l="0" t="0" r="0" b="0"/>
                <wp:wrapSquare wrapText="bothSides"/>
                <wp:docPr id="239" name="Text Box 239"/>
                <wp:cNvGraphicFramePr/>
                <a:graphic xmlns:a="http://schemas.openxmlformats.org/drawingml/2006/main">
                  <a:graphicData uri="http://schemas.microsoft.com/office/word/2010/wordprocessingShape">
                    <wps:wsp>
                      <wps:cNvSpPr txBox="1"/>
                      <wps:spPr>
                        <a:xfrm>
                          <a:off x="0" y="0"/>
                          <a:ext cx="4572635" cy="457200"/>
                        </a:xfrm>
                        <a:prstGeom prst="rect">
                          <a:avLst/>
                        </a:prstGeom>
                        <a:solidFill>
                          <a:prstClr val="white">
                            <a:alpha val="0"/>
                          </a:prstClr>
                        </a:solidFill>
                        <a:ln>
                          <a:noFill/>
                        </a:ln>
                        <a:effectLst/>
                      </wps:spPr>
                      <wps:txbx>
                        <w:txbxContent>
                          <w:p w14:paraId="6057BD4D" w14:textId="3A2AFDDD" w:rsidR="008047A9" w:rsidRDefault="008047A9" w:rsidP="003E1839">
                            <w:pPr>
                              <w:pStyle w:val="Caption"/>
                            </w:pPr>
                            <w:bookmarkStart w:id="170" w:name="_Ref353439386"/>
                            <w:bookmarkStart w:id="171" w:name="_Toc384373964"/>
                            <w:bookmarkStart w:id="172" w:name="_Ref353439397"/>
                            <w:r>
                              <w:t xml:space="preserve">Figure </w:t>
                            </w:r>
                            <w:fldSimple w:instr=" STYLEREF 1 \s ">
                              <w:r>
                                <w:rPr>
                                  <w:noProof/>
                                </w:rPr>
                                <w:t>6</w:t>
                              </w:r>
                            </w:fldSimple>
                            <w:r>
                              <w:t>.</w:t>
                            </w:r>
                            <w:fldSimple w:instr=" SEQ Figure \* ARABIC \s 1 ">
                              <w:r>
                                <w:rPr>
                                  <w:noProof/>
                                </w:rPr>
                                <w:t>3</w:t>
                              </w:r>
                            </w:fldSimple>
                            <w:bookmarkEnd w:id="170"/>
                            <w:r>
                              <w:t xml:space="preserve">: </w:t>
                            </w:r>
                            <w:bookmarkStart w:id="173" w:name="_Ref353439393"/>
                            <w:r>
                              <w:t>Determination of supply and demand</w:t>
                            </w:r>
                            <w:bookmarkEnd w:id="171"/>
                            <w:bookmarkEnd w:id="172"/>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09CB22" id="Text Box 239" o:spid="_x0000_s1066" type="#_x0000_t202" style="position:absolute;left:0;text-align:left;margin-left:-.25pt;margin-top:40.55pt;width:360.05pt;height:36pt;z-index:251738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" stroked="f">
                <v:fill opacity="0"/>
                <v:textbox inset="0,0,0,0">
                  <w:txbxContent>
                    <w:p w14:paraId="6057BD4D" w14:textId="3A2AFDDD" w:rsidR="008047A9" w:rsidRDefault="008047A9" w:rsidP="003E1839">
                      <w:pPr>
                        <w:pStyle w:val="Caption"/>
                      </w:pPr>
                      <w:bookmarkStart w:id="174" w:name="_Ref353439386"/>
                      <w:bookmarkStart w:id="175" w:name="_Toc384373964"/>
                      <w:bookmarkStart w:id="176" w:name="_Ref353439397"/>
                      <w:r>
                        <w:t xml:space="preserve">Figure </w:t>
                      </w:r>
                      <w:fldSimple w:instr=" STYLEREF 1 \s ">
                        <w:r>
                          <w:rPr>
                            <w:noProof/>
                          </w:rPr>
                          <w:t>6</w:t>
                        </w:r>
                      </w:fldSimple>
                      <w:r>
                        <w:t>.</w:t>
                      </w:r>
                      <w:fldSimple w:instr=" SEQ Figure \* ARABIC \s 1 ">
                        <w:r>
                          <w:rPr>
                            <w:noProof/>
                          </w:rPr>
                          <w:t>3</w:t>
                        </w:r>
                      </w:fldSimple>
                      <w:bookmarkEnd w:id="174"/>
                      <w:r>
                        <w:t xml:space="preserve">: </w:t>
                      </w:r>
                      <w:bookmarkStart w:id="177" w:name="_Ref353439393"/>
                      <w:r>
                        <w:t>Determination of supply and demand</w:t>
                      </w:r>
                      <w:bookmarkEnd w:id="175"/>
                      <w:bookmarkEnd w:id="176"/>
                      <w:bookmarkEnd w:id="177"/>
                    </w:p>
                  </w:txbxContent>
                </v:textbox>
                <w10:wrap type="square"/>
              </v:shape>
            </w:pict>
          </mc:Fallback>
        </mc:AlternateContent>
      </w:r>
      <w:r>
        <w:t>The relationship between prices and quantities is discussed later in this section.</w:t>
      </w:r>
    </w:p>
    <w:p w14:paraId="39E98C74" w14:textId="3F4CB3C6" w:rsidR="003E1839" w:rsidRDefault="003E1839" w:rsidP="003E1839">
      <w:pPr>
        <w:pStyle w:val="Tabfoot"/>
        <w:jc w:val="both"/>
        <w:rPr>
          <w:lang w:val="en-GB"/>
        </w:rPr>
      </w:pPr>
      <w:r>
        <w:rPr>
          <w:noProof/>
        </w:rPr>
        <w:drawing>
          <wp:anchor distT="0" distB="0" distL="114300" distR="114300" simplePos="0" relativeHeight="251741866" behindDoc="0" locked="0" layoutInCell="1" allowOverlap="1" wp14:anchorId="4CC293F8" wp14:editId="3A78972F">
            <wp:simplePos x="0" y="0"/>
            <wp:positionH relativeFrom="margin">
              <wp:align>right</wp:align>
            </wp:positionH>
            <wp:positionV relativeFrom="paragraph">
              <wp:posOffset>471805</wp:posOffset>
            </wp:positionV>
            <wp:extent cx="4838700" cy="3245485"/>
            <wp:effectExtent l="19050" t="19050" r="19050" b="12065"/>
            <wp:wrapTopAndBottom/>
            <wp:docPr id="238" name="Picture 238" descr="national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tional account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38700" cy="324548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lang w:val="en-GB"/>
        </w:rPr>
        <w:t xml:space="preserve"> </w:t>
      </w:r>
    </w:p>
    <w:p w14:paraId="4FBE2431" w14:textId="77777777" w:rsidR="003E1839" w:rsidRDefault="003E1839" w:rsidP="003E1839">
      <w:pPr>
        <w:pStyle w:val="Tabfoot"/>
        <w:jc w:val="both"/>
        <w:rPr>
          <w:lang w:val="en-GB"/>
        </w:rPr>
      </w:pPr>
    </w:p>
    <w:p w14:paraId="4C7F54C6" w14:textId="77777777" w:rsidR="003E1839" w:rsidRDefault="003E1839" w:rsidP="003E1839">
      <w:pPr>
        <w:pStyle w:val="ASub"/>
        <w:framePr w:wrap="around"/>
      </w:pPr>
      <w:r>
        <w:t>The labour market and incomes</w:t>
      </w:r>
    </w:p>
    <w:p w14:paraId="4BE41C20" w14:textId="4FABA9D9" w:rsidR="003E1839" w:rsidRDefault="003E1839" w:rsidP="003E1839">
      <w:pPr>
        <w:pStyle w:val="BodyText"/>
        <w:jc w:val="both"/>
      </w:pPr>
      <w:r>
        <w:t>Treatment of the labour market is another area that distinguishes E3-India from other macroeconomic models. E3-India includes econometric equation sets for employment (as a headcount, see Section</w:t>
      </w:r>
      <w:r w:rsidR="001971EE">
        <w:t xml:space="preserve"> </w:t>
      </w:r>
      <w:r w:rsidR="001971EE">
        <w:fldChar w:fldCharType="begin"/>
      </w:r>
      <w:r w:rsidR="001971EE">
        <w:instrText xml:space="preserve"> REF _Ref508008186 \r \h </w:instrText>
      </w:r>
      <w:r w:rsidR="001971EE">
        <w:fldChar w:fldCharType="separate"/>
      </w:r>
      <w:r w:rsidR="001971EE">
        <w:t>5.11</w:t>
      </w:r>
      <w:r w:rsidR="001971EE">
        <w:fldChar w:fldCharType="end"/>
      </w:r>
      <w:r>
        <w:t>, wage rates (</w:t>
      </w:r>
      <w:r w:rsidR="001971EE">
        <w:t xml:space="preserve">Section </w:t>
      </w:r>
      <w:r w:rsidR="001971EE">
        <w:fldChar w:fldCharType="begin"/>
      </w:r>
      <w:r w:rsidR="001971EE">
        <w:instrText xml:space="preserve"> REF _Ref508008195 \r \h </w:instrText>
      </w:r>
      <w:r w:rsidR="001971EE">
        <w:fldChar w:fldCharType="separate"/>
      </w:r>
      <w:r w:rsidR="001971EE">
        <w:t>5.12</w:t>
      </w:r>
      <w:r w:rsidR="001971EE">
        <w:fldChar w:fldCharType="end"/>
      </w:r>
      <w:r>
        <w:t>) and participation rates (Section</w:t>
      </w:r>
      <w:r w:rsidR="001971EE">
        <w:t xml:space="preserve"> </w:t>
      </w:r>
      <w:r w:rsidR="001971EE">
        <w:fldChar w:fldCharType="begin"/>
      </w:r>
      <w:r w:rsidR="001971EE">
        <w:instrText xml:space="preserve"> REF _Ref508008205 \r \h </w:instrText>
      </w:r>
      <w:r w:rsidR="001971EE">
        <w:fldChar w:fldCharType="separate"/>
      </w:r>
      <w:r w:rsidR="001971EE">
        <w:t>5.13</w:t>
      </w:r>
      <w:r w:rsidR="001971EE">
        <w:fldChar w:fldCharType="end"/>
      </w:r>
      <w:r>
        <w:t>). Employment and wage rates are disaggregated by economic sector while participation rates are disaggregated by gender.</w:t>
      </w:r>
    </w:p>
    <w:p w14:paraId="0917DC8F" w14:textId="77777777" w:rsidR="003E1839" w:rsidRDefault="003E1839" w:rsidP="003E1839">
      <w:pPr>
        <w:pStyle w:val="BodyText"/>
        <w:jc w:val="both"/>
      </w:pPr>
      <w:r>
        <w:t>The labour force is determined by multiplying labour market participation rates by population. Unemployment (including both voluntary and involuntary unemployment) is determined by taking the difference between the labour force and employment.</w:t>
      </w:r>
    </w:p>
    <w:p w14:paraId="737500C2" w14:textId="77777777" w:rsidR="003E1839" w:rsidRDefault="003E1839" w:rsidP="003E1839">
      <w:pPr>
        <w:pStyle w:val="ASubSub"/>
        <w:framePr w:wrap="around"/>
      </w:pPr>
      <w:r>
        <w:t>Labour market interactions</w:t>
      </w:r>
    </w:p>
    <w:p w14:paraId="6AAB1620" w14:textId="77777777" w:rsidR="003E1839" w:rsidRDefault="003E1839" w:rsidP="003E1839">
      <w:pPr>
        <w:pStyle w:val="BodyText"/>
        <w:jc w:val="both"/>
      </w:pPr>
      <w:r>
        <w:t>There are important interactions between the labour market equations. They are summarised below:</w:t>
      </w:r>
    </w:p>
    <w:p w14:paraId="407CA902" w14:textId="77777777" w:rsidR="003E1839" w:rsidRDefault="003E1839" w:rsidP="003E1839">
      <w:pPr>
        <w:pStyle w:val="BodyText"/>
        <w:jc w:val="both"/>
      </w:pPr>
      <w:r>
        <w:t>Employment = F (Economic output, Wage rates, …)</w:t>
      </w:r>
    </w:p>
    <w:p w14:paraId="096C9456" w14:textId="77777777" w:rsidR="003E1839" w:rsidRDefault="003E1839" w:rsidP="003E1839">
      <w:pPr>
        <w:pStyle w:val="BodyText"/>
        <w:jc w:val="both"/>
      </w:pPr>
      <w:r>
        <w:t>Wage rages = F (Labour productivity, Unemployment, …)</w:t>
      </w:r>
    </w:p>
    <w:p w14:paraId="25835C38" w14:textId="77777777" w:rsidR="003E1839" w:rsidRDefault="003E1839" w:rsidP="003E1839">
      <w:pPr>
        <w:pStyle w:val="BodyText"/>
        <w:jc w:val="both"/>
      </w:pPr>
      <w:r>
        <w:lastRenderedPageBreak/>
        <w:t>Participation rates = F (Economic output, Wage rates, Unemployment, …)</w:t>
      </w:r>
    </w:p>
    <w:p w14:paraId="3B7593EE" w14:textId="77777777" w:rsidR="003E1839" w:rsidRDefault="003E1839" w:rsidP="003E1839">
      <w:pPr>
        <w:pStyle w:val="BodyText"/>
        <w:jc w:val="both"/>
      </w:pPr>
      <w:r>
        <w:t>Labour supply = Participation rate * Population</w:t>
      </w:r>
    </w:p>
    <w:p w14:paraId="28B8E528" w14:textId="77777777" w:rsidR="003E1839" w:rsidRDefault="003E1839" w:rsidP="003E1839">
      <w:pPr>
        <w:pStyle w:val="BodyText"/>
        <w:jc w:val="both"/>
      </w:pPr>
      <w:r>
        <w:t>Unemployment = Labour supply – Employment</w:t>
      </w:r>
    </w:p>
    <w:p w14:paraId="583C0540" w14:textId="176AB445" w:rsidR="003E1839" w:rsidRDefault="003E1839" w:rsidP="003E1839">
      <w:pPr>
        <w:pStyle w:val="BodyText"/>
        <w:jc w:val="both"/>
      </w:pPr>
      <w:r>
        <w:t xml:space="preserve">The full specification for the econometric equations is given in </w:t>
      </w:r>
      <w:r w:rsidR="00737B01">
        <w:t xml:space="preserve">Chapter </w:t>
      </w:r>
      <w:r w:rsidR="00737B01">
        <w:fldChar w:fldCharType="begin"/>
      </w:r>
      <w:r w:rsidR="00737B01">
        <w:instrText xml:space="preserve"> REF _Ref508008825 \r \h </w:instrText>
      </w:r>
      <w:r w:rsidR="00737B01">
        <w:fldChar w:fldCharType="separate"/>
      </w:r>
      <w:r w:rsidR="00737B01">
        <w:t>5</w:t>
      </w:r>
      <w:r w:rsidR="00737B01">
        <w:fldChar w:fldCharType="end"/>
      </w:r>
      <w:r>
        <w:t>.</w:t>
      </w:r>
    </w:p>
    <w:p w14:paraId="11A23A4D" w14:textId="77777777" w:rsidR="003E1839" w:rsidRDefault="003E1839" w:rsidP="003E1839">
      <w:pPr>
        <w:pStyle w:val="ASubSub"/>
        <w:framePr w:wrap="around"/>
      </w:pPr>
      <w:r>
        <w:t>Analysis of skills</w:t>
      </w:r>
    </w:p>
    <w:p w14:paraId="17A34B7B" w14:textId="77777777" w:rsidR="003E1839" w:rsidRDefault="003E1839" w:rsidP="003E1839">
      <w:pPr>
        <w:pStyle w:val="BodyText"/>
        <w:jc w:val="both"/>
      </w:pPr>
      <w:r>
        <w:t>E3-India does not include measures of skills demand and supply explicitly, but the model results for sectoral employment and labour supply may be used to derive both of these. Nevertheless, it is important to be aware of the limitation in skills treatment within the main model structure. If a modelled scenario shows an increase in employment it is implicitly assumed that workers with the necessary skills are available. For studying large changes in employment, a supplementary bottom-up analysis is required to test feasibility of the model results.</w:t>
      </w:r>
    </w:p>
    <w:p w14:paraId="6E93674D" w14:textId="77777777" w:rsidR="003E1839" w:rsidRDefault="003E1839" w:rsidP="003E1839">
      <w:pPr>
        <w:pStyle w:val="ASubSub"/>
        <w:framePr w:wrap="around"/>
      </w:pPr>
      <w:r>
        <w:t>Incomes</w:t>
      </w:r>
    </w:p>
    <w:p w14:paraId="27EEE8F7" w14:textId="77777777" w:rsidR="003E1839" w:rsidRDefault="003E1839" w:rsidP="003E1839">
      <w:pPr>
        <w:pStyle w:val="BodyText"/>
        <w:jc w:val="both"/>
      </w:pPr>
      <w:r>
        <w:t>Due to limitations in available time-series data, E3-India adopts a representative household for each region</w:t>
      </w:r>
      <w:r>
        <w:rPr>
          <w:rStyle w:val="FootnoteReference"/>
        </w:rPr>
        <w:footnoteReference w:id="4"/>
      </w:r>
      <w:r>
        <w:t>. Household income is determined as:</w:t>
      </w:r>
    </w:p>
    <w:p w14:paraId="136C061A" w14:textId="77777777" w:rsidR="003E1839" w:rsidRDefault="003E1839" w:rsidP="003E1839">
      <w:pPr>
        <w:pStyle w:val="BodyText"/>
        <w:jc w:val="both"/>
      </w:pPr>
      <w:r>
        <w:t>Income = Wages – Taxes + Benefits + Other income</w:t>
      </w:r>
    </w:p>
    <w:p w14:paraId="3232DA07" w14:textId="77777777" w:rsidR="003E1839" w:rsidRDefault="003E1839" w:rsidP="003E1839">
      <w:pPr>
        <w:pStyle w:val="BodyText"/>
        <w:jc w:val="both"/>
      </w:pPr>
      <w:r>
        <w:t>The taxes currently distinguished are standard income taxes and employees’ social security payments (employers’ social security payments are not included in wages). A single benefit rate is used for each region.</w:t>
      </w:r>
    </w:p>
    <w:p w14:paraId="63E31C6D" w14:textId="77777777" w:rsidR="003E1839" w:rsidRDefault="003E1839" w:rsidP="003E1839">
      <w:pPr>
        <w:pStyle w:val="BodyText"/>
        <w:jc w:val="both"/>
      </w:pPr>
      <w:r>
        <w:t>‘Other income’ includes factors such as dividend payments, property rent and remittances. At present, it is not possible to derive data for these financial flows and so they are held constant in relation to wages.</w:t>
      </w:r>
    </w:p>
    <w:p w14:paraId="1AC6724B" w14:textId="77777777" w:rsidR="003E1839" w:rsidRDefault="003E1839" w:rsidP="003E1839">
      <w:pPr>
        <w:pStyle w:val="BodyText"/>
        <w:jc w:val="both"/>
      </w:pPr>
      <w:r>
        <w:t>Household income, once converted to real terms, is an important component in the model’s consumption equations, with a one-to-one relationship assumed in the long run.</w:t>
      </w:r>
    </w:p>
    <w:p w14:paraId="4A1B61EA" w14:textId="77777777" w:rsidR="003E1839" w:rsidRDefault="003E1839" w:rsidP="003E1839">
      <w:pPr>
        <w:pStyle w:val="ASub"/>
        <w:framePr w:wrap="around"/>
      </w:pPr>
      <w:r>
        <w:t>Price formation</w:t>
      </w:r>
    </w:p>
    <w:p w14:paraId="17883077" w14:textId="77777777" w:rsidR="003E1839" w:rsidRDefault="003E1839" w:rsidP="003E1839">
      <w:pPr>
        <w:pStyle w:val="BodyText"/>
        <w:jc w:val="both"/>
      </w:pPr>
      <w:r>
        <w:t xml:space="preserve">So far, </w:t>
      </w:r>
      <w:bookmarkStart w:id="178" w:name="_Hlk487620978"/>
      <w:r>
        <w:t>the discussion has largely focused on real production (apart from wage rates). However, for each real variable there is an associated price, which influences quantities consumed. For example, each category of household expenditure has a price variable attached to it, which influences consumption patterns within the model</w:t>
      </w:r>
      <w:bookmarkEnd w:id="178"/>
      <w:r>
        <w:t>.</w:t>
      </w:r>
    </w:p>
    <w:p w14:paraId="5EB812A1" w14:textId="650A26F6" w:rsidR="003E1839" w:rsidRDefault="003E1839" w:rsidP="003E1839">
      <w:pPr>
        <w:pStyle w:val="BodyText"/>
        <w:jc w:val="both"/>
      </w:pPr>
      <w:r>
        <w:t xml:space="preserve">Aside from wages, there are three econometric price equations in the model (see </w:t>
      </w:r>
      <w:r w:rsidR="001971EE">
        <w:t xml:space="preserve">Chapter </w:t>
      </w:r>
      <w:r w:rsidR="001971EE">
        <w:fldChar w:fldCharType="begin"/>
      </w:r>
      <w:r w:rsidR="001971EE">
        <w:instrText xml:space="preserve"> REF _Ref508008219 \r \h </w:instrText>
      </w:r>
      <w:r w:rsidR="001971EE">
        <w:fldChar w:fldCharType="separate"/>
      </w:r>
      <w:r w:rsidR="001971EE">
        <w:t>5</w:t>
      </w:r>
      <w:r w:rsidR="001971EE">
        <w:fldChar w:fldCharType="end"/>
      </w:r>
      <w:r>
        <w:t>):</w:t>
      </w:r>
    </w:p>
    <w:p w14:paraId="56AF9CAE" w14:textId="77777777" w:rsidR="003E1839" w:rsidRDefault="003E1839" w:rsidP="003E1839">
      <w:pPr>
        <w:pStyle w:val="ListBullet"/>
        <w:snapToGrid w:val="0"/>
        <w:jc w:val="both"/>
      </w:pPr>
      <w:r>
        <w:t>domestic production prices</w:t>
      </w:r>
    </w:p>
    <w:p w14:paraId="2A1A9229" w14:textId="77777777" w:rsidR="003E1839" w:rsidRDefault="003E1839" w:rsidP="003E1839">
      <w:pPr>
        <w:pStyle w:val="ListBullet"/>
        <w:snapToGrid w:val="0"/>
        <w:jc w:val="both"/>
      </w:pPr>
      <w:r>
        <w:t>import prices</w:t>
      </w:r>
    </w:p>
    <w:p w14:paraId="5865E54B" w14:textId="77777777" w:rsidR="003E1839" w:rsidRDefault="003E1839" w:rsidP="003E1839">
      <w:pPr>
        <w:pStyle w:val="LastBullet"/>
        <w:numPr>
          <w:ilvl w:val="0"/>
          <w:numId w:val="47"/>
        </w:numPr>
        <w:snapToGrid w:val="0"/>
        <w:ind w:left="357" w:hanging="357"/>
        <w:jc w:val="both"/>
      </w:pPr>
      <w:r>
        <w:t>export prices</w:t>
      </w:r>
    </w:p>
    <w:p w14:paraId="581A4324" w14:textId="1ADEF15B" w:rsidR="003E1839" w:rsidRDefault="003E1839" w:rsidP="003E1839">
      <w:pPr>
        <w:pStyle w:val="BodyText"/>
        <w:jc w:val="both"/>
      </w:pPr>
      <w:r>
        <w:t xml:space="preserve">These are influenced by unit costs (derived by summing wage costs, material costs and taxes), competing prices and technology (see </w:t>
      </w:r>
      <w:r>
        <w:fldChar w:fldCharType="begin"/>
      </w:r>
      <w:r>
        <w:instrText xml:space="preserve"> REF _Ref478025801 \h  \* MERGEFORMAT </w:instrText>
      </w:r>
      <w:r>
        <w:fldChar w:fldCharType="separate"/>
      </w:r>
      <w:r w:rsidR="00C07C48">
        <w:t xml:space="preserve">Figure </w:t>
      </w:r>
      <w:r w:rsidR="00C07C48">
        <w:rPr>
          <w:noProof/>
        </w:rPr>
        <w:t>6.4</w:t>
      </w:r>
      <w:r>
        <w:fldChar w:fldCharType="end"/>
      </w:r>
      <w:r>
        <w:t>). Each one is estimated at the sectoral level.</w:t>
      </w:r>
    </w:p>
    <w:p w14:paraId="028E8E34" w14:textId="77777777" w:rsidR="003E1839" w:rsidRDefault="003E1839" w:rsidP="003E1839">
      <w:pPr>
        <w:pStyle w:val="BodyText"/>
        <w:jc w:val="both"/>
      </w:pPr>
    </w:p>
    <w:p w14:paraId="31F2175D" w14:textId="77777777" w:rsidR="003E1839" w:rsidRDefault="003E1839" w:rsidP="003E1839">
      <w:pPr>
        <w:pStyle w:val="BodyText"/>
        <w:jc w:val="both"/>
      </w:pPr>
    </w:p>
    <w:p w14:paraId="2F7726A7" w14:textId="1D1A3C82" w:rsidR="003E1839" w:rsidRDefault="003E1839" w:rsidP="003E1839">
      <w:pPr>
        <w:pStyle w:val="Caption"/>
        <w:jc w:val="both"/>
      </w:pPr>
      <w:r>
        <w:rPr>
          <w:noProof/>
        </w:rPr>
        <w:lastRenderedPageBreak/>
        <w:drawing>
          <wp:anchor distT="0" distB="0" distL="114300" distR="114300" simplePos="0" relativeHeight="251748010" behindDoc="1" locked="0" layoutInCell="1" allowOverlap="1" wp14:anchorId="5FB368E9" wp14:editId="31B892B4">
            <wp:simplePos x="0" y="0"/>
            <wp:positionH relativeFrom="margin">
              <wp:posOffset>-16510</wp:posOffset>
            </wp:positionH>
            <wp:positionV relativeFrom="paragraph">
              <wp:posOffset>234950</wp:posOffset>
            </wp:positionV>
            <wp:extent cx="4860290" cy="2746375"/>
            <wp:effectExtent l="19050" t="19050" r="16510" b="15875"/>
            <wp:wrapTight wrapText="bothSides">
              <wp:wrapPolygon edited="0">
                <wp:start x="-85" y="-150"/>
                <wp:lineTo x="-85" y="21575"/>
                <wp:lineTo x="21589" y="21575"/>
                <wp:lineTo x="21589" y="-150"/>
                <wp:lineTo x="-85" y="-15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0290" cy="274637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bookmarkStart w:id="179" w:name="_Ref478025801"/>
      <w:r>
        <w:t xml:space="preserve">Figure </w:t>
      </w:r>
      <w:fldSimple w:instr=" STYLEREF 1 \s ">
        <w:r w:rsidR="00ED6354">
          <w:rPr>
            <w:noProof/>
          </w:rPr>
          <w:t>6</w:t>
        </w:r>
      </w:fldSimple>
      <w:r w:rsidR="00ED6354">
        <w:t>.</w:t>
      </w:r>
      <w:fldSimple w:instr=" SEQ Figure \* ARABIC \s 1 ">
        <w:r w:rsidR="00ED6354">
          <w:rPr>
            <w:noProof/>
          </w:rPr>
          <w:t>4</w:t>
        </w:r>
      </w:fldSimple>
      <w:bookmarkEnd w:id="179"/>
      <w:r>
        <w:t>: E3-India’s basic price formation structure</w:t>
      </w:r>
      <w:r>
        <w:rPr>
          <w:noProof/>
          <w:lang w:eastAsia="en-GB"/>
        </w:rPr>
        <w:t xml:space="preserve"> </w:t>
      </w:r>
    </w:p>
    <w:p w14:paraId="09129350" w14:textId="77777777" w:rsidR="003E1839" w:rsidRDefault="003E1839" w:rsidP="003E1839">
      <w:pPr>
        <w:pStyle w:val="Tabfoot"/>
        <w:jc w:val="both"/>
        <w:rPr>
          <w:lang w:val="en-GB"/>
        </w:rPr>
      </w:pPr>
    </w:p>
    <w:p w14:paraId="28AA11D8" w14:textId="77777777" w:rsidR="003E1839" w:rsidRDefault="003E1839" w:rsidP="003E1839">
      <w:pPr>
        <w:pStyle w:val="BodyText"/>
        <w:jc w:val="both"/>
      </w:pPr>
      <w:r>
        <w:t>One of the key price variables in the model is the price of domestic consumption. It is also determined by sector, by taking a weighted average of domestic and import prices, subtracting off the export component. This price is then used to determine the prices for final consumption goods; for example, if the car industry increases prices, this will be reflected in the price consumers pay for cars.</w:t>
      </w:r>
    </w:p>
    <w:p w14:paraId="1F7B64A3" w14:textId="77777777" w:rsidR="003E1839" w:rsidRDefault="003E1839" w:rsidP="003E1839">
      <w:pPr>
        <w:pStyle w:val="BodyText"/>
        <w:jc w:val="both"/>
      </w:pPr>
      <w:r>
        <w:t>Aggregate deflators, including the Consumer Price Index, are derived by taking the average of prices across all products and sectors.</w:t>
      </w:r>
    </w:p>
    <w:p w14:paraId="5BD07A89" w14:textId="77777777" w:rsidR="003E1839" w:rsidRDefault="003E1839" w:rsidP="003E1839">
      <w:pPr>
        <w:pStyle w:val="ASub"/>
        <w:framePr w:wrap="around"/>
      </w:pPr>
      <w:r>
        <w:t>Social indicators</w:t>
      </w:r>
    </w:p>
    <w:p w14:paraId="67F9B1E2" w14:textId="77777777" w:rsidR="003E1839" w:rsidRDefault="003E1839" w:rsidP="003E1839">
      <w:pPr>
        <w:pStyle w:val="BodyText"/>
        <w:jc w:val="both"/>
      </w:pPr>
      <w:r>
        <w:t xml:space="preserve">In quantitative modelling, the assessment of social impacts is often largely ignored. This is partly due to a lack of quantitative indicators but also that it often does not fit well into the basic structure of most macroeconomic models. </w:t>
      </w:r>
    </w:p>
    <w:p w14:paraId="712A1C51" w14:textId="77777777" w:rsidR="003E1839" w:rsidRDefault="003E1839" w:rsidP="003E1839">
      <w:pPr>
        <w:pStyle w:val="BodyText"/>
        <w:jc w:val="both"/>
      </w:pPr>
      <w:r>
        <w:t>Like other models, E3-India can provide less coverage of social factors than economic factors (see above) and environmental impacts (see next two sections) but social factors are not ignored completely. The main social indicators in the model are:</w:t>
      </w:r>
    </w:p>
    <w:p w14:paraId="778D3ADF" w14:textId="77777777" w:rsidR="003E1839" w:rsidRDefault="003E1839" w:rsidP="003E1839">
      <w:pPr>
        <w:pStyle w:val="ListBullet"/>
        <w:snapToGrid w:val="0"/>
        <w:jc w:val="both"/>
      </w:pPr>
      <w:r>
        <w:t>sectoral employment and working hours</w:t>
      </w:r>
    </w:p>
    <w:p w14:paraId="00186923" w14:textId="77777777" w:rsidR="003E1839" w:rsidRDefault="003E1839" w:rsidP="003E1839">
      <w:pPr>
        <w:pStyle w:val="ListBullet"/>
        <w:snapToGrid w:val="0"/>
        <w:jc w:val="both"/>
      </w:pPr>
      <w:r>
        <w:t>sectoral wage rates</w:t>
      </w:r>
    </w:p>
    <w:p w14:paraId="43861B63" w14:textId="77777777" w:rsidR="003E1839" w:rsidRDefault="003E1839" w:rsidP="003E1839">
      <w:pPr>
        <w:pStyle w:val="ListBullet"/>
        <w:snapToGrid w:val="0"/>
        <w:jc w:val="both"/>
      </w:pPr>
      <w:r>
        <w:t>unemployment</w:t>
      </w:r>
    </w:p>
    <w:p w14:paraId="0AD57D3C" w14:textId="77777777" w:rsidR="003E1839" w:rsidRDefault="003E1839" w:rsidP="003E1839">
      <w:pPr>
        <w:pStyle w:val="LastBullet"/>
        <w:numPr>
          <w:ilvl w:val="0"/>
          <w:numId w:val="47"/>
        </w:numPr>
        <w:snapToGrid w:val="0"/>
        <w:ind w:left="357" w:hanging="357"/>
        <w:jc w:val="both"/>
      </w:pPr>
      <w:r>
        <w:t>an estimate of (real) income distribution when looking at issue of electricity price subsidies</w:t>
      </w:r>
    </w:p>
    <w:p w14:paraId="3B3226DC" w14:textId="77777777" w:rsidR="003E1839" w:rsidRDefault="003E1839" w:rsidP="003E1839">
      <w:pPr>
        <w:pStyle w:val="BodyText"/>
        <w:jc w:val="both"/>
      </w:pPr>
      <w:r>
        <w:t>The labour market indicators are discussed above, so the remainder of this section focuses on the estimates of distributional impacts.</w:t>
      </w:r>
    </w:p>
    <w:p w14:paraId="0E09AB61" w14:textId="77777777" w:rsidR="003E1839" w:rsidRDefault="003E1839" w:rsidP="003E1839">
      <w:pPr>
        <w:pStyle w:val="ASubSub"/>
        <w:framePr w:wrap="around"/>
      </w:pPr>
      <w:r>
        <w:t>Distributional income</w:t>
      </w:r>
    </w:p>
    <w:p w14:paraId="24005978" w14:textId="77777777" w:rsidR="003E1839" w:rsidRDefault="003E1839" w:rsidP="003E1839">
      <w:pPr>
        <w:pStyle w:val="BodyText"/>
        <w:jc w:val="both"/>
      </w:pPr>
      <w:r>
        <w:t xml:space="preserve">There is no explicit modelling of the distribution of income in E3-India, except when looking at the issue of electricity price subsidies. </w:t>
      </w:r>
    </w:p>
    <w:p w14:paraId="3C751108" w14:textId="77777777" w:rsidR="003E1839" w:rsidRDefault="003E1839" w:rsidP="003E1839">
      <w:pPr>
        <w:pStyle w:val="BodyText"/>
        <w:jc w:val="both"/>
      </w:pPr>
      <w:r>
        <w:t xml:space="preserve">The model has an option to adjust electricity price subsidies by household group (five income quintiles and a rural/urban split), which enables users to adjust the subsidy rates and then assess the distributional impacts of electricity price policies (although without feedback to the rest of the model).  The distributional impacts among households are calculated from state-level data on different </w:t>
      </w:r>
      <w:r>
        <w:lastRenderedPageBreak/>
        <w:t xml:space="preserve">electricity tariffs, average electricity consumption and income distribution by household group. </w:t>
      </w:r>
    </w:p>
    <w:p w14:paraId="721B41D6" w14:textId="77777777" w:rsidR="003E1839" w:rsidRDefault="003E1839" w:rsidP="003E1839">
      <w:pPr>
        <w:pStyle w:val="ASub"/>
        <w:framePr w:wrap="around"/>
      </w:pPr>
      <w:r>
        <w:t>Demographic variables</w:t>
      </w:r>
    </w:p>
    <w:p w14:paraId="1AB99818" w14:textId="75ECDA6B" w:rsidR="003E1839" w:rsidRDefault="003E1839" w:rsidP="003E1839">
      <w:pPr>
        <w:pStyle w:val="BodyText"/>
        <w:jc w:val="both"/>
      </w:pPr>
      <w:r>
        <w:t xml:space="preserve">Population projections are treated as exogenous in E3-India, apart from migration between Indian states. Aside from the endogenous treatment of migration, state population projections follow the overall population trends for India published by the UN (World Population Prospects). </w:t>
      </w:r>
    </w:p>
    <w:p w14:paraId="5D0C932E" w14:textId="057265C2" w:rsidR="003E1839" w:rsidRDefault="003E1839" w:rsidP="003E1839">
      <w:pPr>
        <w:pStyle w:val="BodyText"/>
        <w:jc w:val="both"/>
      </w:pPr>
      <w:r>
        <w:t xml:space="preserve">Inter-state migration is modelled using a simplified concept of spatial transactions. The decision to migrate between states is determined by economic distance, i.e. pair-wise differences in GDP growth rates, weighted by physical distance between the states. </w:t>
      </w:r>
    </w:p>
    <w:p w14:paraId="467729F8" w14:textId="045CF582" w:rsidR="003E1839" w:rsidRDefault="003E1839" w:rsidP="003E1839">
      <w:pPr>
        <w:pStyle w:val="BodyText"/>
        <w:jc w:val="both"/>
      </w:pPr>
    </w:p>
    <w:p w14:paraId="69CC14C2" w14:textId="7A639B38" w:rsidR="00056AED" w:rsidRDefault="00056AED" w:rsidP="00056AED">
      <w:pPr>
        <w:pStyle w:val="Heading2"/>
      </w:pPr>
      <w:r>
        <w:t>The financial system</w:t>
      </w:r>
    </w:p>
    <w:p w14:paraId="27FCD1B9" w14:textId="6CB68312" w:rsidR="00056828" w:rsidRDefault="00E1310A" w:rsidP="003E1839">
      <w:pPr>
        <w:pStyle w:val="BodyText"/>
        <w:jc w:val="both"/>
      </w:pPr>
      <w:r>
        <w:t>E3-India tracks financial balances across the main institutional sectors in the model</w:t>
      </w:r>
      <w:r w:rsidR="00056828">
        <w:t>:</w:t>
      </w:r>
    </w:p>
    <w:p w14:paraId="257B22A5" w14:textId="0A858578" w:rsidR="00056828" w:rsidRDefault="008047A9" w:rsidP="00056828">
      <w:pPr>
        <w:pStyle w:val="ListBullet"/>
      </w:pPr>
      <w:r>
        <w:t>State government</w:t>
      </w:r>
    </w:p>
    <w:p w14:paraId="253D4175" w14:textId="06EA1CF2" w:rsidR="008047A9" w:rsidRDefault="008047A9" w:rsidP="00056828">
      <w:pPr>
        <w:pStyle w:val="ListBullet"/>
      </w:pPr>
      <w:r>
        <w:t>National government</w:t>
      </w:r>
    </w:p>
    <w:p w14:paraId="7FECE47C" w14:textId="5DBE4B75" w:rsidR="00056828" w:rsidRDefault="00056828" w:rsidP="00056828">
      <w:pPr>
        <w:pStyle w:val="ListBullet"/>
      </w:pPr>
      <w:r>
        <w:t>Households</w:t>
      </w:r>
    </w:p>
    <w:p w14:paraId="3E06735D" w14:textId="216DEC9D" w:rsidR="00056828" w:rsidRDefault="00056828" w:rsidP="00056828">
      <w:pPr>
        <w:pStyle w:val="ListBullet"/>
      </w:pPr>
      <w:r>
        <w:t>Industry</w:t>
      </w:r>
    </w:p>
    <w:p w14:paraId="18849C9E" w14:textId="0EEB3925" w:rsidR="00056828" w:rsidRDefault="00056828" w:rsidP="00056828">
      <w:pPr>
        <w:pStyle w:val="ListBullet"/>
      </w:pPr>
      <w:r>
        <w:t>Banking sector</w:t>
      </w:r>
    </w:p>
    <w:p w14:paraId="3279071B" w14:textId="15EF3D96" w:rsidR="00056828" w:rsidRDefault="00056828" w:rsidP="00056828">
      <w:pPr>
        <w:pStyle w:val="ListBullet"/>
      </w:pPr>
      <w:r>
        <w:t>Other Indian states</w:t>
      </w:r>
    </w:p>
    <w:p w14:paraId="30CF3ECE" w14:textId="68729A06" w:rsidR="00056828" w:rsidRDefault="00056828" w:rsidP="00056828">
      <w:pPr>
        <w:pStyle w:val="ListBulletlast"/>
      </w:pPr>
      <w:r>
        <w:t>Rest of World</w:t>
      </w:r>
    </w:p>
    <w:p w14:paraId="165C5A4D" w14:textId="469F4B5B" w:rsidR="00056AED" w:rsidRDefault="005D4921" w:rsidP="003E1839">
      <w:pPr>
        <w:pStyle w:val="BodyText"/>
        <w:jc w:val="both"/>
      </w:pPr>
      <w:r>
        <w:rPr>
          <w:noProof/>
        </w:rPr>
        <w:drawing>
          <wp:anchor distT="0" distB="0" distL="114300" distR="114300" simplePos="0" relativeHeight="251785898" behindDoc="0" locked="0" layoutInCell="1" allowOverlap="1" wp14:anchorId="66FB2DA6" wp14:editId="681AB2C1">
            <wp:simplePos x="0" y="0"/>
            <wp:positionH relativeFrom="margin">
              <wp:align>right</wp:align>
            </wp:positionH>
            <wp:positionV relativeFrom="paragraph">
              <wp:posOffset>592455</wp:posOffset>
            </wp:positionV>
            <wp:extent cx="4860290" cy="2402205"/>
            <wp:effectExtent l="0" t="0" r="0" b="0"/>
            <wp:wrapTopAndBottom/>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860290" cy="2402205"/>
                    </a:xfrm>
                    <a:prstGeom prst="rect">
                      <a:avLst/>
                    </a:prstGeom>
                  </pic:spPr>
                </pic:pic>
              </a:graphicData>
            </a:graphic>
          </wp:anchor>
        </w:drawing>
      </w:r>
      <w:r w:rsidR="00056828">
        <w:rPr>
          <w:noProof/>
        </w:rPr>
        <mc:AlternateContent>
          <mc:Choice Requires="wps">
            <w:drawing>
              <wp:anchor distT="0" distB="0" distL="114300" distR="114300" simplePos="0" relativeHeight="251766442" behindDoc="0" locked="0" layoutInCell="1" allowOverlap="1" wp14:anchorId="7048E790" wp14:editId="39634404">
                <wp:simplePos x="0" y="0"/>
                <wp:positionH relativeFrom="column">
                  <wp:posOffset>635</wp:posOffset>
                </wp:positionH>
                <wp:positionV relativeFrom="paragraph">
                  <wp:posOffset>341630</wp:posOffset>
                </wp:positionV>
                <wp:extent cx="4860290" cy="457200"/>
                <wp:effectExtent l="0" t="0" r="16510" b="0"/>
                <wp:wrapTopAndBottom/>
                <wp:docPr id="249" name="Text Box 249"/>
                <wp:cNvGraphicFramePr/>
                <a:graphic xmlns:a="http://schemas.openxmlformats.org/drawingml/2006/main">
                  <a:graphicData uri="http://schemas.microsoft.com/office/word/2010/wordprocessingShape">
                    <wps:wsp>
                      <wps:cNvSpPr txBox="1"/>
                      <wps:spPr>
                        <a:xfrm>
                          <a:off x="0" y="0"/>
                          <a:ext cx="4860290" cy="457200"/>
                        </a:xfrm>
                        <a:prstGeom prst="rect">
                          <a:avLst/>
                        </a:prstGeom>
                        <a:noFill/>
                        <a:ln>
                          <a:noFill/>
                        </a:ln>
                      </wps:spPr>
                      <wps:txbx>
                        <w:txbxContent>
                          <w:p w14:paraId="237F1FEB" w14:textId="43B35B8B" w:rsidR="008047A9" w:rsidRPr="0090693C" w:rsidRDefault="008047A9" w:rsidP="00E1310A">
                            <w:pPr>
                              <w:pStyle w:val="Caption"/>
                              <w:rPr>
                                <w:noProof/>
                                <w:szCs w:val="20"/>
                              </w:rPr>
                            </w:pPr>
                            <w:bookmarkStart w:id="180" w:name="_Ref507862681"/>
                            <w:r>
                              <w:t xml:space="preserve">Figure </w:t>
                            </w:r>
                            <w:fldSimple w:instr=" STYLEREF 1 \s ">
                              <w:r>
                                <w:rPr>
                                  <w:noProof/>
                                </w:rPr>
                                <w:t>6</w:t>
                              </w:r>
                            </w:fldSimple>
                            <w:r>
                              <w:t>.</w:t>
                            </w:r>
                            <w:fldSimple w:instr=" SEQ Figure \* ARABIC \s 1 ">
                              <w:r>
                                <w:rPr>
                                  <w:noProof/>
                                </w:rPr>
                                <w:t>5</w:t>
                              </w:r>
                            </w:fldSimple>
                            <w:bookmarkEnd w:id="180"/>
                            <w:r>
                              <w:t>: The financial balances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048E790" id="Text Box 249" o:spid="_x0000_s1067" type="#_x0000_t202" style="position:absolute;left:0;text-align:left;margin-left:.05pt;margin-top:26.9pt;width:382.7pt;height:36pt;z-index:2517664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" filled="f" stroked="f">
                <v:textbox inset="0,0,0,0">
                  <w:txbxContent>
                    <w:p w14:paraId="237F1FEB" w14:textId="43B35B8B" w:rsidR="008047A9" w:rsidRPr="0090693C" w:rsidRDefault="008047A9" w:rsidP="00E1310A">
                      <w:pPr>
                        <w:pStyle w:val="Caption"/>
                        <w:rPr>
                          <w:noProof/>
                          <w:szCs w:val="20"/>
                        </w:rPr>
                      </w:pPr>
                      <w:bookmarkStart w:id="181" w:name="_Ref507862681"/>
                      <w:r>
                        <w:t xml:space="preserve">Figure </w:t>
                      </w:r>
                      <w:fldSimple w:instr=" STYLEREF 1 \s ">
                        <w:r>
                          <w:rPr>
                            <w:noProof/>
                          </w:rPr>
                          <w:t>6</w:t>
                        </w:r>
                      </w:fldSimple>
                      <w:r>
                        <w:t>.</w:t>
                      </w:r>
                      <w:fldSimple w:instr=" SEQ Figure \* ARABIC \s 1 ">
                        <w:r>
                          <w:rPr>
                            <w:noProof/>
                          </w:rPr>
                          <w:t>5</w:t>
                        </w:r>
                      </w:fldSimple>
                      <w:bookmarkEnd w:id="181"/>
                      <w:r>
                        <w:t>: The financial balances</w:t>
                      </w:r>
                    </w:p>
                  </w:txbxContent>
                </v:textbox>
                <w10:wrap type="topAndBottom"/>
              </v:shape>
            </w:pict>
          </mc:Fallback>
        </mc:AlternateContent>
      </w:r>
      <w:r w:rsidR="00E1310A">
        <w:t xml:space="preserve"> A ‘flow of funds’ representation is provided in </w:t>
      </w:r>
      <w:r w:rsidR="00E1310A">
        <w:fldChar w:fldCharType="begin"/>
      </w:r>
      <w:r w:rsidR="00E1310A">
        <w:instrText xml:space="preserve"> REF _Ref507862681 \h </w:instrText>
      </w:r>
      <w:r w:rsidR="00E1310A">
        <w:fldChar w:fldCharType="separate"/>
      </w:r>
      <w:r w:rsidR="00C07C48">
        <w:t xml:space="preserve">Figure </w:t>
      </w:r>
      <w:r w:rsidR="00C07C48">
        <w:rPr>
          <w:noProof/>
        </w:rPr>
        <w:t>6</w:t>
      </w:r>
      <w:r w:rsidR="00C07C48">
        <w:t>.</w:t>
      </w:r>
      <w:r w:rsidR="00C07C48">
        <w:rPr>
          <w:noProof/>
        </w:rPr>
        <w:t>5</w:t>
      </w:r>
      <w:r w:rsidR="00E1310A">
        <w:fldChar w:fldCharType="end"/>
      </w:r>
      <w:r w:rsidR="00E1310A">
        <w:t>.</w:t>
      </w:r>
    </w:p>
    <w:p w14:paraId="749B11DA" w14:textId="293F6F4C" w:rsidR="00E1310A" w:rsidRDefault="00E1310A" w:rsidP="003E1839">
      <w:pPr>
        <w:pStyle w:val="BodyText"/>
        <w:jc w:val="both"/>
      </w:pPr>
    </w:p>
    <w:p w14:paraId="542426D1" w14:textId="77777777" w:rsidR="00056828" w:rsidRDefault="00056828" w:rsidP="00056828">
      <w:pPr>
        <w:pStyle w:val="ASub"/>
        <w:framePr w:wrap="around"/>
      </w:pPr>
      <w:r>
        <w:t>Government balances</w:t>
      </w:r>
    </w:p>
    <w:p w14:paraId="09F20F6C" w14:textId="77777777" w:rsidR="00056828" w:rsidRDefault="00056828" w:rsidP="00056828">
      <w:pPr>
        <w:pStyle w:val="BodyText"/>
        <w:jc w:val="both"/>
      </w:pPr>
      <w:r>
        <w:t>Government receipts include taxes on household incomes and expenditure, taxes on industrial production and any borrowing from the banking system. Government expenditures include payments to households (mostly in the form of benefits), final demand of industries (public administration, education, health) and the saving of any government surplus.</w:t>
      </w:r>
    </w:p>
    <w:p w14:paraId="70966BCC" w14:textId="5C4FA3B8" w:rsidR="005D4921" w:rsidRDefault="005D4921" w:rsidP="00056828">
      <w:pPr>
        <w:pStyle w:val="BodyText"/>
        <w:jc w:val="both"/>
      </w:pPr>
      <w:r>
        <w:lastRenderedPageBreak/>
        <w:t>The model distinguishes between state governments and the national government. Only consumption taxes are collected at state level; all other taxes are collected centrally and then distributed to the states. All expenditure is assumed to be made by the states.</w:t>
      </w:r>
    </w:p>
    <w:p w14:paraId="26466080" w14:textId="63488801" w:rsidR="00056828" w:rsidRDefault="00056828" w:rsidP="00056828">
      <w:pPr>
        <w:pStyle w:val="BodyText"/>
        <w:jc w:val="both"/>
      </w:pPr>
      <w:r>
        <w:t>In the model, the state government balance is therefore:</w:t>
      </w:r>
    </w:p>
    <w:p w14:paraId="74F0E62A" w14:textId="288435CD" w:rsidR="00056828" w:rsidRDefault="00056828" w:rsidP="00056828">
      <w:pPr>
        <w:pStyle w:val="BodyText"/>
        <w:jc w:val="both"/>
      </w:pPr>
      <w:r>
        <w:t xml:space="preserve">RBEN + PRSG*RSG = </w:t>
      </w:r>
      <w:r w:rsidR="005D4921">
        <w:t xml:space="preserve">RITX </w:t>
      </w:r>
      <w:r>
        <w:t xml:space="preserve">+ </w:t>
      </w:r>
      <w:r w:rsidR="005D4921">
        <w:t xml:space="preserve">TRAN + </w:t>
      </w:r>
      <w:r>
        <w:t>RNGB</w:t>
      </w:r>
    </w:p>
    <w:p w14:paraId="58BAC707" w14:textId="77777777" w:rsidR="00056828" w:rsidRDefault="00056828" w:rsidP="00056828">
      <w:pPr>
        <w:pStyle w:val="BodyText"/>
        <w:jc w:val="both"/>
      </w:pPr>
      <w:r>
        <w:t>Where:</w:t>
      </w:r>
    </w:p>
    <w:p w14:paraId="1072356E" w14:textId="029BA5F1" w:rsidR="00056828" w:rsidRDefault="00056828" w:rsidP="00056828">
      <w:pPr>
        <w:pStyle w:val="ListBullet"/>
      </w:pPr>
      <w:r>
        <w:t>RBEN is total transfers to households</w:t>
      </w:r>
    </w:p>
    <w:p w14:paraId="0878874B" w14:textId="667B3F67" w:rsidR="00056828" w:rsidRDefault="00056828" w:rsidP="00056828">
      <w:pPr>
        <w:pStyle w:val="ListBullet"/>
      </w:pPr>
      <w:r>
        <w:t>PRSG*RSG is total government final demand (PRSG converts real to nominal terms)</w:t>
      </w:r>
    </w:p>
    <w:p w14:paraId="12EB02EB" w14:textId="62CD7305" w:rsidR="00056828" w:rsidRDefault="005D4921" w:rsidP="00056828">
      <w:pPr>
        <w:pStyle w:val="ListBullet"/>
      </w:pPr>
      <w:r>
        <w:t xml:space="preserve">RITX </w:t>
      </w:r>
      <w:r w:rsidR="00056828">
        <w:t xml:space="preserve">is </w:t>
      </w:r>
      <w:r>
        <w:t xml:space="preserve">consumption </w:t>
      </w:r>
      <w:r w:rsidR="00056828">
        <w:t>tax receipts</w:t>
      </w:r>
    </w:p>
    <w:p w14:paraId="6AE2E66D" w14:textId="04F38E07" w:rsidR="005D4921" w:rsidRDefault="005D4921" w:rsidP="00056828">
      <w:pPr>
        <w:pStyle w:val="ListBullet"/>
      </w:pPr>
      <w:r>
        <w:t>TRAN is the value of the transfer from the national government</w:t>
      </w:r>
    </w:p>
    <w:p w14:paraId="5CDBAD76" w14:textId="7EC26A2B" w:rsidR="00056828" w:rsidRDefault="00056828" w:rsidP="00056828">
      <w:pPr>
        <w:pStyle w:val="ListBullet"/>
      </w:pPr>
      <w:r>
        <w:t>RNGB is the net government borrowing, which forms the balance</w:t>
      </w:r>
    </w:p>
    <w:p w14:paraId="4DCF73B3" w14:textId="036FEE48" w:rsidR="00E1310A" w:rsidRDefault="005D4921" w:rsidP="003E1839">
      <w:pPr>
        <w:pStyle w:val="BodyText"/>
        <w:jc w:val="both"/>
      </w:pPr>
      <w:r>
        <w:t>The national government balance (RNCB) is determined by total collection of other taxes and the payments to the states. There is an assumption of a fixed central government deficit (as a share of tax receipts) and that the shares of transfers to the states remain in line with the final year of historical data.</w:t>
      </w:r>
    </w:p>
    <w:p w14:paraId="3C86050C" w14:textId="77777777" w:rsidR="00056828" w:rsidRDefault="00056828" w:rsidP="00056828">
      <w:pPr>
        <w:pStyle w:val="ASub"/>
        <w:framePr w:wrap="around"/>
      </w:pPr>
      <w:r>
        <w:t>Household balances</w:t>
      </w:r>
    </w:p>
    <w:p w14:paraId="7C7C65E3" w14:textId="77777777" w:rsidR="00056828" w:rsidRDefault="00056828" w:rsidP="00056828">
      <w:pPr>
        <w:pStyle w:val="BodyText"/>
        <w:jc w:val="both"/>
      </w:pPr>
      <w:r>
        <w:t xml:space="preserve">Household receipts are derived mainly from labour income but this is not the only source of income. Households also receive direct transfers from government and non-wage income in the form of asset-based income and remittances from other states/countries. They may also borrow from the banking sector to increase short-term income. </w:t>
      </w:r>
    </w:p>
    <w:p w14:paraId="4B5DAF13" w14:textId="77777777" w:rsidR="00056828" w:rsidRDefault="00056828" w:rsidP="00056828">
      <w:pPr>
        <w:pStyle w:val="BodyText"/>
        <w:jc w:val="both"/>
      </w:pPr>
      <w:r>
        <w:t>Household payments consist of final consumption of products, taxes on income and expenditure and any savings that are made.</w:t>
      </w:r>
    </w:p>
    <w:p w14:paraId="64123E3F" w14:textId="77777777" w:rsidR="00056828" w:rsidRDefault="00056828" w:rsidP="00056828">
      <w:pPr>
        <w:pStyle w:val="BodyText"/>
        <w:jc w:val="both"/>
      </w:pPr>
      <w:r>
        <w:t>There are quite severe data limitations here, which is reflected in the model equation below:</w:t>
      </w:r>
    </w:p>
    <w:p w14:paraId="2AEAE8A1" w14:textId="77777777" w:rsidR="00056828" w:rsidRDefault="00056828" w:rsidP="00056828">
      <w:pPr>
        <w:pStyle w:val="BodyText"/>
        <w:jc w:val="both"/>
      </w:pPr>
      <w:r>
        <w:t>RWS + RBEN + RRI = RDTX + REES + PRSC*RSC + RXSC + RNHB</w:t>
      </w:r>
    </w:p>
    <w:p w14:paraId="10EB37FE" w14:textId="77777777" w:rsidR="00056828" w:rsidRDefault="00056828" w:rsidP="00056828">
      <w:pPr>
        <w:pStyle w:val="BodyText"/>
        <w:jc w:val="both"/>
      </w:pPr>
      <w:r>
        <w:t>Where:</w:t>
      </w:r>
    </w:p>
    <w:p w14:paraId="2ACFB409" w14:textId="528351F5" w:rsidR="00056828" w:rsidRDefault="00056828" w:rsidP="00F60EDC">
      <w:pPr>
        <w:pStyle w:val="ListBullet"/>
      </w:pPr>
      <w:r>
        <w:t>RWS is total wage income</w:t>
      </w:r>
    </w:p>
    <w:p w14:paraId="7D3A8FE9" w14:textId="58CCAA19" w:rsidR="00056828" w:rsidRDefault="00056828" w:rsidP="00F60EDC">
      <w:pPr>
        <w:pStyle w:val="ListBullet"/>
      </w:pPr>
      <w:r>
        <w:t>RBEN is total government transfers to households</w:t>
      </w:r>
    </w:p>
    <w:p w14:paraId="4AAFEB42" w14:textId="06EEFCED" w:rsidR="00056828" w:rsidRDefault="00056828" w:rsidP="00F60EDC">
      <w:pPr>
        <w:pStyle w:val="ListBullet"/>
      </w:pPr>
      <w:r>
        <w:t>RRI is all other household income (derived from the available data as the difference between total household income and wage income net of taxes)</w:t>
      </w:r>
    </w:p>
    <w:p w14:paraId="59E12881" w14:textId="2D018764" w:rsidR="00056828" w:rsidRDefault="00056828" w:rsidP="00F60EDC">
      <w:pPr>
        <w:pStyle w:val="ListBullet"/>
      </w:pPr>
      <w:r>
        <w:t>RDTX and REES are income tax and employee social payments to government</w:t>
      </w:r>
    </w:p>
    <w:p w14:paraId="2DDBBB6D" w14:textId="7A42FC2D" w:rsidR="00056828" w:rsidRDefault="00056828" w:rsidP="00F60EDC">
      <w:pPr>
        <w:pStyle w:val="ListBullet"/>
      </w:pPr>
      <w:r>
        <w:t>PRSC*RSC is final household expenditure (PRSC converts from real to nominal terms)</w:t>
      </w:r>
    </w:p>
    <w:p w14:paraId="61B200EA" w14:textId="41EFE92C" w:rsidR="00056828" w:rsidRDefault="00056828" w:rsidP="00F60EDC">
      <w:pPr>
        <w:pStyle w:val="ListBullet"/>
      </w:pPr>
      <w:r>
        <w:t>RXSC is expenditure in other states/countries (including e.g. tourist expenditure but also financial transfers).</w:t>
      </w:r>
    </w:p>
    <w:p w14:paraId="04D9F351" w14:textId="03BCABDF" w:rsidR="00056828" w:rsidRDefault="00056828" w:rsidP="00F60EDC">
      <w:pPr>
        <w:pStyle w:val="ListBullet"/>
      </w:pPr>
      <w:r>
        <w:t>RNHB is net household borrowing, which forms the balance.</w:t>
      </w:r>
    </w:p>
    <w:p w14:paraId="23AF1610" w14:textId="77777777" w:rsidR="00F60EDC" w:rsidRDefault="00F60EDC" w:rsidP="00F60EDC">
      <w:pPr>
        <w:pStyle w:val="ASub"/>
        <w:framePr w:wrap="around"/>
      </w:pPr>
      <w:r>
        <w:t>Industry balances</w:t>
      </w:r>
    </w:p>
    <w:p w14:paraId="0EEE1FFC" w14:textId="77777777" w:rsidR="00F60EDC" w:rsidRDefault="00F60EDC" w:rsidP="00F60EDC">
      <w:pPr>
        <w:pStyle w:val="BodyText"/>
        <w:jc w:val="both"/>
      </w:pPr>
      <w:r>
        <w:t>In theory, we could model balances in each of the 20 E3-India sectors, but we are unlikely to find the necessary data, so an industry total seems more workable.</w:t>
      </w:r>
    </w:p>
    <w:p w14:paraId="604DB48D" w14:textId="77777777" w:rsidR="00F60EDC" w:rsidRDefault="00F60EDC" w:rsidP="00F60EDC">
      <w:pPr>
        <w:pStyle w:val="BodyText"/>
        <w:jc w:val="both"/>
      </w:pPr>
      <w:r>
        <w:lastRenderedPageBreak/>
        <w:t>Industry receives payments from households’ and government’ final demands plus payments for exports to other states/countries. Industry may borrow from the banking sector. The payments made by industry are wages, taxes to government and import costs. Retained profits (i.e. savings) are a payment to the banking sector and dividend payments are made to households (which may be in another state/country).</w:t>
      </w:r>
    </w:p>
    <w:p w14:paraId="2014734B" w14:textId="77777777" w:rsidR="00F60EDC" w:rsidRDefault="00F60EDC" w:rsidP="00F60EDC">
      <w:pPr>
        <w:pStyle w:val="BodyText"/>
        <w:jc w:val="both"/>
      </w:pPr>
      <w:r>
        <w:t>Industries also make payments for intermediate purchases and investments to other industries but these net to zero when taking industry as a whole. The balance is thus:</w:t>
      </w:r>
    </w:p>
    <w:p w14:paraId="4B97D791" w14:textId="77777777" w:rsidR="00F60EDC" w:rsidRDefault="00F60EDC" w:rsidP="00F60EDC">
      <w:pPr>
        <w:pStyle w:val="BodyText"/>
        <w:jc w:val="both"/>
      </w:pPr>
      <w:r>
        <w:t>PRSG*RSG + PRSC*</w:t>
      </w:r>
      <w:proofErr w:type="spellStart"/>
      <w:r>
        <w:t>RSCnt</w:t>
      </w:r>
      <w:proofErr w:type="spellEnd"/>
      <w:r>
        <w:t xml:space="preserve"> + PRSX*RSX = RWS + RERS + YRT + RDIV + RNYB</w:t>
      </w:r>
    </w:p>
    <w:p w14:paraId="1B35AEEB" w14:textId="77777777" w:rsidR="00F60EDC" w:rsidRDefault="00F60EDC" w:rsidP="00F60EDC">
      <w:pPr>
        <w:pStyle w:val="BodyText"/>
        <w:jc w:val="both"/>
      </w:pPr>
      <w:r>
        <w:t>Where:</w:t>
      </w:r>
    </w:p>
    <w:p w14:paraId="75842DA8" w14:textId="77777777" w:rsidR="00F60EDC" w:rsidRDefault="00F60EDC" w:rsidP="00F60EDC">
      <w:pPr>
        <w:pStyle w:val="ListBullet"/>
      </w:pPr>
      <w:r>
        <w:t>PRSG*RSG is final demand from government in nominal terms.</w:t>
      </w:r>
    </w:p>
    <w:p w14:paraId="6AD88063" w14:textId="77777777" w:rsidR="00F60EDC" w:rsidRDefault="00F60EDC" w:rsidP="00F60EDC">
      <w:pPr>
        <w:pStyle w:val="ListBullet"/>
      </w:pPr>
      <w:r>
        <w:t>PRSC*</w:t>
      </w:r>
      <w:proofErr w:type="spellStart"/>
      <w:r>
        <w:t>RSCnt</w:t>
      </w:r>
      <w:proofErr w:type="spellEnd"/>
      <w:r>
        <w:t xml:space="preserve"> is final demand from households (net of tax) in nominal terms.</w:t>
      </w:r>
    </w:p>
    <w:p w14:paraId="0EC247A2" w14:textId="77777777" w:rsidR="00F60EDC" w:rsidRDefault="00F60EDC" w:rsidP="00F60EDC">
      <w:pPr>
        <w:pStyle w:val="ListBullet"/>
      </w:pPr>
      <w:r>
        <w:t>PRSX*RSX is export demand in nominal terms.</w:t>
      </w:r>
    </w:p>
    <w:p w14:paraId="4E42DA75" w14:textId="77777777" w:rsidR="00F60EDC" w:rsidRDefault="00F60EDC" w:rsidP="00F60EDC">
      <w:pPr>
        <w:pStyle w:val="ListBullet"/>
      </w:pPr>
      <w:r>
        <w:t>RWS is wage payments.</w:t>
      </w:r>
    </w:p>
    <w:p w14:paraId="75C394B7" w14:textId="77777777" w:rsidR="00F60EDC" w:rsidRDefault="00F60EDC" w:rsidP="00F60EDC">
      <w:pPr>
        <w:pStyle w:val="ListBullet"/>
      </w:pPr>
      <w:r>
        <w:t>RERS is employers’ labour taxes.</w:t>
      </w:r>
    </w:p>
    <w:p w14:paraId="6B2D24FE" w14:textId="77777777" w:rsidR="00F60EDC" w:rsidRDefault="00F60EDC" w:rsidP="00F60EDC">
      <w:pPr>
        <w:pStyle w:val="ListBullet"/>
      </w:pPr>
      <w:r>
        <w:t>YRT is industry production taxes.</w:t>
      </w:r>
    </w:p>
    <w:p w14:paraId="3DF10F7F" w14:textId="77777777" w:rsidR="00F60EDC" w:rsidRDefault="00F60EDC" w:rsidP="00F60EDC">
      <w:pPr>
        <w:pStyle w:val="ListBullet"/>
      </w:pPr>
      <w:r>
        <w:t>RDIV is dividend payments.</w:t>
      </w:r>
    </w:p>
    <w:p w14:paraId="63EC5247" w14:textId="77777777" w:rsidR="00F60EDC" w:rsidRDefault="00F60EDC" w:rsidP="00F60EDC">
      <w:pPr>
        <w:pStyle w:val="ListBullet"/>
      </w:pPr>
      <w:r>
        <w:t>RNYB is net borrowing by industry to form the balance.</w:t>
      </w:r>
    </w:p>
    <w:p w14:paraId="5B10E9E7" w14:textId="77777777" w:rsidR="00F60EDC" w:rsidRDefault="00F60EDC" w:rsidP="00F60EDC">
      <w:pPr>
        <w:pStyle w:val="ASub"/>
        <w:framePr w:wrap="around"/>
      </w:pPr>
      <w:r>
        <w:t>The banking sector</w:t>
      </w:r>
    </w:p>
    <w:p w14:paraId="32EA17E3" w14:textId="77777777" w:rsidR="00F60EDC" w:rsidRDefault="00F60EDC" w:rsidP="00F60EDC">
      <w:pPr>
        <w:pStyle w:val="BodyText"/>
        <w:jc w:val="both"/>
      </w:pPr>
      <w:r>
        <w:t>In a modern banking system, reserves are provided by the central bank. The model equation is:</w:t>
      </w:r>
    </w:p>
    <w:p w14:paraId="59A3388E" w14:textId="4ECF5BF6" w:rsidR="00F60EDC" w:rsidRDefault="00F60EDC" w:rsidP="00F60EDC">
      <w:pPr>
        <w:pStyle w:val="BodyText"/>
        <w:jc w:val="both"/>
      </w:pPr>
      <w:r>
        <w:t xml:space="preserve">CBRS = </w:t>
      </w:r>
      <w:r w:rsidR="005D4921">
        <w:t xml:space="preserve">RNCB + </w:t>
      </w:r>
      <w:r>
        <w:t>RNGB + RNHB + RNYB</w:t>
      </w:r>
    </w:p>
    <w:p w14:paraId="4DD37D89" w14:textId="3C7083FA" w:rsidR="00056828" w:rsidRDefault="00F60EDC" w:rsidP="00F60EDC">
      <w:pPr>
        <w:pStyle w:val="BodyText"/>
        <w:jc w:val="both"/>
      </w:pPr>
      <w:r>
        <w:t>Crucially, CBRS is not fixed at zero, as would be the case in a standard CGE model. The money supply is thus endogenous, with CBRS providing the change. Accumulating CBRS can give the difference in the level of the money supply.</w:t>
      </w:r>
    </w:p>
    <w:p w14:paraId="1F6E5020" w14:textId="77777777" w:rsidR="00F60EDC" w:rsidRDefault="00F60EDC" w:rsidP="00F60EDC">
      <w:pPr>
        <w:pStyle w:val="ASub"/>
        <w:framePr w:wrap="around"/>
      </w:pPr>
      <w:r>
        <w:t>Flows to/from states and other countries</w:t>
      </w:r>
    </w:p>
    <w:p w14:paraId="660491A5" w14:textId="77777777" w:rsidR="00F60EDC" w:rsidRDefault="00F60EDC" w:rsidP="00F60EDC">
      <w:pPr>
        <w:pStyle w:val="BodyText"/>
        <w:jc w:val="both"/>
      </w:pPr>
      <w:r>
        <w:t>Financial flows between states/countries are not the focus of the modelling and in general face large gaps in data availability. However, we must include both categories to maintain the financial balances.</w:t>
      </w:r>
    </w:p>
    <w:p w14:paraId="4383DB39" w14:textId="0407BF64" w:rsidR="00F60EDC" w:rsidRDefault="00F60EDC" w:rsidP="00F60EDC">
      <w:pPr>
        <w:pStyle w:val="BodyText"/>
        <w:jc w:val="both"/>
      </w:pPr>
      <w:r>
        <w:t>The most important flows are exports (already included in the model, albeit with estimated bilateral links) and FDI (for which we include the real part, not currently split from domestic investment). Some further work may be required to assess how feasible it is to estimate flows between states and what data sources are available.</w:t>
      </w:r>
    </w:p>
    <w:p w14:paraId="38461CB2" w14:textId="72DF461B" w:rsidR="005D4921" w:rsidRDefault="005D4921" w:rsidP="00881466">
      <w:pPr>
        <w:pStyle w:val="ASub"/>
        <w:framePr w:wrap="around"/>
      </w:pPr>
      <w:r>
        <w:t>Calibration</w:t>
      </w:r>
    </w:p>
    <w:p w14:paraId="7A916687" w14:textId="73042378" w:rsidR="005D4921" w:rsidRDefault="005D4921" w:rsidP="00F60EDC">
      <w:pPr>
        <w:pStyle w:val="BodyText"/>
        <w:jc w:val="both"/>
      </w:pPr>
      <w:r>
        <w:t>Reconciling the model results with the published financial data is an extremely difficult task. Where possible, figures for the most recent year of data have been matched to RBI data (RBI, 2018). The factors to calibrate the data are fixed in absolute terms and are included in such a way that the balances across institutional sectors still hold.</w:t>
      </w:r>
    </w:p>
    <w:p w14:paraId="00D19760" w14:textId="439F6998" w:rsidR="005D4921" w:rsidRDefault="005D4921" w:rsidP="00F60EDC">
      <w:pPr>
        <w:pStyle w:val="BodyText"/>
        <w:jc w:val="both"/>
      </w:pPr>
      <w:r>
        <w:t>Examples of factors that are not included in the model are taxes on assets</w:t>
      </w:r>
      <w:r w:rsidR="006F2D0E">
        <w:t xml:space="preserve">. To compensate for asset values not being assessed, a residual value from </w:t>
      </w:r>
      <w:r w:rsidR="006F2D0E">
        <w:lastRenderedPageBreak/>
        <w:t>households and companies to government is added to the flow of funds. This residual value is held constant as a share of GDP between scenarios.</w:t>
      </w:r>
    </w:p>
    <w:p w14:paraId="63D4BEFF" w14:textId="42F94A6D" w:rsidR="00F60EDC" w:rsidRDefault="00F60EDC" w:rsidP="00F60EDC">
      <w:pPr>
        <w:pStyle w:val="ASub"/>
        <w:framePr w:wrap="around"/>
      </w:pPr>
      <w:r>
        <w:t>Interest rates</w:t>
      </w:r>
    </w:p>
    <w:p w14:paraId="3EA079C3" w14:textId="5491D09D" w:rsidR="00F60EDC" w:rsidRDefault="00F60EDC" w:rsidP="00F60EDC">
      <w:pPr>
        <w:pStyle w:val="BodyText"/>
        <w:jc w:val="both"/>
      </w:pPr>
      <w:r>
        <w:t>Interest rate</w:t>
      </w:r>
      <w:r w:rsidR="00E86A24">
        <w:t>s</w:t>
      </w:r>
      <w:r>
        <w:t xml:space="preserve"> </w:t>
      </w:r>
      <w:r w:rsidR="00E86A24">
        <w:t>are</w:t>
      </w:r>
      <w:r>
        <w:t xml:space="preserve"> explanatory variable</w:t>
      </w:r>
      <w:r w:rsidR="00E86A24">
        <w:t>s</w:t>
      </w:r>
      <w:r>
        <w:t xml:space="preserve"> in the model</w:t>
      </w:r>
      <w:r w:rsidR="00E86A24">
        <w:t>’s</w:t>
      </w:r>
      <w:r>
        <w:t xml:space="preserve"> investment and consumer spending equations. </w:t>
      </w:r>
    </w:p>
    <w:p w14:paraId="2D6C04C2" w14:textId="4D5AB519" w:rsidR="00F60EDC" w:rsidRDefault="00E86A24" w:rsidP="00F60EDC">
      <w:pPr>
        <w:pStyle w:val="BodyText"/>
        <w:jc w:val="both"/>
      </w:pPr>
      <w:r>
        <w:t>If preferred,</w:t>
      </w:r>
      <w:r w:rsidR="00F60EDC">
        <w:t xml:space="preserve"> users can set</w:t>
      </w:r>
      <w:r>
        <w:t xml:space="preserve"> the</w:t>
      </w:r>
      <w:r w:rsidR="00F60EDC">
        <w:t xml:space="preserve"> interest rate as exogenous and give values in the assumption file as in the previous version. Alternatively, </w:t>
      </w:r>
      <w:r>
        <w:t xml:space="preserve">the </w:t>
      </w:r>
      <w:r w:rsidR="00F60EDC">
        <w:t xml:space="preserve">interest rate can be made endogenous by using a switch JRLR (1=endogenous, 0=exogenous) which </w:t>
      </w:r>
      <w:r>
        <w:t>is</w:t>
      </w:r>
      <w:r w:rsidR="00F60EDC">
        <w:t xml:space="preserve"> set in the model forecast </w:t>
      </w:r>
      <w:r>
        <w:t>idiom script</w:t>
      </w:r>
      <w:r w:rsidR="00F60EDC">
        <w:t>. The default is for the interest rate to be endogenous.</w:t>
      </w:r>
    </w:p>
    <w:p w14:paraId="23FF54EE" w14:textId="64FFFA66" w:rsidR="00F60EDC" w:rsidRDefault="00E86A24" w:rsidP="00F60EDC">
      <w:pPr>
        <w:pStyle w:val="BodyText"/>
        <w:jc w:val="both"/>
      </w:pPr>
      <w:r>
        <w:t>The i</w:t>
      </w:r>
      <w:r w:rsidR="00F60EDC">
        <w:t xml:space="preserve">nterest rate calculation follows </w:t>
      </w:r>
      <w:r>
        <w:t>a</w:t>
      </w:r>
      <w:r w:rsidR="00F60EDC">
        <w:t xml:space="preserve"> Taylor rule (1992) where the real rate of interest is a function of current inflation, </w:t>
      </w:r>
      <w:r>
        <w:t xml:space="preserve">the </w:t>
      </w:r>
      <w:r w:rsidR="00F60EDC">
        <w:t>output gap (measured by GDP</w:t>
      </w:r>
      <w:r>
        <w:t xml:space="preserve"> compared</w:t>
      </w:r>
      <w:r w:rsidR="00F60EDC">
        <w:t xml:space="preserve"> to GDP in the baseline) and </w:t>
      </w:r>
      <w:r>
        <w:t xml:space="preserve">the gap between </w:t>
      </w:r>
      <w:r w:rsidR="00F60EDC">
        <w:t xml:space="preserve">inflation </w:t>
      </w:r>
      <w:r>
        <w:t>and</w:t>
      </w:r>
      <w:r w:rsidR="00F60EDC">
        <w:t xml:space="preserve"> target inflation. Target inflation (RTIN) is entered exogenously by assumption. We assume </w:t>
      </w:r>
      <w:r>
        <w:t xml:space="preserve">that </w:t>
      </w:r>
      <w:r w:rsidR="00F60EDC">
        <w:t>RTIN is 3% in the baseline but this figure can be changed.</w:t>
      </w:r>
    </w:p>
    <w:p w14:paraId="1569E8C2" w14:textId="77777777" w:rsidR="00F60EDC" w:rsidRDefault="00F60EDC" w:rsidP="00F60EDC">
      <w:pPr>
        <w:pStyle w:val="BodyText"/>
        <w:jc w:val="both"/>
      </w:pPr>
      <w:r>
        <w:t xml:space="preserve">Formally the code to calculate interest rate is: </w:t>
      </w:r>
    </w:p>
    <w:p w14:paraId="1B131A18" w14:textId="0A39BA65" w:rsidR="00F60EDC" w:rsidRDefault="00F60EDC" w:rsidP="00F60EDC">
      <w:pPr>
        <w:pStyle w:val="BodyText"/>
        <w:jc w:val="both"/>
      </w:pPr>
      <w:r>
        <w:t xml:space="preserve">RLR = inflation(j) + (0.5 * </w:t>
      </w:r>
      <w:proofErr w:type="spellStart"/>
      <w:r>
        <w:t>rgdp_gap</w:t>
      </w:r>
      <w:proofErr w:type="spellEnd"/>
      <w:r>
        <w:t>(j)) + (0.5 * (inflation(j) - RTIN(j)))</w:t>
      </w:r>
    </w:p>
    <w:p w14:paraId="328D42E1" w14:textId="0EBC886E" w:rsidR="00056AED" w:rsidRDefault="00B02239" w:rsidP="00B02239">
      <w:pPr>
        <w:pStyle w:val="ASub"/>
        <w:framePr w:wrap="around"/>
      </w:pPr>
      <w:r>
        <w:t>Exchange rates</w:t>
      </w:r>
    </w:p>
    <w:p w14:paraId="49D87052" w14:textId="16DE2085" w:rsidR="00B02239" w:rsidRDefault="00B02239" w:rsidP="00B02239">
      <w:pPr>
        <w:pStyle w:val="BodyText"/>
        <w:jc w:val="both"/>
      </w:pPr>
      <w:r>
        <w:t xml:space="preserve">Exchange rates affect import and export prices and subsequently import and export demand. The new treatment of exchange rate is endogenous and is calculated as a function of price and interest rate differentials between India and the rest of the world. </w:t>
      </w:r>
    </w:p>
    <w:p w14:paraId="0F59D44E" w14:textId="03F36828" w:rsidR="00B02239" w:rsidRDefault="00B02239" w:rsidP="00B02239">
      <w:pPr>
        <w:pStyle w:val="BodyText"/>
        <w:jc w:val="both"/>
      </w:pPr>
      <w:r>
        <w:t xml:space="preserve">Formally the exchange rate is calculated as:   </w:t>
      </w:r>
    </w:p>
    <w:p w14:paraId="1F324C4D" w14:textId="31D3B340" w:rsidR="00B02239" w:rsidRDefault="00B02239" w:rsidP="00B02239">
      <w:pPr>
        <w:pStyle w:val="BodyText"/>
        <w:jc w:val="both"/>
      </w:pPr>
      <w:r>
        <w:t xml:space="preserve">a3 = a1 +( (1/a)*(RLRW(1) - RLRA(1)) ) + ( (1/a)*(a2-a1))  </w:t>
      </w:r>
    </w:p>
    <w:p w14:paraId="65176E75" w14:textId="56691ED0" w:rsidR="00B02239" w:rsidRDefault="00B02239" w:rsidP="00B02239">
      <w:pPr>
        <w:pStyle w:val="BodyText"/>
        <w:jc w:val="both"/>
      </w:pPr>
      <w:r>
        <w:t>where</w:t>
      </w:r>
      <w:r w:rsidR="0011337C">
        <w:t>:</w:t>
      </w:r>
    </w:p>
    <w:p w14:paraId="4EF57736" w14:textId="77777777" w:rsidR="00B02239" w:rsidRDefault="00B02239" w:rsidP="00B02239">
      <w:pPr>
        <w:pStyle w:val="BodyText"/>
        <w:jc w:val="both"/>
      </w:pPr>
      <w:r>
        <w:t xml:space="preserve">a3 </w:t>
      </w:r>
      <w:r>
        <w:tab/>
        <w:t>log endogenous exchange rate at time t</w:t>
      </w:r>
    </w:p>
    <w:p w14:paraId="39EB445C" w14:textId="77777777" w:rsidR="00B02239" w:rsidRDefault="00B02239" w:rsidP="00B02239">
      <w:pPr>
        <w:pStyle w:val="BodyText"/>
        <w:jc w:val="both"/>
      </w:pPr>
      <w:r>
        <w:t>a1</w:t>
      </w:r>
      <w:r>
        <w:tab/>
        <w:t>3 years average price differential between India and rest of the world at time t (proxy for equilibrium exchange rate time t)</w:t>
      </w:r>
    </w:p>
    <w:p w14:paraId="11AA4CED" w14:textId="77777777" w:rsidR="00B02239" w:rsidRDefault="00B02239" w:rsidP="00B02239">
      <w:pPr>
        <w:pStyle w:val="BodyText"/>
        <w:jc w:val="both"/>
      </w:pPr>
      <w:r>
        <w:t>a2</w:t>
      </w:r>
      <w:r>
        <w:tab/>
        <w:t>3 years average price differential between India and rest of the world at time t (proxy for equilibrium exchange rate time t+1)</w:t>
      </w:r>
    </w:p>
    <w:p w14:paraId="4D55C8DC" w14:textId="77777777" w:rsidR="00B02239" w:rsidRDefault="00B02239" w:rsidP="00B02239">
      <w:pPr>
        <w:pStyle w:val="BodyText"/>
        <w:jc w:val="both"/>
      </w:pPr>
      <w:r>
        <w:t>RLRW</w:t>
      </w:r>
      <w:r>
        <w:tab/>
        <w:t>rest of the world interest rate</w:t>
      </w:r>
    </w:p>
    <w:p w14:paraId="6F077291" w14:textId="56212D75" w:rsidR="00B02239" w:rsidRDefault="00B02239" w:rsidP="00B02239">
      <w:pPr>
        <w:pStyle w:val="BodyText"/>
        <w:jc w:val="both"/>
      </w:pPr>
      <w:r>
        <w:t>RLRA</w:t>
      </w:r>
      <w:r>
        <w:tab/>
        <w:t>India’s interest rate</w:t>
      </w:r>
    </w:p>
    <w:p w14:paraId="54AD68A0" w14:textId="6DE7BA41" w:rsidR="00B02239" w:rsidRDefault="00B02239" w:rsidP="00B02239">
      <w:pPr>
        <w:pStyle w:val="BodyText"/>
        <w:jc w:val="both"/>
      </w:pPr>
      <w:r>
        <w:t xml:space="preserve">a </w:t>
      </w:r>
      <w:r>
        <w:tab/>
        <w:t>weight</w:t>
      </w:r>
    </w:p>
    <w:p w14:paraId="0B14D072" w14:textId="77777777" w:rsidR="0011337C" w:rsidRDefault="0011337C" w:rsidP="00B02239">
      <w:pPr>
        <w:pStyle w:val="BodyText"/>
        <w:jc w:val="both"/>
      </w:pPr>
    </w:p>
    <w:p w14:paraId="4A7C6BEB" w14:textId="292EFFB7" w:rsidR="00B02239" w:rsidRDefault="00B02239" w:rsidP="00B02239">
      <w:pPr>
        <w:pStyle w:val="BodyText"/>
        <w:jc w:val="both"/>
      </w:pPr>
      <w:r>
        <w:t>RLRW can be entered exogenously in the model assumption file.</w:t>
      </w:r>
    </w:p>
    <w:p w14:paraId="2244FC33" w14:textId="77777777" w:rsidR="00B02239" w:rsidRDefault="00B02239" w:rsidP="00B02239">
      <w:pPr>
        <w:pStyle w:val="BodyText"/>
        <w:jc w:val="both"/>
      </w:pPr>
      <w:r>
        <w:t xml:space="preserve"> </w:t>
      </w:r>
    </w:p>
    <w:p w14:paraId="6491FC43" w14:textId="3D8629FC" w:rsidR="003E1839" w:rsidRDefault="003E1839" w:rsidP="00FB4933">
      <w:pPr>
        <w:pStyle w:val="Heading2"/>
      </w:pPr>
      <w:bookmarkStart w:id="182" w:name="_Ref286762580"/>
      <w:bookmarkStart w:id="183" w:name="_Ref279674935"/>
      <w:bookmarkStart w:id="184" w:name="_Toc485639002"/>
      <w:bookmarkStart w:id="185" w:name="_Ref508008770"/>
      <w:r>
        <w:t xml:space="preserve">Energy-emissions modelling in </w:t>
      </w:r>
      <w:bookmarkEnd w:id="182"/>
      <w:bookmarkEnd w:id="183"/>
      <w:r>
        <w:t>E3-India</w:t>
      </w:r>
      <w:bookmarkEnd w:id="184"/>
      <w:bookmarkEnd w:id="185"/>
      <w:r>
        <w:t xml:space="preserve"> </w:t>
      </w:r>
    </w:p>
    <w:p w14:paraId="4F878921" w14:textId="77777777" w:rsidR="003E1839" w:rsidRDefault="003E1839" w:rsidP="003E1839">
      <w:pPr>
        <w:pStyle w:val="BodyText"/>
        <w:jc w:val="both"/>
      </w:pPr>
      <w:r>
        <w:t>This section outlines how energy demand and prices are modelled in E3-India, and how this links into the economic modelling.</w:t>
      </w:r>
    </w:p>
    <w:p w14:paraId="1DA49B52" w14:textId="0CB9AB50" w:rsidR="003E1839" w:rsidRDefault="00737B01" w:rsidP="003E1839">
      <w:pPr>
        <w:pStyle w:val="BodyText"/>
        <w:jc w:val="both"/>
      </w:pPr>
      <w:r>
        <w:t xml:space="preserve">Chapter </w:t>
      </w:r>
      <w:r>
        <w:fldChar w:fldCharType="begin"/>
      </w:r>
      <w:r>
        <w:instrText xml:space="preserve"> REF _Ref508008848 \r \h </w:instrText>
      </w:r>
      <w:r>
        <w:fldChar w:fldCharType="separate"/>
      </w:r>
      <w:r>
        <w:t>9</w:t>
      </w:r>
      <w:r>
        <w:fldChar w:fldCharType="end"/>
      </w:r>
      <w:r w:rsidR="003E1839">
        <w:t xml:space="preserve"> describes the differences between top-down and bottom-up modelling but the current version of E3-India can be described as top-down in its energy modelling, with a bottom-up </w:t>
      </w:r>
      <w:proofErr w:type="spellStart"/>
      <w:r w:rsidR="003E1839">
        <w:t>submodel</w:t>
      </w:r>
      <w:proofErr w:type="spellEnd"/>
      <w:r w:rsidR="003E1839">
        <w:t xml:space="preserve"> of the electricity supply sector (described in </w:t>
      </w:r>
      <w:r>
        <w:t xml:space="preserve">Section </w:t>
      </w:r>
      <w:r>
        <w:fldChar w:fldCharType="begin"/>
      </w:r>
      <w:r>
        <w:instrText xml:space="preserve"> REF _Ref508008862 \r \h </w:instrText>
      </w:r>
      <w:r>
        <w:fldChar w:fldCharType="separate"/>
      </w:r>
      <w:r>
        <w:t>6.6</w:t>
      </w:r>
      <w:r>
        <w:fldChar w:fldCharType="end"/>
      </w:r>
      <w:r w:rsidR="003E1839">
        <w:t xml:space="preserve">). In this section, we describe how final energy demand </w:t>
      </w:r>
      <w:r w:rsidR="003E1839">
        <w:lastRenderedPageBreak/>
        <w:t>and emission levels are calculated; the power sector model is described in the next section.</w:t>
      </w:r>
    </w:p>
    <w:p w14:paraId="4EE75495" w14:textId="77777777" w:rsidR="003E1839" w:rsidRDefault="003E1839" w:rsidP="003E1839">
      <w:pPr>
        <w:pStyle w:val="ASub"/>
        <w:framePr w:wrap="around"/>
      </w:pPr>
      <w:r>
        <w:t xml:space="preserve">E3-India's main energy module </w:t>
      </w:r>
    </w:p>
    <w:p w14:paraId="1BA4B006" w14:textId="001D2565" w:rsidR="003E1839" w:rsidRDefault="003E1839" w:rsidP="003E1839">
      <w:pPr>
        <w:pStyle w:val="BodyText"/>
        <w:jc w:val="both"/>
      </w:pPr>
      <w:r>
        <w:t xml:space="preserve">The energy module in E3-India is constructed, estimated and solved for each energy user, each energy carrier (termed fuels for convenience below) and each state. </w:t>
      </w:r>
      <w:r>
        <w:fldChar w:fldCharType="begin"/>
      </w:r>
      <w:r>
        <w:instrText xml:space="preserve"> REF _Ref353947429 \h  \* MERGEFORMAT </w:instrText>
      </w:r>
      <w:r>
        <w:fldChar w:fldCharType="separate"/>
      </w:r>
      <w:r w:rsidR="00C07C48">
        <w:t xml:space="preserve">Figure </w:t>
      </w:r>
      <w:r w:rsidR="00C07C48">
        <w:rPr>
          <w:noProof/>
        </w:rPr>
        <w:t>6.6</w:t>
      </w:r>
      <w:r>
        <w:fldChar w:fldCharType="end"/>
      </w:r>
      <w:r>
        <w:t xml:space="preserve"> shows the inputs from the economy and the environment into the components of the module and </w:t>
      </w:r>
      <w:r>
        <w:fldChar w:fldCharType="begin"/>
      </w:r>
      <w:r>
        <w:instrText xml:space="preserve"> REF _Ref353947443 \h  \* MERGEFORMAT </w:instrText>
      </w:r>
      <w:r>
        <w:fldChar w:fldCharType="separate"/>
      </w:r>
      <w:r w:rsidR="00C07C48">
        <w:t xml:space="preserve">Figure </w:t>
      </w:r>
      <w:r w:rsidR="00C07C48">
        <w:rPr>
          <w:noProof/>
        </w:rPr>
        <w:t>6.7</w:t>
      </w:r>
      <w:r>
        <w:fldChar w:fldCharType="end"/>
      </w:r>
      <w:r>
        <w:t xml:space="preserve"> shows the feedback from the energy module to the economic module.</w:t>
      </w:r>
    </w:p>
    <w:p w14:paraId="18018C21" w14:textId="77777777" w:rsidR="003E1839" w:rsidRDefault="003E1839" w:rsidP="003E1839">
      <w:pPr>
        <w:pStyle w:val="ASubSub"/>
        <w:framePr w:wrap="around"/>
      </w:pPr>
      <w:r>
        <w:t>Total energy demand</w:t>
      </w:r>
    </w:p>
    <w:p w14:paraId="0E699F70" w14:textId="35C31A7E" w:rsidR="003E1839" w:rsidRDefault="003E1839" w:rsidP="003E1839">
      <w:pPr>
        <w:pStyle w:val="BodyText"/>
        <w:jc w:val="both"/>
      </w:pPr>
      <w:r>
        <w:t xml:space="preserve">Aggregate energy demand, shown on the left of </w:t>
      </w:r>
      <w:r>
        <w:fldChar w:fldCharType="begin"/>
      </w:r>
      <w:r>
        <w:instrText xml:space="preserve"> REF _Ref353947429 \h  \* MERGEFORMAT </w:instrText>
      </w:r>
      <w:r>
        <w:fldChar w:fldCharType="separate"/>
      </w:r>
      <w:r w:rsidR="00C07C48">
        <w:t xml:space="preserve">Figure </w:t>
      </w:r>
      <w:r w:rsidR="00C07C48">
        <w:rPr>
          <w:noProof/>
        </w:rPr>
        <w:t>6.6</w:t>
      </w:r>
      <w:r>
        <w:fldChar w:fldCharType="end"/>
      </w:r>
      <w:r>
        <w:t>, is determined by a set of econometric equations, with the main explanatory variables being:</w:t>
      </w:r>
    </w:p>
    <w:p w14:paraId="0516502D" w14:textId="77777777" w:rsidR="003E1839" w:rsidRDefault="003E1839" w:rsidP="003E1839">
      <w:pPr>
        <w:pStyle w:val="ListBullet"/>
        <w:snapToGrid w:val="0"/>
        <w:jc w:val="both"/>
      </w:pPr>
      <w:r>
        <w:t>economic activity in each of the energy users</w:t>
      </w:r>
    </w:p>
    <w:p w14:paraId="440E8293" w14:textId="77777777" w:rsidR="003E1839" w:rsidRDefault="003E1839" w:rsidP="003E1839">
      <w:pPr>
        <w:pStyle w:val="ListBullet"/>
        <w:snapToGrid w:val="0"/>
        <w:jc w:val="both"/>
      </w:pPr>
      <w:r>
        <w:t>average energy prices for each energy user in real terms</w:t>
      </w:r>
    </w:p>
    <w:p w14:paraId="7BB40C07" w14:textId="77777777" w:rsidR="003E1839" w:rsidRDefault="003E1839" w:rsidP="003E1839">
      <w:pPr>
        <w:pStyle w:val="LastBullet"/>
        <w:numPr>
          <w:ilvl w:val="0"/>
          <w:numId w:val="47"/>
        </w:numPr>
        <w:snapToGrid w:val="0"/>
        <w:ind w:left="357" w:hanging="357"/>
        <w:jc w:val="both"/>
      </w:pPr>
      <w:r>
        <w:t xml:space="preserve">technological variables, represented by investment and R&amp;D expenditure </w:t>
      </w:r>
    </w:p>
    <w:p w14:paraId="453E6573" w14:textId="6D3339B6" w:rsidR="003E1839" w:rsidRDefault="003E1839" w:rsidP="003E1839">
      <w:pPr>
        <w:pStyle w:val="ListBullet"/>
        <w:numPr>
          <w:ilvl w:val="0"/>
          <w:numId w:val="0"/>
        </w:numPr>
        <w:ind w:left="360" w:hanging="360"/>
        <w:jc w:val="both"/>
      </w:pPr>
      <w:r>
        <w:rPr>
          <w:noProof/>
        </w:rPr>
        <w:drawing>
          <wp:anchor distT="0" distB="0" distL="114300" distR="114300" simplePos="0" relativeHeight="251744938" behindDoc="1" locked="0" layoutInCell="1" allowOverlap="1" wp14:anchorId="00CC9EFF" wp14:editId="372A4F5B">
            <wp:simplePos x="0" y="0"/>
            <wp:positionH relativeFrom="margin">
              <wp:posOffset>-16510</wp:posOffset>
            </wp:positionH>
            <wp:positionV relativeFrom="paragraph">
              <wp:posOffset>497840</wp:posOffset>
            </wp:positionV>
            <wp:extent cx="4860290" cy="3143885"/>
            <wp:effectExtent l="19050" t="19050" r="16510" b="18415"/>
            <wp:wrapTight wrapText="bothSides">
              <wp:wrapPolygon edited="0">
                <wp:start x="-85" y="-131"/>
                <wp:lineTo x="-85" y="21596"/>
                <wp:lineTo x="21589" y="21596"/>
                <wp:lineTo x="21589" y="-131"/>
                <wp:lineTo x="-85" y="-131"/>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0290" cy="314388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5C6BED4" w14:textId="2DC35444" w:rsidR="003E1839" w:rsidRDefault="003E1839" w:rsidP="003E1839">
      <w:pPr>
        <w:pStyle w:val="ListBulletlast"/>
        <w:numPr>
          <w:ilvl w:val="0"/>
          <w:numId w:val="0"/>
        </w:numPr>
        <w:ind w:left="283"/>
        <w:jc w:val="both"/>
      </w:pPr>
      <w:r>
        <w:rPr>
          <w:noProof/>
        </w:rPr>
        <mc:AlternateContent>
          <mc:Choice Requires="wps">
            <w:drawing>
              <wp:anchor distT="0" distB="0" distL="114300" distR="114300" simplePos="0" relativeHeight="251739818" behindDoc="0" locked="0" layoutInCell="1" allowOverlap="1" wp14:anchorId="44FC42C6" wp14:editId="6970F712">
                <wp:simplePos x="0" y="0"/>
                <wp:positionH relativeFrom="margin">
                  <wp:align>left</wp:align>
                </wp:positionH>
                <wp:positionV relativeFrom="paragraph">
                  <wp:posOffset>0</wp:posOffset>
                </wp:positionV>
                <wp:extent cx="4572635" cy="457200"/>
                <wp:effectExtent l="0" t="0" r="0" b="0"/>
                <wp:wrapSquare wrapText="bothSides"/>
                <wp:docPr id="234" name="Text Box 234"/>
                <wp:cNvGraphicFramePr/>
                <a:graphic xmlns:a="http://schemas.openxmlformats.org/drawingml/2006/main">
                  <a:graphicData uri="http://schemas.microsoft.com/office/word/2010/wordprocessingShape">
                    <wps:wsp>
                      <wps:cNvSpPr txBox="1"/>
                      <wps:spPr>
                        <a:xfrm>
                          <a:off x="0" y="0"/>
                          <a:ext cx="4572635" cy="457200"/>
                        </a:xfrm>
                        <a:prstGeom prst="rect">
                          <a:avLst/>
                        </a:prstGeom>
                        <a:solidFill>
                          <a:prstClr val="white">
                            <a:alpha val="0"/>
                          </a:prstClr>
                        </a:solidFill>
                        <a:ln>
                          <a:noFill/>
                        </a:ln>
                        <a:effectLst/>
                      </wps:spPr>
                      <wps:txbx>
                        <w:txbxContent>
                          <w:p w14:paraId="007115E0" w14:textId="2BEA7C40" w:rsidR="008047A9" w:rsidRDefault="008047A9" w:rsidP="003E1839">
                            <w:pPr>
                              <w:pStyle w:val="Caption"/>
                            </w:pPr>
                            <w:bookmarkStart w:id="186" w:name="_Ref353947429"/>
                            <w:bookmarkStart w:id="187" w:name="_Toc384373965"/>
                            <w:r>
                              <w:t xml:space="preserve">Figure </w:t>
                            </w:r>
                            <w:fldSimple w:instr=" STYLEREF 1 \s ">
                              <w:r>
                                <w:rPr>
                                  <w:noProof/>
                                </w:rPr>
                                <w:t>6</w:t>
                              </w:r>
                            </w:fldSimple>
                            <w:r>
                              <w:t>.</w:t>
                            </w:r>
                            <w:fldSimple w:instr=" SEQ Figure \* ARABIC \s 1 ">
                              <w:r>
                                <w:rPr>
                                  <w:noProof/>
                                </w:rPr>
                                <w:t>6</w:t>
                              </w:r>
                            </w:fldSimple>
                            <w:bookmarkEnd w:id="186"/>
                            <w:r>
                              <w:t>: Inputs to the energy module</w:t>
                            </w:r>
                            <w:bookmarkEnd w:id="1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FC42C6" id="Text Box 234" o:spid="_x0000_s1068" type="#_x0000_t202" style="position:absolute;left:0;text-align:left;margin-left:0;margin-top:0;width:360.05pt;height:36pt;z-index:25173981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" stroked="f">
                <v:fill opacity="0"/>
                <v:textbox inset="0,0,0,0">
                  <w:txbxContent>
                    <w:p w14:paraId="007115E0" w14:textId="2BEA7C40" w:rsidR="008047A9" w:rsidRDefault="008047A9" w:rsidP="003E1839">
                      <w:pPr>
                        <w:pStyle w:val="Caption"/>
                      </w:pPr>
                      <w:bookmarkStart w:id="188" w:name="_Ref353947429"/>
                      <w:bookmarkStart w:id="189" w:name="_Toc384373965"/>
                      <w:r>
                        <w:t xml:space="preserve">Figure </w:t>
                      </w:r>
                      <w:fldSimple w:instr=" STYLEREF 1 \s ">
                        <w:r>
                          <w:rPr>
                            <w:noProof/>
                          </w:rPr>
                          <w:t>6</w:t>
                        </w:r>
                      </w:fldSimple>
                      <w:r>
                        <w:t>.</w:t>
                      </w:r>
                      <w:fldSimple w:instr=" SEQ Figure \* ARABIC \s 1 ">
                        <w:r>
                          <w:rPr>
                            <w:noProof/>
                          </w:rPr>
                          <w:t>6</w:t>
                        </w:r>
                      </w:fldSimple>
                      <w:bookmarkEnd w:id="188"/>
                      <w:r>
                        <w:t>: Inputs to the energy module</w:t>
                      </w:r>
                      <w:bookmarkEnd w:id="189"/>
                    </w:p>
                  </w:txbxContent>
                </v:textbox>
                <w10:wrap type="square" anchorx="margin"/>
              </v:shape>
            </w:pict>
          </mc:Fallback>
        </mc:AlternateContent>
      </w:r>
    </w:p>
    <w:p w14:paraId="34937A85" w14:textId="3714194C" w:rsidR="003E1839" w:rsidRDefault="003E1839" w:rsidP="003E1839">
      <w:pPr>
        <w:pStyle w:val="BodyText"/>
        <w:jc w:val="both"/>
      </w:pPr>
      <w:r>
        <w:rPr>
          <w:noProof/>
        </w:rPr>
        <w:lastRenderedPageBreak/>
        <w:drawing>
          <wp:anchor distT="0" distB="0" distL="114300" distR="114300" simplePos="0" relativeHeight="251742890" behindDoc="0" locked="0" layoutInCell="1" allowOverlap="1" wp14:anchorId="1C9A913B" wp14:editId="7E12ECD1">
            <wp:simplePos x="0" y="0"/>
            <wp:positionH relativeFrom="margin">
              <wp:posOffset>-16510</wp:posOffset>
            </wp:positionH>
            <wp:positionV relativeFrom="paragraph">
              <wp:posOffset>477520</wp:posOffset>
            </wp:positionV>
            <wp:extent cx="4860290" cy="3136265"/>
            <wp:effectExtent l="19050" t="19050" r="16510" b="26035"/>
            <wp:wrapTopAndBottom/>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0290" cy="31362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0842" behindDoc="0" locked="0" layoutInCell="1" allowOverlap="1" wp14:anchorId="70C24791" wp14:editId="25BFCF8E">
                <wp:simplePos x="0" y="0"/>
                <wp:positionH relativeFrom="margin">
                  <wp:posOffset>0</wp:posOffset>
                </wp:positionH>
                <wp:positionV relativeFrom="paragraph">
                  <wp:posOffset>229870</wp:posOffset>
                </wp:positionV>
                <wp:extent cx="4572635" cy="457200"/>
                <wp:effectExtent l="0" t="0" r="0" b="0"/>
                <wp:wrapSquare wrapText="bothSides"/>
                <wp:docPr id="237" name="Text Box 237"/>
                <wp:cNvGraphicFramePr/>
                <a:graphic xmlns:a="http://schemas.openxmlformats.org/drawingml/2006/main">
                  <a:graphicData uri="http://schemas.microsoft.com/office/word/2010/wordprocessingShape">
                    <wps:wsp>
                      <wps:cNvSpPr txBox="1"/>
                      <wps:spPr>
                        <a:xfrm>
                          <a:off x="0" y="0"/>
                          <a:ext cx="4572635" cy="457200"/>
                        </a:xfrm>
                        <a:prstGeom prst="rect">
                          <a:avLst/>
                        </a:prstGeom>
                        <a:solidFill>
                          <a:prstClr val="white">
                            <a:alpha val="0"/>
                          </a:prstClr>
                        </a:solidFill>
                        <a:ln>
                          <a:noFill/>
                        </a:ln>
                        <a:effectLst/>
                      </wps:spPr>
                      <wps:txbx>
                        <w:txbxContent>
                          <w:p w14:paraId="5A7E20EF" w14:textId="01BEE796" w:rsidR="008047A9" w:rsidRDefault="008047A9" w:rsidP="003E1839">
                            <w:pPr>
                              <w:pStyle w:val="Caption"/>
                            </w:pPr>
                            <w:bookmarkStart w:id="190" w:name="_Ref353947443"/>
                            <w:bookmarkStart w:id="191" w:name="_Toc384373966"/>
                            <w:r>
                              <w:t xml:space="preserve">Figure </w:t>
                            </w:r>
                            <w:fldSimple w:instr=" STYLEREF 1 \s ">
                              <w:r>
                                <w:rPr>
                                  <w:noProof/>
                                </w:rPr>
                                <w:t>6</w:t>
                              </w:r>
                            </w:fldSimple>
                            <w:r>
                              <w:t>.</w:t>
                            </w:r>
                            <w:fldSimple w:instr=" SEQ Figure \* ARABIC \s 1 ">
                              <w:r>
                                <w:rPr>
                                  <w:noProof/>
                                </w:rPr>
                                <w:t>7</w:t>
                              </w:r>
                            </w:fldSimple>
                            <w:bookmarkEnd w:id="190"/>
                            <w:r>
                              <w:t>: Feedback from the energy module</w:t>
                            </w:r>
                            <w:bookmarkEnd w:id="1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C24791" id="Text Box 237" o:spid="_x0000_s1069" type="#_x0000_t202" style="position:absolute;left:0;text-align:left;margin-left:0;margin-top:18.1pt;width:360.05pt;height:36pt;z-index:2517408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" stroked="f">
                <v:fill opacity="0"/>
                <v:textbox inset="0,0,0,0">
                  <w:txbxContent>
                    <w:p w14:paraId="5A7E20EF" w14:textId="01BEE796" w:rsidR="008047A9" w:rsidRDefault="008047A9" w:rsidP="003E1839">
                      <w:pPr>
                        <w:pStyle w:val="Caption"/>
                      </w:pPr>
                      <w:bookmarkStart w:id="192" w:name="_Ref353947443"/>
                      <w:bookmarkStart w:id="193" w:name="_Toc384373966"/>
                      <w:r>
                        <w:t xml:space="preserve">Figure </w:t>
                      </w:r>
                      <w:fldSimple w:instr=" STYLEREF 1 \s ">
                        <w:r>
                          <w:rPr>
                            <w:noProof/>
                          </w:rPr>
                          <w:t>6</w:t>
                        </w:r>
                      </w:fldSimple>
                      <w:r>
                        <w:t>.</w:t>
                      </w:r>
                      <w:fldSimple w:instr=" SEQ Figure \* ARABIC \s 1 ">
                        <w:r>
                          <w:rPr>
                            <w:noProof/>
                          </w:rPr>
                          <w:t>7</w:t>
                        </w:r>
                      </w:fldSimple>
                      <w:bookmarkEnd w:id="192"/>
                      <w:r>
                        <w:t>: Feedback from the energy module</w:t>
                      </w:r>
                      <w:bookmarkEnd w:id="193"/>
                    </w:p>
                  </w:txbxContent>
                </v:textbox>
                <w10:wrap type="square" anchorx="margin"/>
              </v:shape>
            </w:pict>
          </mc:Fallback>
        </mc:AlternateContent>
      </w:r>
    </w:p>
    <w:p w14:paraId="0373F79A" w14:textId="77777777" w:rsidR="003E1839" w:rsidRDefault="003E1839" w:rsidP="003E1839">
      <w:pPr>
        <w:pStyle w:val="BodyText"/>
        <w:jc w:val="both"/>
      </w:pPr>
    </w:p>
    <w:p w14:paraId="12EE8951" w14:textId="77777777" w:rsidR="003E1839" w:rsidRDefault="003E1839" w:rsidP="003E1839">
      <w:pPr>
        <w:pStyle w:val="ASubSub"/>
        <w:framePr w:wrap="around"/>
      </w:pPr>
      <w:r>
        <w:t>Price elasticities</w:t>
      </w:r>
    </w:p>
    <w:p w14:paraId="6416AF02" w14:textId="701985AA" w:rsidR="003E1839" w:rsidRDefault="003E1839" w:rsidP="003E1839">
      <w:pPr>
        <w:pStyle w:val="BodyText"/>
        <w:jc w:val="both"/>
      </w:pPr>
      <w:r>
        <w:t>It should be noted that the long-run price elasticities of demand for energy are the only model parameters that are not derived from the time-series data</w:t>
      </w:r>
      <w:r>
        <w:rPr>
          <w:rStyle w:val="FootnoteReference"/>
        </w:rPr>
        <w:footnoteReference w:id="5"/>
      </w:r>
      <w:r>
        <w:t>. The reason for this is that the past data may not be a good guide to future responses.</w:t>
      </w:r>
    </w:p>
    <w:p w14:paraId="5544BD9C" w14:textId="77777777" w:rsidR="003E1839" w:rsidRDefault="003E1839" w:rsidP="003E1839">
      <w:pPr>
        <w:pStyle w:val="BodyText"/>
        <w:jc w:val="both"/>
      </w:pPr>
      <w:r>
        <w:t>Typically changes in energy prices in the historical data have been due to fluctuations in commodity prices and have been temporary in nature. However, the changes in energy prices that are modelled using E3-India tend to be based on permanent changes in policy and are therefore more likely to lead to behavioural change. Estimating elasticities based on the time-series data could thus lead to a downward bias.</w:t>
      </w:r>
    </w:p>
    <w:p w14:paraId="492AFA5D" w14:textId="77777777" w:rsidR="003E1839" w:rsidRDefault="003E1839" w:rsidP="003E1839">
      <w:pPr>
        <w:pStyle w:val="BodyText"/>
        <w:jc w:val="both"/>
      </w:pPr>
      <w:bookmarkStart w:id="194" w:name="_Hlk487623927"/>
      <w:r>
        <w:t>Instead the long-run price elasticities used are taken from a combination of cross-section estimation and reviewed literature. For most sectors the values range from -0.2 to -0.3, meaning that a 1% increase in price leads to a 0.2-0.3% reduction in consumption. For the transport sector, a higher value of -0.45 is used, taken from Franzen and Sterner (1995) and Johansson and Schipper (1997, p.289) and confirmed by CE’s own analysis. Short-run elasticities are based on the time-series data and are usually close to zero. The exact values of the price elasticities will be tested further in future.</w:t>
      </w:r>
    </w:p>
    <w:bookmarkEnd w:id="194"/>
    <w:p w14:paraId="10D3A2D2" w14:textId="77777777" w:rsidR="003E1839" w:rsidRDefault="003E1839" w:rsidP="003E1839">
      <w:pPr>
        <w:pStyle w:val="ASubSub"/>
        <w:framePr w:wrap="around"/>
      </w:pPr>
      <w:r>
        <w:t>Fuel substitution</w:t>
      </w:r>
    </w:p>
    <w:p w14:paraId="221A0E62" w14:textId="77777777" w:rsidR="003E1839" w:rsidRDefault="003E1839" w:rsidP="003E1839">
      <w:pPr>
        <w:pStyle w:val="BodyText"/>
        <w:jc w:val="both"/>
      </w:pPr>
      <w:r>
        <w:t xml:space="preserve">Fuel use equations are estimated for four energy carriers (coal, oils, gas and electricity) with four sets of equations estimated for the fuel users in each region. These equations are intended to allow substitution between the four energy carriers by users on the basis of relative prices, although overall fuel use and the technological variables can affect the choice. </w:t>
      </w:r>
    </w:p>
    <w:p w14:paraId="5CA69300" w14:textId="77777777" w:rsidR="003E1839" w:rsidRDefault="003E1839" w:rsidP="003E1839">
      <w:pPr>
        <w:pStyle w:val="BodyText"/>
        <w:jc w:val="both"/>
      </w:pPr>
      <w:r>
        <w:lastRenderedPageBreak/>
        <w:t xml:space="preserve">Due to limitations in biomass prices, biomass consumption in E3-India is treated as a residual fuel demand and is modelled as a fixed ratio to aggregate energy use (final use only).  Biomass used in power generation comes from FTT results.   </w:t>
      </w:r>
    </w:p>
    <w:p w14:paraId="7D625930" w14:textId="77777777" w:rsidR="003E1839" w:rsidRDefault="003E1839" w:rsidP="003E1839">
      <w:pPr>
        <w:pStyle w:val="BodyText"/>
        <w:jc w:val="both"/>
      </w:pPr>
      <w:bookmarkStart w:id="195" w:name="_Hlk487624046"/>
      <w:r>
        <w:t>One point to note is that the current version of E3-India includes only existing fuel types for road transport. The econometric equations are not able to consider electrification of the transport system as there is no historical precedent for this. These developments must therefore be entered by assumption by the model user.</w:t>
      </w:r>
      <w:bookmarkEnd w:id="195"/>
    </w:p>
    <w:p w14:paraId="41047FBF" w14:textId="77777777" w:rsidR="003E1839" w:rsidRDefault="003E1839" w:rsidP="003E1839">
      <w:pPr>
        <w:pStyle w:val="ASubSub"/>
        <w:framePr w:wrap="around"/>
      </w:pPr>
      <w:r>
        <w:t>Feedbacks to the economy</w:t>
      </w:r>
    </w:p>
    <w:p w14:paraId="64A59F39" w14:textId="77777777" w:rsidR="003E1839" w:rsidRDefault="003E1839" w:rsidP="003E1839">
      <w:pPr>
        <w:pStyle w:val="BodyText"/>
        <w:jc w:val="both"/>
      </w:pPr>
      <w:r>
        <w:t>The economic feedbacks are based on the fact that the same transactions appear in the energy data and in the economic data, albeit in different units. For example, the iron and steel sector’s purchases of coal appear as:</w:t>
      </w:r>
    </w:p>
    <w:p w14:paraId="40DA2992" w14:textId="77777777" w:rsidR="003E1839" w:rsidRDefault="003E1839" w:rsidP="003E1839">
      <w:pPr>
        <w:pStyle w:val="ListBullet"/>
        <w:snapToGrid w:val="0"/>
        <w:jc w:val="both"/>
      </w:pPr>
      <w:r>
        <w:t>coal consumption in the energy balances (as time series), measured in toe</w:t>
      </w:r>
    </w:p>
    <w:p w14:paraId="0C79940B" w14:textId="77777777" w:rsidR="003E1839" w:rsidRDefault="003E1839" w:rsidP="003E1839">
      <w:pPr>
        <w:pStyle w:val="LastBullet"/>
        <w:numPr>
          <w:ilvl w:val="0"/>
          <w:numId w:val="47"/>
        </w:numPr>
        <w:snapToGrid w:val="0"/>
        <w:ind w:left="357" w:hanging="357"/>
        <w:jc w:val="both"/>
      </w:pPr>
      <w:r>
        <w:t>an input-output flow in the National Accounts (for the base year), measured in m rupees</w:t>
      </w:r>
    </w:p>
    <w:p w14:paraId="2F3120D8" w14:textId="77777777" w:rsidR="003E1839" w:rsidRDefault="003E1839" w:rsidP="003E1839">
      <w:pPr>
        <w:pStyle w:val="BodyText"/>
        <w:jc w:val="both"/>
      </w:pPr>
      <w:r>
        <w:t>The feedbacks from the energy module assume a one-to-one relationship between these two measures, once price changes are considered.</w:t>
      </w:r>
    </w:p>
    <w:p w14:paraId="0AC5D6D0" w14:textId="77777777" w:rsidR="003E1839" w:rsidRDefault="003E1839" w:rsidP="003E1839">
      <w:pPr>
        <w:pStyle w:val="BodyText"/>
        <w:jc w:val="both"/>
      </w:pPr>
      <w:r>
        <w:t>This places quite a strong reliance on consistency between the two data sets. Theoretically the energy balances multiplied by the fuel costs (excluding taxes) should match against the flows in the input-output table, once distribution costs are taken into account. However, this is often not the case (for example due to differences in definition and a lack of state-level input-output data) and the mismatch in data can lead to apparently non-important uses of fuel having large economic consequences.</w:t>
      </w:r>
    </w:p>
    <w:p w14:paraId="62CEA2F5" w14:textId="77777777" w:rsidR="003E1839" w:rsidRDefault="003E1839" w:rsidP="003E1839">
      <w:pPr>
        <w:pStyle w:val="BodyText"/>
        <w:jc w:val="both"/>
      </w:pPr>
      <w:r>
        <w:t>The team at Cambridge Econometrics therefore works to ensure consistency in the data sets where reasonably possible. Adjustments are made to the base-year input-output tables to ensure accuracy in the modelling.</w:t>
      </w:r>
    </w:p>
    <w:p w14:paraId="2C4E7017" w14:textId="77777777" w:rsidR="003E1839" w:rsidRDefault="003E1839" w:rsidP="003E1839">
      <w:pPr>
        <w:pStyle w:val="BodyText"/>
        <w:jc w:val="both"/>
      </w:pPr>
      <w:r>
        <w:t>There are also feedbacks from the energy module to household final demand. In the same way that an input-output flow provides an economic representation of industry purchases of energy, consumer expenditure on energy in the national accounts is equivalent to the energy balances for household purchases. In E3-India, the approach is to set the economic variables so that they maintain consistency with physical energy flows. The same issues about consistency of data described above apply here.</w:t>
      </w:r>
    </w:p>
    <w:p w14:paraId="582EE916" w14:textId="77777777" w:rsidR="003E1839" w:rsidRDefault="003E1839" w:rsidP="003E1839">
      <w:pPr>
        <w:pStyle w:val="ASub"/>
        <w:framePr w:wrap="around"/>
      </w:pPr>
      <w:r>
        <w:t xml:space="preserve">E3-India's emission </w:t>
      </w:r>
      <w:proofErr w:type="spellStart"/>
      <w:r>
        <w:t>submodel</w:t>
      </w:r>
      <w:proofErr w:type="spellEnd"/>
      <w:r>
        <w:t xml:space="preserve"> </w:t>
      </w:r>
    </w:p>
    <w:p w14:paraId="1AB0DCD1" w14:textId="77777777" w:rsidR="003E1839" w:rsidRDefault="003E1839" w:rsidP="003E1839">
      <w:pPr>
        <w:pStyle w:val="BodyText"/>
        <w:jc w:val="both"/>
      </w:pPr>
      <w:r>
        <w:t>The emissions module calculates carbon dioxide emissions generated from end-use of different fuels and from primary use of fuels in the energy industries themselves, particularly electricity generation. The current E3-India version does not cover other non-CO</w:t>
      </w:r>
      <w:r>
        <w:rPr>
          <w:vertAlign w:val="subscript"/>
        </w:rPr>
        <w:t>2</w:t>
      </w:r>
      <w:r>
        <w:t xml:space="preserve"> atmospheric emissions due to data limitations at state-level. </w:t>
      </w:r>
    </w:p>
    <w:p w14:paraId="0E140004" w14:textId="77777777" w:rsidR="003E1839" w:rsidRDefault="003E1839" w:rsidP="003E1839">
      <w:pPr>
        <w:pStyle w:val="ASubSub"/>
        <w:framePr w:wrap="around"/>
      </w:pPr>
      <w:r>
        <w:t>CO</w:t>
      </w:r>
      <w:r>
        <w:rPr>
          <w:vertAlign w:val="subscript"/>
        </w:rPr>
        <w:t>2</w:t>
      </w:r>
      <w:r>
        <w:t xml:space="preserve"> emissions</w:t>
      </w:r>
    </w:p>
    <w:p w14:paraId="305154DF" w14:textId="5A1A535C" w:rsidR="003E1839" w:rsidRDefault="003E1839" w:rsidP="003E1839">
      <w:pPr>
        <w:pStyle w:val="BodyText"/>
        <w:jc w:val="both"/>
      </w:pPr>
      <w:r>
        <w:t>Emissions data for CO</w:t>
      </w:r>
      <w:r>
        <w:rPr>
          <w:vertAlign w:val="subscript"/>
        </w:rPr>
        <w:t>2</w:t>
      </w:r>
      <w:r>
        <w:t xml:space="preserve"> from energy consumption are available for each of the energy users in the model. Coefficients (tonnes of carbon in CO</w:t>
      </w:r>
      <w:r>
        <w:rPr>
          <w:vertAlign w:val="subscript"/>
        </w:rPr>
        <w:t>2</w:t>
      </w:r>
      <w:r>
        <w:t xml:space="preserve"> emitted per toe) are implicitly derived using historical data (and sometimes also baseline projections) and so the source for the emissions factors is a combination of the sources for energy and emissions data (see </w:t>
      </w:r>
      <w:r w:rsidR="001971EE">
        <w:t>Chapter</w:t>
      </w:r>
      <w:r>
        <w:t xml:space="preserve"> 3). This forms the relationship between energy consumption and emissions.</w:t>
      </w:r>
    </w:p>
    <w:p w14:paraId="3B31CA6D" w14:textId="77777777" w:rsidR="003E1839" w:rsidRDefault="003E1839" w:rsidP="003E1839">
      <w:pPr>
        <w:pStyle w:val="BodyText"/>
        <w:jc w:val="both"/>
      </w:pPr>
    </w:p>
    <w:p w14:paraId="002F8228" w14:textId="77777777" w:rsidR="003E1839" w:rsidRDefault="003E1839" w:rsidP="00FB4933">
      <w:pPr>
        <w:pStyle w:val="Heading2"/>
      </w:pPr>
      <w:bookmarkStart w:id="196" w:name="_Toc485639003"/>
      <w:bookmarkStart w:id="197" w:name="_Ref384652578"/>
      <w:bookmarkStart w:id="198" w:name="_Ref508008514"/>
      <w:bookmarkStart w:id="199" w:name="_Ref508008788"/>
      <w:bookmarkStart w:id="200" w:name="_Ref508008862"/>
      <w:bookmarkStart w:id="201" w:name="_Hlk485633152"/>
      <w:bookmarkStart w:id="202" w:name="_Ref353441459"/>
      <w:r>
        <w:lastRenderedPageBreak/>
        <w:t>The power sector model</w:t>
      </w:r>
      <w:bookmarkEnd w:id="196"/>
      <w:bookmarkEnd w:id="197"/>
      <w:bookmarkEnd w:id="198"/>
      <w:bookmarkEnd w:id="199"/>
      <w:bookmarkEnd w:id="200"/>
    </w:p>
    <w:bookmarkEnd w:id="201"/>
    <w:p w14:paraId="39A0E1BE" w14:textId="77777777" w:rsidR="003E1839" w:rsidRDefault="003E1839" w:rsidP="003E1839">
      <w:pPr>
        <w:pStyle w:val="ASub"/>
        <w:framePr w:wrap="around"/>
      </w:pPr>
      <w:r>
        <w:t>Overview</w:t>
      </w:r>
    </w:p>
    <w:p w14:paraId="6C010C1D" w14:textId="409CFEA2" w:rsidR="003E1839" w:rsidRDefault="003E1839" w:rsidP="003E1839">
      <w:pPr>
        <w:pStyle w:val="BodyText"/>
        <w:jc w:val="both"/>
      </w:pPr>
      <w:r>
        <w:t xml:space="preserve">The power sector in E3-India is represented using a novel framework for the dynamic selection and diffusion of innovations, initially developed by J.-F. Mercure </w:t>
      </w:r>
      <w:r>
        <w:rPr>
          <w:noProof/>
        </w:rPr>
        <w:t>(Mercure, 2012)</w:t>
      </w:r>
      <w:r>
        <w:t>, called FTT: Power (Future Technology Transformations for the Power sector)</w:t>
      </w:r>
      <w:r>
        <w:rPr>
          <w:rStyle w:val="FootnoteReference"/>
        </w:rPr>
        <w:footnoteReference w:id="6"/>
      </w:r>
      <w:r>
        <w:t xml:space="preserve">. This is the first member of the FTT family of technology diffusion models.  FTT uses a decision-making core for investors wanting to build new electrical capacity, facing several options. The resulting diffusion of competing technologies is constrained by a global database of renewable and non-renewable resources </w:t>
      </w:r>
      <w:r>
        <w:rPr>
          <w:noProof/>
        </w:rPr>
        <w:t>(Mercure &amp; Salas, 2012, 2013; adapted for the states of India, see below)</w:t>
      </w:r>
      <w:r>
        <w:t xml:space="preserve">. The decision-making core takes place by pairwise </w:t>
      </w:r>
      <w:proofErr w:type="spellStart"/>
      <w:r>
        <w:t>levelised</w:t>
      </w:r>
      <w:proofErr w:type="spellEnd"/>
      <w:r>
        <w:t xml:space="preserve"> cost (LCOE) comparisons, conceptually equivalent to a binary logit model, parameterised by measured technology cost distributions. Costs include reductions originating from learning curves, as well as increasing marginal costs of renewable natural resources (for renewable technologies) using cost-supply curves. The diffusion of technology follows a set of coupled non-linear differential equations, sometimes called ‘</w:t>
      </w:r>
      <w:proofErr w:type="spellStart"/>
      <w:r>
        <w:t>Lotka</w:t>
      </w:r>
      <w:proofErr w:type="spellEnd"/>
      <w:r>
        <w:t>-Volterra’ or ‘replicator dynamics’, which represent the better ability of larger or well established industries to capture the market, and the life expectancy of technologies. Due to learning-by-doing and increasing returns to adoption, it results in path-dependent technology scenarios that arise from electricity sector policies.</w:t>
      </w:r>
    </w:p>
    <w:p w14:paraId="61E15E99" w14:textId="2DE70728" w:rsidR="00583F4C" w:rsidRDefault="00583F4C" w:rsidP="003E1839">
      <w:pPr>
        <w:pStyle w:val="BodyText"/>
        <w:jc w:val="both"/>
      </w:pPr>
      <w:r>
        <w:t xml:space="preserve">Chapter </w:t>
      </w:r>
      <w:r>
        <w:fldChar w:fldCharType="begin"/>
      </w:r>
      <w:r>
        <w:instrText xml:space="preserve"> REF _Ref12287853 \r \h </w:instrText>
      </w:r>
      <w:r>
        <w:fldChar w:fldCharType="separate"/>
      </w:r>
      <w:r>
        <w:t>7</w:t>
      </w:r>
      <w:r>
        <w:fldChar w:fldCharType="end"/>
      </w:r>
      <w:r>
        <w:t xml:space="preserve"> provides a detailed description of the </w:t>
      </w:r>
      <w:proofErr w:type="spellStart"/>
      <w:r>
        <w:t>FTT:Power</w:t>
      </w:r>
      <w:proofErr w:type="spellEnd"/>
      <w:r>
        <w:t xml:space="preserve"> model in E3-India.</w:t>
      </w:r>
    </w:p>
    <w:p w14:paraId="3C1F50F4" w14:textId="77777777" w:rsidR="003E1839" w:rsidRDefault="003E1839" w:rsidP="003E1839">
      <w:pPr>
        <w:pStyle w:val="ASub"/>
        <w:framePr w:wrap="around"/>
      </w:pPr>
      <w:bookmarkStart w:id="203" w:name="_Ref286765769"/>
      <w:bookmarkEnd w:id="202"/>
      <w:r>
        <w:t>Natural resource constraints</w:t>
      </w:r>
    </w:p>
    <w:p w14:paraId="18716A26" w14:textId="77777777" w:rsidR="003E1839" w:rsidRDefault="003E1839" w:rsidP="003E1839">
      <w:pPr>
        <w:pStyle w:val="BodyText"/>
        <w:jc w:val="both"/>
      </w:pPr>
      <w:r>
        <w:t xml:space="preserve">The representation of </w:t>
      </w:r>
      <w:proofErr w:type="spellStart"/>
      <w:r>
        <w:t>FTT:Power</w:t>
      </w:r>
      <w:proofErr w:type="spellEnd"/>
      <w:r>
        <w:t xml:space="preserve"> in the global E3ME model includes constraints on the supply of both renewable and non-renewable resources (</w:t>
      </w:r>
      <w:r>
        <w:rPr>
          <w:noProof/>
        </w:rPr>
        <w:t xml:space="preserve">Mercure &amp; Salas, 2012, 2013, </w:t>
      </w:r>
      <w:r>
        <w:t xml:space="preserve">e.g. barrels of oil, or suitable sites for wind farms). </w:t>
      </w:r>
    </w:p>
    <w:p w14:paraId="5201EE8C" w14:textId="77777777" w:rsidR="003E1839" w:rsidRDefault="003E1839" w:rsidP="003E1839">
      <w:pPr>
        <w:pStyle w:val="BodyText"/>
        <w:jc w:val="both"/>
      </w:pPr>
      <w:r>
        <w:t>The supply of non-renewable resources is treated as exogenous in E3-India since the rest of the world is not included. The working assumption is that India can continue to produce coal with extraction costs similar to the current ones (allowing for inflation) over the period to 2035. Due to data restrictions, it is only possible to introduce state-level constraints for some renewable technologies:</w:t>
      </w:r>
    </w:p>
    <w:p w14:paraId="2F295A49" w14:textId="77777777" w:rsidR="003E1839" w:rsidRDefault="003E1839" w:rsidP="003E1839">
      <w:pPr>
        <w:pStyle w:val="ListBullet"/>
        <w:snapToGrid w:val="0"/>
        <w:jc w:val="both"/>
      </w:pPr>
      <w:r>
        <w:t xml:space="preserve">for wind and solar, using information from </w:t>
      </w:r>
      <w:proofErr w:type="spellStart"/>
      <w:r>
        <w:t>MapRE</w:t>
      </w:r>
      <w:proofErr w:type="spellEnd"/>
      <w:r>
        <w:rPr>
          <w:rStyle w:val="FootnoteReference"/>
        </w:rPr>
        <w:footnoteReference w:id="7"/>
      </w:r>
      <w:r>
        <w:t>, we introduce cost-curves to include diminishing capacity factors</w:t>
      </w:r>
    </w:p>
    <w:p w14:paraId="60796BCC" w14:textId="77777777" w:rsidR="003E1839" w:rsidRDefault="003E1839" w:rsidP="003E1839">
      <w:pPr>
        <w:pStyle w:val="ListBullet"/>
        <w:snapToGrid w:val="0"/>
        <w:jc w:val="both"/>
      </w:pPr>
      <w:r>
        <w:t>for hydro, state level maximum potentials are added using information from Energy Alternative India (EAI)</w:t>
      </w:r>
      <w:r>
        <w:rPr>
          <w:rStyle w:val="FootnoteReference"/>
        </w:rPr>
        <w:footnoteReference w:id="8"/>
      </w:r>
    </w:p>
    <w:p w14:paraId="2D2963AD" w14:textId="77777777" w:rsidR="003E1839" w:rsidRDefault="003E1839" w:rsidP="003E1839">
      <w:pPr>
        <w:pStyle w:val="LastBullet"/>
        <w:numPr>
          <w:ilvl w:val="0"/>
          <w:numId w:val="47"/>
        </w:numPr>
        <w:snapToGrid w:val="0"/>
        <w:ind w:left="357" w:hanging="357"/>
        <w:jc w:val="both"/>
      </w:pPr>
      <w:r>
        <w:t xml:space="preserve">landlocked states have zero potentials for wave, tidal and offshore wind </w:t>
      </w:r>
    </w:p>
    <w:p w14:paraId="27E1B346" w14:textId="77777777" w:rsidR="003E1839" w:rsidRDefault="003E1839" w:rsidP="003E1839">
      <w:pPr>
        <w:pStyle w:val="LastBullet"/>
        <w:jc w:val="both"/>
      </w:pPr>
      <w:bookmarkStart w:id="204" w:name="_Hlk487625261"/>
    </w:p>
    <w:p w14:paraId="18A74C97" w14:textId="77777777" w:rsidR="003E1839" w:rsidRDefault="003E1839" w:rsidP="00FB4933">
      <w:pPr>
        <w:pStyle w:val="Heading2"/>
      </w:pPr>
      <w:bookmarkStart w:id="205" w:name="_Toc485639004"/>
      <w:r>
        <w:t>Innovation and endogenous technological progress</w:t>
      </w:r>
      <w:bookmarkEnd w:id="203"/>
      <w:bookmarkEnd w:id="205"/>
    </w:p>
    <w:p w14:paraId="6531ED42" w14:textId="77777777" w:rsidR="003E1839" w:rsidRDefault="003E1839" w:rsidP="003E1839">
      <w:pPr>
        <w:pStyle w:val="ASub"/>
        <w:framePr w:wrap="around"/>
      </w:pPr>
      <w:r>
        <w:t xml:space="preserve">E3-India's technology indices </w:t>
      </w:r>
    </w:p>
    <w:p w14:paraId="4767E3DA" w14:textId="77777777" w:rsidR="003E1839" w:rsidRDefault="003E1839" w:rsidP="003E1839">
      <w:pPr>
        <w:pStyle w:val="BodyText"/>
        <w:jc w:val="both"/>
      </w:pPr>
      <w:r>
        <w:t xml:space="preserve">In the past, technological progress has often been represented as exogenous in macroeconomic models (e.g. via a time trend) or as a residual in a neoclassical production function. Both methods have their drawbacks. The neoclassical approach is somewhat circular in its logic, i.e. to know a firm's production possibilities one needs to model technological progress, but in </w:t>
      </w:r>
      <w:r>
        <w:lastRenderedPageBreak/>
        <w:t xml:space="preserve">modelling technological progress one is already making an assumption about the production process. The time trend approach is also unappealing given its theoretical background. </w:t>
      </w:r>
    </w:p>
    <w:p w14:paraId="779D0B18" w14:textId="77777777" w:rsidR="003E1839" w:rsidRDefault="003E1839" w:rsidP="003E1839">
      <w:pPr>
        <w:pStyle w:val="ASubSub"/>
        <w:framePr w:wrap="around"/>
      </w:pPr>
      <w:r>
        <w:t>Specification</w:t>
      </w:r>
    </w:p>
    <w:p w14:paraId="5EBF7CF2" w14:textId="77777777" w:rsidR="003E1839" w:rsidRDefault="003E1839" w:rsidP="003E1839">
      <w:pPr>
        <w:pStyle w:val="BodyText"/>
        <w:jc w:val="both"/>
      </w:pPr>
      <w:r>
        <w:t>The approach to constructing the measure of technological progress in E3-India is adapted from that of Lee et al (1990). It adopts a direct measure of technological progress by using cumulative gross investment, but this is altered by using data on R&amp;D expenditure, thus forming a quality adjusted measure of investment. The equation for Tt is written as:</w:t>
      </w:r>
    </w:p>
    <w:p w14:paraId="73293909" w14:textId="77777777" w:rsidR="003E1839" w:rsidRDefault="00C14759" w:rsidP="003E1839">
      <w:pPr>
        <w:pStyle w:val="BodyText"/>
        <w:jc w:val="both"/>
      </w:pPr>
      <m:oMath>
        <m:sSub>
          <m:sSubPr>
            <m:ctrlPr>
              <w:rPr>
                <w:rFonts w:ascii="Cambria Math" w:hAnsi="Cambria Math"/>
                <w:i/>
              </w:rPr>
            </m:ctrlPr>
          </m:sSubPr>
          <m:e>
            <m:r>
              <w:rPr>
                <w:rFonts w:ascii="Cambria Math" w:hAnsi="Cambria Math"/>
              </w:rPr>
              <m:t>T</m:t>
            </m:r>
          </m:e>
          <m:sub>
            <m:r>
              <w:rPr>
                <w:rFonts w:ascii="Cambria Math" w:hAnsi="Cambria Math"/>
              </w:rPr>
              <m:t>t</m:t>
            </m:r>
          </m:sub>
        </m:sSub>
        <m:r>
          <w:rPr>
            <w:rFonts w:ascii="Cambria Math" w:hAnsi="Cambria Math"/>
          </w:rPr>
          <m:t>=c+αdt(τ1)</m:t>
        </m:r>
      </m:oMath>
      <w:r w:rsidR="003E1839">
        <w:t xml:space="preserve"> </w:t>
      </w:r>
    </w:p>
    <w:p w14:paraId="0F7E0868" w14:textId="77777777" w:rsidR="003E1839" w:rsidRDefault="003E1839" w:rsidP="003E1839">
      <w:pPr>
        <w:pStyle w:val="BodyText"/>
        <w:jc w:val="both"/>
      </w:pPr>
      <w:r>
        <w:t xml:space="preserve">where </w:t>
      </w:r>
      <m:oMath>
        <m:r>
          <w:rPr>
            <w:rFonts w:ascii="Cambria Math" w:hAnsi="Cambria Math"/>
          </w:rPr>
          <m:t>dt</m:t>
        </m:r>
        <m:d>
          <m:dPr>
            <m:ctrlPr>
              <w:rPr>
                <w:rFonts w:ascii="Cambria Math" w:hAnsi="Cambria Math"/>
                <w:i/>
              </w:rPr>
            </m:ctrlPr>
          </m:dPr>
          <m:e>
            <m:r>
              <w:rPr>
                <w:rFonts w:ascii="Cambria Math" w:hAnsi="Cambria Math"/>
              </w:rPr>
              <m:t>τ1</m:t>
            </m:r>
          </m:e>
        </m:d>
        <m:r>
          <w:rPr>
            <w:rFonts w:ascii="Cambria Math" w:hAnsi="Cambria Math"/>
          </w:rPr>
          <m:t xml:space="preserve"> </m:t>
        </m:r>
      </m:oMath>
      <w:r>
        <w:t>satisfies the following recursive formula</w:t>
      </w:r>
    </w:p>
    <w:p w14:paraId="71153440" w14:textId="77777777" w:rsidR="003E1839" w:rsidRDefault="003E1839" w:rsidP="003E1839">
      <w:pPr>
        <w:pStyle w:val="BodyText"/>
        <w:jc w:val="both"/>
      </w:pPr>
      <m:oMath>
        <m:r>
          <w:rPr>
            <w:rFonts w:ascii="Cambria Math" w:hAnsi="Cambria Math"/>
          </w:rPr>
          <m:t>dt</m:t>
        </m:r>
        <m:d>
          <m:dPr>
            <m:ctrlPr>
              <w:rPr>
                <w:rFonts w:ascii="Cambria Math" w:hAnsi="Cambria Math"/>
                <w:i/>
              </w:rPr>
            </m:ctrlPr>
          </m:dPr>
          <m:e>
            <m:r>
              <w:rPr>
                <w:rFonts w:ascii="Cambria Math" w:hAnsi="Cambria Math"/>
              </w:rPr>
              <m:t>τ1</m:t>
            </m:r>
          </m:e>
        </m:d>
        <m:r>
          <w:rPr>
            <w:rFonts w:ascii="Cambria Math" w:hAnsi="Cambria Math"/>
          </w:rPr>
          <m:t>=τ1</m:t>
        </m:r>
        <m:sSub>
          <m:sSubPr>
            <m:ctrlPr>
              <w:rPr>
                <w:rFonts w:ascii="Cambria Math" w:hAnsi="Cambria Math"/>
                <w:i/>
              </w:rPr>
            </m:ctrlPr>
          </m:sSubPr>
          <m:e>
            <m:r>
              <w:rPr>
                <w:rFonts w:ascii="Cambria Math" w:hAnsi="Cambria Math"/>
              </w:rPr>
              <m:t>d</m:t>
            </m:r>
          </m:e>
          <m:sub>
            <m:r>
              <w:rPr>
                <w:rFonts w:ascii="Cambria Math" w:hAnsi="Cambria Math"/>
              </w:rPr>
              <m:t>t-1</m:t>
            </m:r>
          </m:sub>
        </m:sSub>
        <m:d>
          <m:dPr>
            <m:ctrlPr>
              <w:rPr>
                <w:rFonts w:ascii="Cambria Math" w:hAnsi="Cambria Math"/>
                <w:i/>
              </w:rPr>
            </m:ctrlPr>
          </m:dPr>
          <m:e>
            <m:r>
              <w:rPr>
                <w:rFonts w:ascii="Cambria Math" w:hAnsi="Cambria Math"/>
              </w:rPr>
              <m:t>τ1</m:t>
            </m:r>
          </m:e>
        </m:d>
        <m:r>
          <w:rPr>
            <w:rFonts w:ascii="Cambria Math" w:hAnsi="Cambria Math"/>
          </w:rPr>
          <m:t>+</m:t>
        </m:r>
        <m:d>
          <m:dPr>
            <m:ctrlPr>
              <w:rPr>
                <w:rFonts w:ascii="Cambria Math" w:hAnsi="Cambria Math"/>
                <w:i/>
              </w:rPr>
            </m:ctrlPr>
          </m:dPr>
          <m:e>
            <m:r>
              <w:rPr>
                <w:rFonts w:ascii="Cambria Math" w:hAnsi="Cambria Math"/>
              </w:rPr>
              <m:t>1-τ1</m:t>
            </m:r>
          </m:e>
        </m:d>
        <m:r>
          <m:rPr>
            <m:sty m:val="p"/>
          </m:rPr>
          <w:rPr>
            <w:rFonts w:ascii="Cambria Math" w:hAnsi="Cambria Math"/>
          </w:rPr>
          <m:t>log⁡</m:t>
        </m:r>
        <m:r>
          <w:rPr>
            <w:rFonts w:ascii="Cambria Math" w:hAnsi="Cambria Math"/>
          </w:rPr>
          <m:t>(G</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+τ2R</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oMath>
      <w:r>
        <w:t xml:space="preserve"> </w:t>
      </w:r>
    </w:p>
    <w:p w14:paraId="55827D79" w14:textId="77777777" w:rsidR="003E1839" w:rsidRDefault="003E1839" w:rsidP="003E1839">
      <w:pPr>
        <w:pStyle w:val="BodyText"/>
        <w:jc w:val="both"/>
      </w:pPr>
      <w:r>
        <w:t>where</w:t>
      </w:r>
    </w:p>
    <w:p w14:paraId="0A147F79" w14:textId="77777777" w:rsidR="003E1839" w:rsidRDefault="003E1839" w:rsidP="003E1839">
      <w:pPr>
        <w:pStyle w:val="BodyText"/>
        <w:jc w:val="both"/>
      </w:pPr>
      <m:oMath>
        <m:r>
          <w:rPr>
            <w:rFonts w:ascii="Cambria Math" w:hAnsi="Cambria Math"/>
          </w:rPr>
          <m:t>G</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oMath>
      <w:r>
        <w:t xml:space="preserve"> the level of gross investment</w:t>
      </w:r>
    </w:p>
    <w:p w14:paraId="4F6B09BE" w14:textId="77777777" w:rsidR="003E1839" w:rsidRDefault="003E1839" w:rsidP="003E1839">
      <w:pPr>
        <w:pStyle w:val="BodyText"/>
        <w:jc w:val="both"/>
      </w:pPr>
      <m:oMath>
        <m:r>
          <w:rPr>
            <w:rFonts w:ascii="Cambria Math" w:hAnsi="Cambria Math"/>
          </w:rPr>
          <m:t>R</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oMath>
      <w:r>
        <w:t xml:space="preserve"> constant-price research and development expenditure</w:t>
      </w:r>
    </w:p>
    <w:p w14:paraId="58618E1F" w14:textId="77777777" w:rsidR="003E1839" w:rsidRDefault="003E1839" w:rsidP="003E1839">
      <w:pPr>
        <w:pStyle w:val="BodyText"/>
        <w:jc w:val="both"/>
      </w:pPr>
      <w:r>
        <w:t>τ1 = a measure of the impact of past-quality adjusted investment on the current state of technical advance, while</w:t>
      </w:r>
    </w:p>
    <w:p w14:paraId="31961BC5" w14:textId="77777777" w:rsidR="003E1839" w:rsidRDefault="003E1839" w:rsidP="003E1839">
      <w:pPr>
        <w:pStyle w:val="BodyText"/>
        <w:jc w:val="both"/>
      </w:pPr>
      <w:r>
        <w:t>τ2 = a measure of the weight attached to the level of R&amp;D expenditure.</w:t>
      </w:r>
    </w:p>
    <w:p w14:paraId="66B42C9B" w14:textId="77777777" w:rsidR="003E1839" w:rsidRDefault="003E1839" w:rsidP="003E1839">
      <w:pPr>
        <w:pStyle w:val="BodyText"/>
        <w:jc w:val="both"/>
      </w:pPr>
      <w:r>
        <w:t xml:space="preserve">To initialise the recursive process for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t xml:space="preserve">, the assumption is made that in the pre-data period the process generating </w:t>
      </w:r>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G</m:t>
                </m:r>
                <m:sSub>
                  <m:sSubPr>
                    <m:ctrlPr>
                      <w:rPr>
                        <w:rFonts w:ascii="Cambria Math" w:hAnsi="Cambria Math"/>
                        <w:i/>
                      </w:rPr>
                    </m:ctrlPr>
                  </m:sSubPr>
                  <m:e>
                    <m:r>
                      <w:rPr>
                        <w:rFonts w:ascii="Cambria Math" w:hAnsi="Cambria Math"/>
                      </w:rPr>
                      <m:t>I</m:t>
                    </m:r>
                  </m:e>
                  <m:sub>
                    <m:r>
                      <w:rPr>
                        <w:rFonts w:ascii="Cambria Math" w:hAnsi="Cambria Math"/>
                      </w:rPr>
                      <m:t>t</m:t>
                    </m:r>
                  </m:sub>
                </m:sSub>
              </m:e>
            </m:d>
          </m:e>
        </m:func>
      </m:oMath>
      <w:r>
        <w:t xml:space="preserve"> is characterised by a random walk. Under this assumption, the first value of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t xml:space="preserve"> can be written as</w:t>
      </w:r>
    </w:p>
    <w:p w14:paraId="2920208F" w14:textId="77777777" w:rsidR="003E1839" w:rsidRDefault="00C14759" w:rsidP="003E1839">
      <w:pPr>
        <w:pStyle w:val="BodyText"/>
        <w:jc w:val="both"/>
      </w:pPr>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r>
          <m:rPr>
            <m:sty m:val="p"/>
          </m:rPr>
          <w:rPr>
            <w:rFonts w:ascii="Cambria Math" w:hAnsi="Cambria Math"/>
          </w:rPr>
          <m:t>log⁡</m:t>
        </m:r>
        <m:r>
          <w:rPr>
            <w:rFonts w:ascii="Cambria Math" w:hAnsi="Cambria Math"/>
          </w:rPr>
          <m:t>(GI)</m:t>
        </m:r>
      </m:oMath>
      <w:r w:rsidR="003E1839">
        <w:t xml:space="preserve"> </w:t>
      </w:r>
    </w:p>
    <w:p w14:paraId="508DD727" w14:textId="77777777" w:rsidR="003E1839" w:rsidRDefault="003E1839" w:rsidP="003E1839">
      <w:pPr>
        <w:pStyle w:val="BodyText"/>
        <w:jc w:val="both"/>
      </w:pPr>
      <w:r>
        <w:t xml:space="preserve">where the right-hand side represents the average of gross investment over the first five-year sample period. The series dt(τ1) is then calculated by working the recursive procedure forward given the initial value,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t>.</w:t>
      </w:r>
    </w:p>
    <w:p w14:paraId="6C83DEC3" w14:textId="77777777" w:rsidR="003E1839" w:rsidRDefault="003E1839" w:rsidP="003E1839">
      <w:pPr>
        <w:pStyle w:val="BodyText"/>
        <w:jc w:val="both"/>
      </w:pPr>
      <m:oMath>
        <m:r>
          <w:rPr>
            <w:rFonts w:ascii="Cambria Math" w:hAnsi="Cambria Math"/>
          </w:rPr>
          <m:t>τ1</m:t>
        </m:r>
      </m:oMath>
      <w:r>
        <w:t xml:space="preserve"> is set at 0.3 following an estimate of impacts based on the economic literature (Cambridge Econometrics, 2005). </w:t>
      </w:r>
      <m:oMath>
        <m:r>
          <w:rPr>
            <w:rFonts w:ascii="Cambria Math" w:hAnsi="Cambria Math"/>
          </w:rPr>
          <m:t>τ2</m:t>
        </m:r>
      </m:oMath>
      <w:r>
        <w:t xml:space="preserve"> is set to 1 for the R&amp;D expenditure.</w:t>
      </w:r>
    </w:p>
    <w:p w14:paraId="1A05D8C0" w14:textId="77777777" w:rsidR="003E1839" w:rsidRDefault="003E1839" w:rsidP="003E1839">
      <w:pPr>
        <w:pStyle w:val="ASubSub"/>
        <w:framePr w:wrap="around"/>
      </w:pPr>
      <w:r>
        <w:t>E3-India investment and R&amp;D data</w:t>
      </w:r>
    </w:p>
    <w:p w14:paraId="6D59059B" w14:textId="77777777" w:rsidR="003E1839" w:rsidRDefault="003E1839" w:rsidP="003E1839">
      <w:pPr>
        <w:pStyle w:val="BodyText"/>
        <w:jc w:val="both"/>
      </w:pPr>
      <w:r>
        <w:t xml:space="preserve">Data availability for state-level investment is poor and there are no data for R&amp;D.  For this reason, R&amp;D is set to zero in the technological progress indicator equation. In the future, R&amp;D could be incorporated when data become available. Overall, the indicator is constructed using investment data of variable quality and users should exercise caution when using the indicator. </w:t>
      </w:r>
    </w:p>
    <w:bookmarkEnd w:id="204"/>
    <w:p w14:paraId="0B38EC92" w14:textId="77777777" w:rsidR="003E1839" w:rsidRDefault="003E1839" w:rsidP="003E1839">
      <w:pPr>
        <w:pStyle w:val="ASubSub"/>
        <w:framePr w:wrap="around"/>
      </w:pPr>
      <w:r>
        <w:t>Feedbacks</w:t>
      </w:r>
    </w:p>
    <w:p w14:paraId="21D847D3" w14:textId="77777777" w:rsidR="003E1839" w:rsidRDefault="003E1839" w:rsidP="003E1839">
      <w:pPr>
        <w:pStyle w:val="BodyText"/>
        <w:jc w:val="both"/>
      </w:pPr>
      <w:r>
        <w:t xml:space="preserve">The measures of technological progress include both product and process innovation and this is represented in the various feedbacks to other parts of the model: a higher quality product could lead to higher levels of demand or command a higher price, so the technology indices feature in the model’s trade and price equations. Additionally, the term is included in the model’s energy demand equations to represent efficiencies. </w:t>
      </w:r>
    </w:p>
    <w:p w14:paraId="014838A2" w14:textId="77777777" w:rsidR="003E1839" w:rsidRDefault="003E1839" w:rsidP="003E1839">
      <w:pPr>
        <w:pStyle w:val="BodyText"/>
        <w:jc w:val="both"/>
      </w:pPr>
    </w:p>
    <w:p w14:paraId="4AB13D32" w14:textId="77777777" w:rsidR="003E1839" w:rsidRDefault="003E1839" w:rsidP="00FB4933">
      <w:pPr>
        <w:pStyle w:val="Heading2"/>
      </w:pPr>
      <w:bookmarkStart w:id="206" w:name="_Toc485639005"/>
      <w:bookmarkStart w:id="207" w:name="_Ref353438957"/>
      <w:r>
        <w:t>E3-India compared to other macroeconomic models</w:t>
      </w:r>
      <w:bookmarkEnd w:id="206"/>
      <w:bookmarkEnd w:id="207"/>
    </w:p>
    <w:p w14:paraId="0C8596A9" w14:textId="77777777" w:rsidR="003E1839" w:rsidRDefault="003E1839" w:rsidP="003E1839">
      <w:pPr>
        <w:pStyle w:val="ASub"/>
        <w:framePr w:wrap="around"/>
      </w:pPr>
      <w:r>
        <w:t>E3-India in comparison to CGE models</w:t>
      </w:r>
    </w:p>
    <w:p w14:paraId="7BF19B1F" w14:textId="77777777" w:rsidR="003E1839" w:rsidRDefault="003E1839" w:rsidP="003E1839">
      <w:pPr>
        <w:pStyle w:val="BodyText"/>
        <w:jc w:val="both"/>
      </w:pPr>
      <w:r>
        <w:t xml:space="preserve">The macro-econometric modelling approach is often compared to other macroeconomic models. The Computable General Equilibrium (CGE) model has become the standard tool for long-term macroeconomic and energy-environment-economy (E3) analysis. The use of CGE models is widespread all </w:t>
      </w:r>
      <w:r>
        <w:lastRenderedPageBreak/>
        <w:t xml:space="preserve">over the world; notable examples include GTAP (Hertel, 1999), the Monash model (Dixon and </w:t>
      </w:r>
      <w:proofErr w:type="spellStart"/>
      <w:r>
        <w:t>Rimmer</w:t>
      </w:r>
      <w:proofErr w:type="spellEnd"/>
      <w:r>
        <w:t>, 2002) and GEM-E3 (</w:t>
      </w:r>
      <w:proofErr w:type="spellStart"/>
      <w:r>
        <w:t>Capros</w:t>
      </w:r>
      <w:proofErr w:type="spellEnd"/>
      <w:r>
        <w:t xml:space="preserve"> et al, 2012). Many of these models are based on the GTAP database that is maintained by Purdue University in the US.</w:t>
      </w:r>
    </w:p>
    <w:p w14:paraId="7ED8EA45" w14:textId="77777777" w:rsidR="003E1839" w:rsidRDefault="003E1839" w:rsidP="003E1839">
      <w:pPr>
        <w:pStyle w:val="BodyText"/>
        <w:jc w:val="both"/>
      </w:pPr>
      <w:r>
        <w:t>In terms of basic structure, purpose and coverage, there are many similarities between E3-India and comparable CGE models. Each is a computer-based economic model that considers E3 interactions, broken down into sectors and regions.  Both modelling approaches are based on a consistent national accounting framework and make use of similar national accounts data.</w:t>
      </w:r>
    </w:p>
    <w:p w14:paraId="62A05C90" w14:textId="77777777" w:rsidR="003E1839" w:rsidRDefault="003E1839" w:rsidP="003E1839">
      <w:pPr>
        <w:pStyle w:val="ASubSub"/>
        <w:framePr w:wrap="around"/>
      </w:pPr>
      <w:r>
        <w:t>Key differences</w:t>
      </w:r>
    </w:p>
    <w:p w14:paraId="3D0BF820" w14:textId="77777777" w:rsidR="003E1839" w:rsidRDefault="003E1839" w:rsidP="003E1839">
      <w:pPr>
        <w:pStyle w:val="BodyText"/>
        <w:jc w:val="both"/>
      </w:pPr>
      <w:r>
        <w:t xml:space="preserve">However, beneath the surface there are substantial differences in modelling approach and it is important to be aware of this when interpreting model results. The two types of model come from distinct economic backgrounds; while they are in general consistent in their accounting, identity balances, they differ substantially in their treatment of behavioural relationships. </w:t>
      </w:r>
    </w:p>
    <w:p w14:paraId="0F3AA81D" w14:textId="77777777" w:rsidR="003E1839" w:rsidRDefault="003E1839" w:rsidP="003E1839">
      <w:pPr>
        <w:pStyle w:val="BodyText"/>
        <w:jc w:val="both"/>
      </w:pPr>
      <w:r>
        <w:t xml:space="preserve">Ultimately this comes down to assumptions about optimisation. The CGE model favours fixing behaviour in line with economic theory, for example by assuming that individuals act rationally in their own self-interest and that prices adjust to market clearing rates; in this way aggregate demand automatically adjusts to meet potential supply and output levels are determined by available capacity. </w:t>
      </w:r>
    </w:p>
    <w:p w14:paraId="585014C2" w14:textId="77777777" w:rsidR="003E1839" w:rsidRDefault="003E1839" w:rsidP="003E1839">
      <w:pPr>
        <w:pStyle w:val="BodyText"/>
        <w:jc w:val="both"/>
      </w:pPr>
      <w:r>
        <w:t>In contrast, econometric models like E3-India interrogate historical data sets to try to determine behavioural factors on an empirical basis and do not assume optimal behaviour. The model is demand-driven, with the assumption that supply adjusts to meet demand (subject to any constraints), but at a level that is likely to be below maximum capacity.</w:t>
      </w:r>
    </w:p>
    <w:p w14:paraId="13394779" w14:textId="77777777" w:rsidR="003E1839" w:rsidRDefault="003E1839" w:rsidP="003E1839">
      <w:pPr>
        <w:pStyle w:val="BodyText"/>
        <w:jc w:val="both"/>
      </w:pPr>
      <w:r>
        <w:t>This has important practical implications for scenario analysis. While the assumptions of optimisation in CGE models mean that all resources are fully utilised, it is not possible to increase output and employment by adding regulation. However, E3-India allows for the possibility of unused capital and labour resources that may be utilised under the right policy conditions; it is therefore possible (although certainly not guaranteed) that additional regulation could lead to increases in investment, output and employment.</w:t>
      </w:r>
    </w:p>
    <w:p w14:paraId="17779D24" w14:textId="77777777" w:rsidR="003E1839" w:rsidRDefault="003E1839" w:rsidP="003E1839">
      <w:pPr>
        <w:pStyle w:val="BodyText"/>
        <w:jc w:val="both"/>
      </w:pPr>
      <w:r>
        <w:t>Many of the assumptions that underpin CGE (and DSGE) models have been increasingly questioned as to whether they provide an adequate representation of complex real-world behaviour</w:t>
      </w:r>
      <w:r>
        <w:rPr>
          <w:rStyle w:val="FootnoteReference"/>
        </w:rPr>
        <w:footnoteReference w:id="9"/>
      </w:r>
      <w:r>
        <w:t>. Examples include perfect competition, perfect knowledge and foresight, and optimal rational behaviour and expectations. Some CGE models have been adapted to relax certain assumptions but the underlying philosophy has not changed.</w:t>
      </w:r>
    </w:p>
    <w:p w14:paraId="62D419AF" w14:textId="77777777" w:rsidR="003E1839" w:rsidRDefault="003E1839" w:rsidP="003E1839">
      <w:pPr>
        <w:pStyle w:val="BodyText"/>
        <w:jc w:val="both"/>
      </w:pPr>
      <w:r>
        <w:t>The main drawback of the E3-India approach in comparison is its reliance on having high-quality time-series data. Constructing state-level data was thus a key part of the model-building exercise but there remains substantial room for improvement.</w:t>
      </w:r>
    </w:p>
    <w:p w14:paraId="7DEA43D5" w14:textId="77777777" w:rsidR="003E1839" w:rsidRDefault="003E1839" w:rsidP="003E1839">
      <w:pPr>
        <w:pStyle w:val="BodyText"/>
        <w:jc w:val="both"/>
      </w:pPr>
      <w:r>
        <w:t xml:space="preserve">Jansen and </w:t>
      </w:r>
      <w:proofErr w:type="spellStart"/>
      <w:r>
        <w:t>Klaassen</w:t>
      </w:r>
      <w:proofErr w:type="spellEnd"/>
      <w:r>
        <w:t xml:space="preserve"> (2000) and </w:t>
      </w:r>
      <w:proofErr w:type="spellStart"/>
      <w:r>
        <w:t>Bosetti</w:t>
      </w:r>
      <w:proofErr w:type="spellEnd"/>
      <w:r>
        <w:t xml:space="preserve"> et al (2009) describe some of the differences between modelling approaches in the context of environmental tax reform.</w:t>
      </w:r>
    </w:p>
    <w:p w14:paraId="1F394CD9" w14:textId="77777777" w:rsidR="003E1839" w:rsidRDefault="003E1839" w:rsidP="003E1839">
      <w:pPr>
        <w:pStyle w:val="ASub"/>
        <w:framePr w:wrap="around"/>
      </w:pPr>
      <w:r>
        <w:lastRenderedPageBreak/>
        <w:t>Comparing E3-India to econometric forecasting models</w:t>
      </w:r>
    </w:p>
    <w:p w14:paraId="7445EE15" w14:textId="77777777" w:rsidR="003E1839" w:rsidRDefault="003E1839" w:rsidP="003E1839">
      <w:pPr>
        <w:pStyle w:val="BodyText"/>
        <w:jc w:val="both"/>
      </w:pPr>
      <w:r>
        <w:t>E3-India could also be compared to short-term econometric forecasting models. These models, which are typically operational in government, describe short and medium-term economic consequences of policies but with a limited treatment of longer-term effects. This limits their ability to analyse long-term policies and they often lack a detailed sectoral disaggregation.</w:t>
      </w:r>
    </w:p>
    <w:p w14:paraId="39CB7FE2" w14:textId="77777777" w:rsidR="003E1839" w:rsidRDefault="003E1839" w:rsidP="003E1839">
      <w:pPr>
        <w:pStyle w:val="BodyText"/>
        <w:jc w:val="both"/>
      </w:pPr>
      <w:r>
        <w:t>These models are usually used for short-term forecasting exercises, often with a quarterly or even monthly resolution.</w:t>
      </w:r>
    </w:p>
    <w:p w14:paraId="4EF5DC70" w14:textId="77777777" w:rsidR="003E1839" w:rsidRDefault="003E1839" w:rsidP="003E1839">
      <w:pPr>
        <w:pStyle w:val="ASub"/>
        <w:framePr w:wrap="around"/>
      </w:pPr>
      <w:r>
        <w:t>Where E3-India fits in…</w:t>
      </w:r>
    </w:p>
    <w:p w14:paraId="49169EA3" w14:textId="77777777" w:rsidR="003E1839" w:rsidRDefault="003E1839" w:rsidP="003E1839">
      <w:pPr>
        <w:pStyle w:val="BodyText"/>
        <w:jc w:val="both"/>
      </w:pPr>
      <w:r>
        <w:t>E3-India combines the features of an annual short- and medium-term sectoral model estimated by formal econometric methods with the detail and some of the methods of CGE models, providing analysis of the movement of the long-term outcomes for key E3 indicators in response to policy changes. It is essentially a dynamic simulation model that is estimated by econometric methods.</w:t>
      </w:r>
    </w:p>
    <w:p w14:paraId="03D0A6EA" w14:textId="77777777" w:rsidR="003E1839" w:rsidRDefault="003E1839" w:rsidP="003E1839">
      <w:pPr>
        <w:pStyle w:val="ASubSub"/>
        <w:framePr w:wrap="around"/>
      </w:pPr>
      <w:r>
        <w:t>The method: long-term equations and short-term dynamic estimation</w:t>
      </w:r>
    </w:p>
    <w:p w14:paraId="76A00E5C" w14:textId="3E14E894" w:rsidR="003E1839" w:rsidRDefault="003E1839" w:rsidP="003E1839">
      <w:pPr>
        <w:pStyle w:val="BodyText"/>
        <w:jc w:val="both"/>
      </w:pPr>
      <w:r>
        <w:t xml:space="preserve">E3-India has a complete specification of the long-term solution in the form of an estimated equation which has long-term restrictions imposed on its parameters. Economic theory informs the specification of the long-term equations and hence properties of the model; dynamic equations which embody these long-term properties are estimated by econometric methods to allow the model to provide forecasts. The method utilises developments in time-series econometrics, with the specification of dynamic relationships in terms of error correction models (ECM) which allow dynamic convergence to a long-term outcome (see </w:t>
      </w:r>
      <w:r w:rsidR="00737B01">
        <w:t xml:space="preserve">Section </w:t>
      </w:r>
      <w:r w:rsidR="00737B01">
        <w:fldChar w:fldCharType="begin"/>
      </w:r>
      <w:r w:rsidR="00737B01">
        <w:instrText xml:space="preserve"> REF _Ref508008914 \r \h </w:instrText>
      </w:r>
      <w:r w:rsidR="00737B01">
        <w:fldChar w:fldCharType="separate"/>
      </w:r>
      <w:r w:rsidR="00737B01">
        <w:t>5.3</w:t>
      </w:r>
      <w:r w:rsidR="00737B01">
        <w:fldChar w:fldCharType="end"/>
      </w:r>
      <w:r>
        <w:t>).</w:t>
      </w:r>
    </w:p>
    <w:p w14:paraId="7553D7D4" w14:textId="77777777" w:rsidR="003E1839" w:rsidRDefault="003E1839" w:rsidP="003E1839">
      <w:pPr>
        <w:pStyle w:val="BodyText"/>
        <w:jc w:val="both"/>
      </w:pPr>
      <w:r>
        <w:t xml:space="preserve">E3-India is therefore the result of an ambitious modelling project which expands the methodology of long-term modelling to incorporate developments both in economic theory and in applied econometrics, all applied at the state level in India. </w:t>
      </w:r>
    </w:p>
    <w:p w14:paraId="2C8BDC53" w14:textId="77777777" w:rsidR="003E1839" w:rsidRDefault="003E1839" w:rsidP="003E1839">
      <w:pPr>
        <w:pStyle w:val="ASub"/>
        <w:framePr w:wrap="around"/>
      </w:pPr>
      <w:r>
        <w:t xml:space="preserve">Comparative advantages of E3-India </w:t>
      </w:r>
    </w:p>
    <w:p w14:paraId="0C901CD2" w14:textId="77777777" w:rsidR="003E1839" w:rsidRDefault="003E1839" w:rsidP="003E1839">
      <w:pPr>
        <w:pStyle w:val="BodyText"/>
        <w:jc w:val="both"/>
      </w:pPr>
      <w:r>
        <w:t>To summarise, compared to the other macroeconomic models in operation currently across the world (both CGE and otherwise), E3-India has advantages in the following four important areas:</w:t>
      </w:r>
    </w:p>
    <w:p w14:paraId="0FAE4E67" w14:textId="77777777" w:rsidR="003E1839" w:rsidRDefault="003E1839" w:rsidP="003E1839">
      <w:pPr>
        <w:pStyle w:val="ASubSub"/>
        <w:framePr w:wrap="around"/>
        <w:jc w:val="both"/>
      </w:pPr>
      <w:r>
        <w:t>Geographical coverage</w:t>
      </w:r>
    </w:p>
    <w:p w14:paraId="2D027C0B" w14:textId="77777777" w:rsidR="003E1839" w:rsidRDefault="003E1839" w:rsidP="003E1839">
      <w:pPr>
        <w:pStyle w:val="BodyText"/>
        <w:jc w:val="both"/>
      </w:pPr>
      <w:r>
        <w:t>The current version of E3-India provides state-level coverage, with explicit representation of each state and territory in India.</w:t>
      </w:r>
    </w:p>
    <w:p w14:paraId="535D756E" w14:textId="77777777" w:rsidR="003E1839" w:rsidRDefault="003E1839" w:rsidP="003E1839">
      <w:pPr>
        <w:pStyle w:val="ASubSub"/>
        <w:framePr w:wrap="around"/>
      </w:pPr>
      <w:r>
        <w:t xml:space="preserve">Sectoral disaggregation </w:t>
      </w:r>
    </w:p>
    <w:p w14:paraId="436EE915" w14:textId="77777777" w:rsidR="003E1839" w:rsidRDefault="003E1839" w:rsidP="003E1839">
      <w:pPr>
        <w:pStyle w:val="BodyText"/>
        <w:jc w:val="both"/>
      </w:pPr>
      <w:r>
        <w:t>The sectoral disaggregation of the model allows the representation of fairly complex scenarios at state level, especially those that are differentiated by sector. Similarly, the impact of any policy measure can be represented in a detailed way, for example showing the winners and losers from a particular policy.</w:t>
      </w:r>
    </w:p>
    <w:p w14:paraId="10F0A898" w14:textId="77777777" w:rsidR="003E1839" w:rsidRDefault="003E1839" w:rsidP="003E1839">
      <w:pPr>
        <w:pStyle w:val="ASubSub"/>
        <w:framePr w:wrap="around"/>
      </w:pPr>
      <w:r>
        <w:t xml:space="preserve">Econometric pedigree </w:t>
      </w:r>
    </w:p>
    <w:p w14:paraId="7B807A26" w14:textId="77777777" w:rsidR="003E1839" w:rsidRDefault="003E1839" w:rsidP="003E1839">
      <w:pPr>
        <w:pStyle w:val="BodyText"/>
        <w:jc w:val="both"/>
      </w:pPr>
      <w:r>
        <w:t>The econometric and empirical grounding of the model makes it better able to represent performance in the short to medium terms, as well as providing long-term assessment. It also means that the model is not reliant on the rigid assumptions common to other modelling approaches.</w:t>
      </w:r>
    </w:p>
    <w:p w14:paraId="0ADB0715" w14:textId="77777777" w:rsidR="003E1839" w:rsidRDefault="003E1839" w:rsidP="003E1839">
      <w:pPr>
        <w:pStyle w:val="ASubSub"/>
        <w:framePr w:wrap="around"/>
      </w:pPr>
      <w:r>
        <w:t>E3 linkages</w:t>
      </w:r>
    </w:p>
    <w:p w14:paraId="3E8521F6" w14:textId="06E57811" w:rsidR="003E1839" w:rsidRDefault="003E1839" w:rsidP="001971EE">
      <w:pPr>
        <w:pStyle w:val="BodyText"/>
        <w:jc w:val="both"/>
        <w:rPr>
          <w:color w:val="0B1F2C"/>
        </w:rPr>
      </w:pPr>
      <w:r>
        <w:t xml:space="preserve">E3-India is a hybrid model. A non-linear interaction (two-way feedback) between the economy, energy demand/supply and environmental emissions is an undoubted advantage over models that may either ignore the interaction completely or only assume a one-way causation. </w:t>
      </w:r>
    </w:p>
    <w:p w14:paraId="1474B7F5" w14:textId="77777777" w:rsidR="003E1839" w:rsidRDefault="003E1839" w:rsidP="003E1839">
      <w:pPr>
        <w:spacing w:after="120" w:line="240" w:lineRule="auto"/>
        <w:rPr>
          <w:rFonts w:eastAsiaTheme="minorHAnsi" w:cstheme="minorBidi"/>
          <w:szCs w:val="22"/>
        </w:rPr>
      </w:pPr>
    </w:p>
    <w:p w14:paraId="1F5ED85D" w14:textId="77777777" w:rsidR="00267876" w:rsidRDefault="00267876">
      <w:pPr>
        <w:spacing w:line="240" w:lineRule="auto"/>
        <w:rPr>
          <w:b/>
          <w:color w:val="006398"/>
          <w:kern w:val="28"/>
          <w:sz w:val="36"/>
          <w:szCs w:val="36"/>
        </w:rPr>
      </w:pPr>
      <w:bookmarkStart w:id="208" w:name="_Toc485283329"/>
      <w:bookmarkStart w:id="209" w:name="_Toc485283361"/>
      <w:bookmarkStart w:id="210" w:name="_Toc485283362"/>
      <w:bookmarkStart w:id="211" w:name="_Toc475524715"/>
      <w:bookmarkStart w:id="212" w:name="_Ref478384028"/>
      <w:bookmarkStart w:id="213" w:name="_Ref478384858"/>
      <w:bookmarkStart w:id="214" w:name="_Toc485375622"/>
      <w:bookmarkEnd w:id="208"/>
      <w:bookmarkEnd w:id="209"/>
      <w:bookmarkEnd w:id="210"/>
      <w:r>
        <w:br w:type="page"/>
      </w:r>
    </w:p>
    <w:p w14:paraId="52E8BA11" w14:textId="32C436B9" w:rsidR="00267876" w:rsidRDefault="00267876" w:rsidP="00267876">
      <w:pPr>
        <w:pStyle w:val="Heading1"/>
      </w:pPr>
      <w:bookmarkStart w:id="215" w:name="_Ref12287853"/>
      <w:bookmarkStart w:id="216" w:name="_Toc55910187"/>
      <w:r w:rsidRPr="00267876">
        <w:lastRenderedPageBreak/>
        <w:t xml:space="preserve">The </w:t>
      </w:r>
      <w:proofErr w:type="spellStart"/>
      <w:r w:rsidRPr="00267876">
        <w:t>FTT:Power</w:t>
      </w:r>
      <w:proofErr w:type="spellEnd"/>
      <w:r w:rsidRPr="00267876">
        <w:t xml:space="preserve"> model in E3-India</w:t>
      </w:r>
      <w:bookmarkEnd w:id="215"/>
      <w:bookmarkEnd w:id="216"/>
    </w:p>
    <w:p w14:paraId="693BCCA0" w14:textId="77777777" w:rsidR="00267876" w:rsidRDefault="00267876" w:rsidP="00267876">
      <w:pPr>
        <w:pStyle w:val="Heading2"/>
      </w:pPr>
      <w:r>
        <w:t>Introduction</w:t>
      </w:r>
    </w:p>
    <w:p w14:paraId="328C23BC" w14:textId="77777777" w:rsidR="00267876" w:rsidRDefault="00267876" w:rsidP="00267876">
      <w:pPr>
        <w:pStyle w:val="BodyText"/>
        <w:jc w:val="both"/>
      </w:pPr>
      <w:r w:rsidRPr="00267876">
        <w:t xml:space="preserve">This chapter provides an introduction to the power sector sub-model in E3-India, which is called </w:t>
      </w:r>
      <w:proofErr w:type="spellStart"/>
      <w:r w:rsidRPr="00267876">
        <w:t>FTT:Power</w:t>
      </w:r>
      <w:proofErr w:type="spellEnd"/>
      <w:r w:rsidRPr="00267876">
        <w:t xml:space="preserve">. Further information about </w:t>
      </w:r>
      <w:proofErr w:type="spellStart"/>
      <w:r w:rsidRPr="00267876">
        <w:t>FTT:Power</w:t>
      </w:r>
      <w:proofErr w:type="spellEnd"/>
      <w:r w:rsidRPr="00267876">
        <w:t xml:space="preserve"> can be found in the references at the end of this document. Further information about the E3-India model can be found at the model web page</w:t>
      </w:r>
    </w:p>
    <w:p w14:paraId="6C563BA7" w14:textId="27106B3C" w:rsidR="00267876" w:rsidRPr="00267876" w:rsidRDefault="00267876" w:rsidP="00267876">
      <w:pPr>
        <w:pStyle w:val="BodyText"/>
        <w:jc w:val="both"/>
      </w:pPr>
      <w:r w:rsidRPr="00267876">
        <w:t xml:space="preserve"> </w:t>
      </w:r>
      <w:hyperlink r:id="rId46" w:history="1">
        <w:r w:rsidRPr="007C0D2E">
          <w:rPr>
            <w:rStyle w:val="Hyperlink"/>
          </w:rPr>
          <w:t>https://www.camecon.com/how/E3-India-model/</w:t>
        </w:r>
      </w:hyperlink>
      <w:r>
        <w:t xml:space="preserve"> </w:t>
      </w:r>
    </w:p>
    <w:p w14:paraId="433B6EFA" w14:textId="77777777" w:rsidR="00267876" w:rsidRDefault="00267876" w:rsidP="00267876">
      <w:pPr>
        <w:pStyle w:val="Heading2"/>
      </w:pPr>
      <w:r>
        <w:t>Background to the model</w:t>
      </w:r>
    </w:p>
    <w:p w14:paraId="5A1D49A8" w14:textId="77777777" w:rsidR="00267876" w:rsidRPr="00267876" w:rsidRDefault="00267876" w:rsidP="00267876">
      <w:pPr>
        <w:pStyle w:val="BodyText"/>
        <w:jc w:val="both"/>
      </w:pPr>
      <w:proofErr w:type="spellStart"/>
      <w:r w:rsidRPr="00267876">
        <w:t>FTT:Power</w:t>
      </w:r>
      <w:proofErr w:type="spellEnd"/>
      <w:r w:rsidRPr="00267876">
        <w:t xml:space="preserve"> is a bottom-up model of technology diffusion across 24 power sector technologies. The model was originally built by Dr Jean-Francois Mercure in Cambridge and is a core feature in Cambridge Econometrics’ macroeconomic models.</w:t>
      </w:r>
    </w:p>
    <w:p w14:paraId="309F8DE5" w14:textId="2093EE44" w:rsidR="00267876" w:rsidRDefault="00267876" w:rsidP="00267876">
      <w:pPr>
        <w:pStyle w:val="BodyText"/>
        <w:jc w:val="both"/>
      </w:pPr>
      <w:r w:rsidRPr="00267876">
        <w:t xml:space="preserve">The model provides a framework for the dynamic selection and diffusion of innovations, which in E3-India is applied to the power sector in each Indian state. It is based on two key curves: the S-shaped curve of technology diffusion and the logistic curve of reduced production costs due to learning (see </w:t>
      </w:r>
      <w:r>
        <w:fldChar w:fldCharType="begin"/>
      </w:r>
      <w:r>
        <w:instrText xml:space="preserve"> REF _Ref12277088 \h </w:instrText>
      </w:r>
      <w:r>
        <w:fldChar w:fldCharType="separate"/>
      </w:r>
      <w:r>
        <w:t xml:space="preserve">Figure </w:t>
      </w:r>
      <w:r>
        <w:rPr>
          <w:noProof/>
        </w:rPr>
        <w:t>7</w:t>
      </w:r>
      <w:r>
        <w:t>.</w:t>
      </w:r>
      <w:r>
        <w:rPr>
          <w:noProof/>
        </w:rPr>
        <w:t>1</w:t>
      </w:r>
      <w:r>
        <w:fldChar w:fldCharType="end"/>
      </w:r>
      <w:r w:rsidRPr="00267876">
        <w:t>).</w:t>
      </w:r>
    </w:p>
    <w:p w14:paraId="26BD7107" w14:textId="77777777" w:rsidR="00267876" w:rsidRDefault="00267876" w:rsidP="00267876">
      <w:pPr>
        <w:pStyle w:val="BodyText"/>
        <w:jc w:val="both"/>
      </w:pPr>
    </w:p>
    <w:p w14:paraId="492C5949" w14:textId="66F58A14" w:rsidR="00267876" w:rsidRPr="00267876" w:rsidRDefault="00267876" w:rsidP="00267876">
      <w:pPr>
        <w:pStyle w:val="Caption"/>
      </w:pPr>
      <w:bookmarkStart w:id="217" w:name="_Ref12277088"/>
      <w:r>
        <w:t xml:space="preserve">Figure </w:t>
      </w:r>
      <w:fldSimple w:instr=" STYLEREF 1 \s ">
        <w:r w:rsidR="00ED6354">
          <w:rPr>
            <w:noProof/>
          </w:rPr>
          <w:t>7</w:t>
        </w:r>
      </w:fldSimple>
      <w:r w:rsidR="00ED6354">
        <w:t>.</w:t>
      </w:r>
      <w:fldSimple w:instr=" SEQ Figure \* ARABIC \s 1 ">
        <w:r w:rsidR="00ED6354">
          <w:rPr>
            <w:noProof/>
          </w:rPr>
          <w:t>1</w:t>
        </w:r>
      </w:fldSimple>
      <w:bookmarkEnd w:id="217"/>
      <w:r w:rsidRPr="00267876">
        <w:t xml:space="preserve"> Diffusion and learning curves </w:t>
      </w:r>
      <w:r w:rsidRPr="00267876">
        <w:rPr>
          <w:noProof/>
        </w:rPr>
        <w:drawing>
          <wp:anchor distT="0" distB="0" distL="114300" distR="114300" simplePos="0" relativeHeight="251772586" behindDoc="0" locked="0" layoutInCell="1" allowOverlap="1" wp14:anchorId="00C8AD02" wp14:editId="1426904D">
            <wp:simplePos x="0" y="0"/>
            <wp:positionH relativeFrom="margin">
              <wp:posOffset>2422525</wp:posOffset>
            </wp:positionH>
            <wp:positionV relativeFrom="paragraph">
              <wp:posOffset>179705</wp:posOffset>
            </wp:positionV>
            <wp:extent cx="2210540" cy="1914087"/>
            <wp:effectExtent l="0" t="0" r="0" b="0"/>
            <wp:wrapTopAndBottom/>
            <wp:docPr id="25602" name="Picture 1" descr="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1" descr="Learning.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10540" cy="1914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7876">
        <w:rPr>
          <w:noProof/>
        </w:rPr>
        <w:drawing>
          <wp:anchor distT="0" distB="0" distL="114300" distR="114300" simplePos="0" relativeHeight="251771562" behindDoc="0" locked="0" layoutInCell="1" allowOverlap="1" wp14:anchorId="10DAB9C6" wp14:editId="2D5C8BAF">
            <wp:simplePos x="0" y="0"/>
            <wp:positionH relativeFrom="margin">
              <wp:posOffset>48260</wp:posOffset>
            </wp:positionH>
            <wp:positionV relativeFrom="paragraph">
              <wp:posOffset>180339</wp:posOffset>
            </wp:positionV>
            <wp:extent cx="2374747" cy="1914525"/>
            <wp:effectExtent l="0" t="0" r="6985" b="0"/>
            <wp:wrapTopAndBottom/>
            <wp:docPr id="25601" name="Picture 2" descr="Dif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1" name="Picture 2" descr="Diffusion.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80053" cy="1918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62316" w14:textId="77777777" w:rsidR="00267876" w:rsidRDefault="00267876" w:rsidP="00267876">
      <w:pPr>
        <w:pStyle w:val="BodyText"/>
        <w:jc w:val="both"/>
      </w:pPr>
    </w:p>
    <w:p w14:paraId="74135830" w14:textId="3F4C5999" w:rsidR="00267876" w:rsidRPr="00267876" w:rsidRDefault="00267876" w:rsidP="00267876">
      <w:pPr>
        <w:pStyle w:val="BodyText"/>
        <w:jc w:val="both"/>
      </w:pPr>
      <w:r w:rsidRPr="00267876">
        <w:t>The diffusion curve describes the rates of take-up for new technologies. Initial take-up of new technologies may be slow because it takes time for products to become established in the marketplace. Following the initial period, however, there may be a sudden increase in adoption, until saturation point is reached. At the same time, the costs of producing new equipment gradually fall over time due to scale and learning effects. The result may be a sudden shift in technology preferences, as described in the next section.</w:t>
      </w:r>
    </w:p>
    <w:p w14:paraId="252B2D03" w14:textId="77777777" w:rsidR="00267876" w:rsidRDefault="00267876" w:rsidP="00267876">
      <w:pPr>
        <w:pStyle w:val="BodyText"/>
      </w:pPr>
    </w:p>
    <w:p w14:paraId="046AA46F" w14:textId="77777777" w:rsidR="00267876" w:rsidRDefault="00267876" w:rsidP="00267876">
      <w:pPr>
        <w:pStyle w:val="BodyText"/>
      </w:pPr>
    </w:p>
    <w:p w14:paraId="0A32EFB9" w14:textId="77777777" w:rsidR="00267876" w:rsidRDefault="00267876" w:rsidP="00267876">
      <w:pPr>
        <w:pStyle w:val="BodyText"/>
      </w:pPr>
    </w:p>
    <w:p w14:paraId="5F2344ED" w14:textId="77777777" w:rsidR="00267876" w:rsidRDefault="00267876" w:rsidP="00267876">
      <w:pPr>
        <w:pStyle w:val="Heading2"/>
      </w:pPr>
      <w:r>
        <w:lastRenderedPageBreak/>
        <w:t>Technical specification</w:t>
      </w:r>
    </w:p>
    <w:p w14:paraId="67182531" w14:textId="77777777" w:rsidR="00267876" w:rsidRDefault="00267876" w:rsidP="00267876">
      <w:pPr>
        <w:pStyle w:val="ASub"/>
        <w:framePr w:wrap="around"/>
      </w:pPr>
      <w:r>
        <w:t>Dimensions of the model and plant lifetimes</w:t>
      </w:r>
    </w:p>
    <w:p w14:paraId="2457B4A0" w14:textId="471C8CD3" w:rsidR="00267876" w:rsidRDefault="00267876" w:rsidP="005A6579">
      <w:pPr>
        <w:pStyle w:val="BodyText"/>
        <w:jc w:val="both"/>
      </w:pPr>
      <w:proofErr w:type="spellStart"/>
      <w:r>
        <w:t>FTT:Power</w:t>
      </w:r>
      <w:proofErr w:type="spellEnd"/>
      <w:r>
        <w:t xml:space="preserve"> includes 24 technologies, which are listed </w:t>
      </w:r>
      <w:proofErr w:type="spellStart"/>
      <w:r>
        <w:t>in</w:t>
      </w:r>
      <w:r w:rsidR="00412D15">
        <w:fldChar w:fldCharType="begin"/>
      </w:r>
      <w:r w:rsidR="00412D15">
        <w:instrText xml:space="preserve"> REF _Ref12288097 \h </w:instrText>
      </w:r>
      <w:r w:rsidR="00412D15">
        <w:fldChar w:fldCharType="separate"/>
      </w:r>
      <w:r w:rsidR="00412D15">
        <w:t>Table</w:t>
      </w:r>
      <w:proofErr w:type="spellEnd"/>
      <w:r w:rsidR="00412D15">
        <w:t xml:space="preserve"> </w:t>
      </w:r>
      <w:r w:rsidR="00412D15">
        <w:rPr>
          <w:noProof/>
        </w:rPr>
        <w:t>7</w:t>
      </w:r>
      <w:r w:rsidR="00412D15">
        <w:t>.</w:t>
      </w:r>
      <w:r w:rsidR="00412D15">
        <w:rPr>
          <w:noProof/>
        </w:rPr>
        <w:t>1</w:t>
      </w:r>
      <w:r w:rsidR="00412D15">
        <w:fldChar w:fldCharType="end"/>
      </w:r>
      <w:r>
        <w:t>. The starting point for the model simulation is the final year of historical data. Beyond the final year of data</w:t>
      </w:r>
      <w:r w:rsidR="00412D15">
        <w:rPr>
          <w:rStyle w:val="FootnoteReference"/>
        </w:rPr>
        <w:footnoteReference w:id="10"/>
      </w:r>
      <w:r>
        <w:t xml:space="preserve">, it is assumed that capacity closes at the rate </w:t>
      </w:r>
      <w:r w:rsidRPr="00267876">
        <w:rPr>
          <w:i/>
          <w:iCs/>
        </w:rPr>
        <w:t>(1/τ)</w:t>
      </w:r>
      <w:r>
        <w:t xml:space="preserve"> where τ is the expected lifetime of the plants in each technology. For example, if, the expected lifetime of a gas plant is 40 years then 2.5% of capacity must be replaced each year.</w:t>
      </w:r>
    </w:p>
    <w:p w14:paraId="53B92036" w14:textId="3F760179" w:rsidR="00267876" w:rsidRDefault="00267876" w:rsidP="00267876">
      <w:pPr>
        <w:pStyle w:val="Caption"/>
      </w:pPr>
      <w:bookmarkStart w:id="218" w:name="_Ref12288097"/>
      <w:r>
        <w:t xml:space="preserve">Table </w:t>
      </w:r>
      <w:fldSimple w:instr=" STYLEREF 1 \s ">
        <w:r w:rsidR="00EB364D">
          <w:rPr>
            <w:noProof/>
          </w:rPr>
          <w:t>7</w:t>
        </w:r>
      </w:fldSimple>
      <w:r w:rsidR="00EB364D">
        <w:t>.</w:t>
      </w:r>
      <w:fldSimple w:instr=" SEQ Table \* ARABIC \s 1 ">
        <w:r w:rsidR="00EB364D">
          <w:rPr>
            <w:noProof/>
          </w:rPr>
          <w:t>1</w:t>
        </w:r>
      </w:fldSimple>
      <w:bookmarkEnd w:id="218"/>
      <w:r>
        <w:t xml:space="preserve"> </w:t>
      </w:r>
      <w:r w:rsidRPr="00267876">
        <w:t xml:space="preserve">Technologies in the </w:t>
      </w:r>
      <w:proofErr w:type="spellStart"/>
      <w:r w:rsidRPr="00267876">
        <w:t>FTT:Power</w:t>
      </w:r>
      <w:proofErr w:type="spellEnd"/>
      <w:r w:rsidRPr="00267876">
        <w:t xml:space="preserve"> model</w:t>
      </w:r>
    </w:p>
    <w:tbl>
      <w:tblPr>
        <w:tblStyle w:val="CEtexttable"/>
        <w:tblW w:w="0" w:type="auto"/>
        <w:tblLook w:val="04A0" w:firstRow="1" w:lastRow="0" w:firstColumn="1" w:lastColumn="0" w:noHBand="0" w:noVBand="1"/>
      </w:tblPr>
      <w:tblGrid>
        <w:gridCol w:w="2539"/>
        <w:gridCol w:w="2543"/>
        <w:gridCol w:w="2562"/>
      </w:tblGrid>
      <w:tr w:rsidR="00267876" w14:paraId="19E8BE62" w14:textId="77777777" w:rsidTr="00267876">
        <w:trPr>
          <w:cnfStyle w:val="100000000000" w:firstRow="1" w:lastRow="0" w:firstColumn="0" w:lastColumn="0" w:oddVBand="0" w:evenVBand="0" w:oddHBand="0" w:evenHBand="0" w:firstRowFirstColumn="0" w:firstRowLastColumn="0" w:lastRowFirstColumn="0" w:lastRowLastColumn="0"/>
        </w:trPr>
        <w:tc>
          <w:tcPr>
            <w:tcW w:w="2623" w:type="dxa"/>
          </w:tcPr>
          <w:p w14:paraId="034E1977" w14:textId="77777777" w:rsidR="00267876" w:rsidRPr="00CE6BD9" w:rsidRDefault="00267876" w:rsidP="00267876">
            <w:pPr>
              <w:pStyle w:val="Tabl"/>
            </w:pPr>
          </w:p>
        </w:tc>
        <w:tc>
          <w:tcPr>
            <w:tcW w:w="2623" w:type="dxa"/>
          </w:tcPr>
          <w:p w14:paraId="6633A02D" w14:textId="77777777" w:rsidR="00267876" w:rsidRPr="00CE6BD9" w:rsidRDefault="00267876" w:rsidP="00267876">
            <w:pPr>
              <w:pStyle w:val="Tabl"/>
            </w:pPr>
          </w:p>
        </w:tc>
        <w:tc>
          <w:tcPr>
            <w:tcW w:w="2624" w:type="dxa"/>
          </w:tcPr>
          <w:p w14:paraId="6594D629" w14:textId="77777777" w:rsidR="00267876" w:rsidRPr="00CE6BD9" w:rsidRDefault="00267876" w:rsidP="00267876">
            <w:pPr>
              <w:pStyle w:val="Tabl"/>
            </w:pPr>
          </w:p>
        </w:tc>
      </w:tr>
      <w:tr w:rsidR="00267876" w14:paraId="12988A74" w14:textId="77777777" w:rsidTr="00267876">
        <w:trPr>
          <w:cnfStyle w:val="000000100000" w:firstRow="0" w:lastRow="0" w:firstColumn="0" w:lastColumn="0" w:oddVBand="0" w:evenVBand="0" w:oddHBand="1" w:evenHBand="0" w:firstRowFirstColumn="0" w:firstRowLastColumn="0" w:lastRowFirstColumn="0" w:lastRowLastColumn="0"/>
        </w:trPr>
        <w:tc>
          <w:tcPr>
            <w:tcW w:w="2623" w:type="dxa"/>
          </w:tcPr>
          <w:p w14:paraId="10DC8720" w14:textId="77777777" w:rsidR="00267876" w:rsidRPr="00CE6BD9" w:rsidRDefault="00267876" w:rsidP="00267876">
            <w:pPr>
              <w:pStyle w:val="Tabl"/>
            </w:pPr>
            <w:r w:rsidRPr="00CE6BD9">
              <w:t>Nuclear</w:t>
            </w:r>
          </w:p>
        </w:tc>
        <w:tc>
          <w:tcPr>
            <w:tcW w:w="2623" w:type="dxa"/>
          </w:tcPr>
          <w:p w14:paraId="7738A213" w14:textId="77777777" w:rsidR="00267876" w:rsidRPr="00CE6BD9" w:rsidRDefault="00267876" w:rsidP="00267876">
            <w:pPr>
              <w:pStyle w:val="Tabl"/>
            </w:pPr>
            <w:r w:rsidRPr="00CE6BD9">
              <w:t>Solid Biomass</w:t>
            </w:r>
          </w:p>
        </w:tc>
        <w:tc>
          <w:tcPr>
            <w:tcW w:w="2624" w:type="dxa"/>
          </w:tcPr>
          <w:p w14:paraId="52AEAFBB" w14:textId="77777777" w:rsidR="00267876" w:rsidRPr="00CE6BD9" w:rsidRDefault="00267876" w:rsidP="00267876">
            <w:pPr>
              <w:pStyle w:val="Tabl"/>
            </w:pPr>
            <w:r w:rsidRPr="00CE6BD9">
              <w:t>Wind onshore</w:t>
            </w:r>
          </w:p>
        </w:tc>
      </w:tr>
      <w:tr w:rsidR="00267876" w14:paraId="1F419074" w14:textId="77777777" w:rsidTr="00267876">
        <w:trPr>
          <w:cnfStyle w:val="000000010000" w:firstRow="0" w:lastRow="0" w:firstColumn="0" w:lastColumn="0" w:oddVBand="0" w:evenVBand="0" w:oddHBand="0" w:evenHBand="1" w:firstRowFirstColumn="0" w:firstRowLastColumn="0" w:lastRowFirstColumn="0" w:lastRowLastColumn="0"/>
        </w:trPr>
        <w:tc>
          <w:tcPr>
            <w:tcW w:w="2623" w:type="dxa"/>
          </w:tcPr>
          <w:p w14:paraId="01043EBD" w14:textId="77777777" w:rsidR="00267876" w:rsidRPr="00CE6BD9" w:rsidRDefault="00267876" w:rsidP="00267876">
            <w:pPr>
              <w:pStyle w:val="Tabl"/>
            </w:pPr>
            <w:r w:rsidRPr="00CE6BD9">
              <w:t>Oil</w:t>
            </w:r>
          </w:p>
        </w:tc>
        <w:tc>
          <w:tcPr>
            <w:tcW w:w="2623" w:type="dxa"/>
          </w:tcPr>
          <w:p w14:paraId="1AE78DC9" w14:textId="77777777" w:rsidR="00267876" w:rsidRPr="00CE6BD9" w:rsidRDefault="00267876" w:rsidP="00267876">
            <w:pPr>
              <w:pStyle w:val="Tabl"/>
            </w:pPr>
            <w:r w:rsidRPr="00CE6BD9">
              <w:t>Solid Biomass + CCS</w:t>
            </w:r>
          </w:p>
        </w:tc>
        <w:tc>
          <w:tcPr>
            <w:tcW w:w="2624" w:type="dxa"/>
          </w:tcPr>
          <w:p w14:paraId="4037298B" w14:textId="77777777" w:rsidR="00267876" w:rsidRPr="00CE6BD9" w:rsidRDefault="00267876" w:rsidP="00267876">
            <w:pPr>
              <w:pStyle w:val="Tabl"/>
            </w:pPr>
            <w:r w:rsidRPr="00CE6BD9">
              <w:t>Wind offshore</w:t>
            </w:r>
          </w:p>
        </w:tc>
      </w:tr>
      <w:tr w:rsidR="00267876" w14:paraId="6F5AF64D" w14:textId="77777777" w:rsidTr="00267876">
        <w:trPr>
          <w:cnfStyle w:val="000000100000" w:firstRow="0" w:lastRow="0" w:firstColumn="0" w:lastColumn="0" w:oddVBand="0" w:evenVBand="0" w:oddHBand="1" w:evenHBand="0" w:firstRowFirstColumn="0" w:firstRowLastColumn="0" w:lastRowFirstColumn="0" w:lastRowLastColumn="0"/>
        </w:trPr>
        <w:tc>
          <w:tcPr>
            <w:tcW w:w="2623" w:type="dxa"/>
          </w:tcPr>
          <w:p w14:paraId="314F70EF" w14:textId="77777777" w:rsidR="00267876" w:rsidRPr="00CE6BD9" w:rsidRDefault="00267876" w:rsidP="00267876">
            <w:pPr>
              <w:pStyle w:val="Tabl"/>
            </w:pPr>
            <w:r w:rsidRPr="00CE6BD9">
              <w:t>Coal PC</w:t>
            </w:r>
          </w:p>
        </w:tc>
        <w:tc>
          <w:tcPr>
            <w:tcW w:w="2623" w:type="dxa"/>
          </w:tcPr>
          <w:p w14:paraId="4FAC3C8B" w14:textId="77777777" w:rsidR="00267876" w:rsidRPr="00CE6BD9" w:rsidRDefault="00267876" w:rsidP="00267876">
            <w:pPr>
              <w:pStyle w:val="Tabl"/>
            </w:pPr>
            <w:r w:rsidRPr="00CE6BD9">
              <w:t xml:space="preserve">Biomass IGCC </w:t>
            </w:r>
          </w:p>
        </w:tc>
        <w:tc>
          <w:tcPr>
            <w:tcW w:w="2624" w:type="dxa"/>
          </w:tcPr>
          <w:p w14:paraId="1D9B716C" w14:textId="77777777" w:rsidR="00267876" w:rsidRPr="00CE6BD9" w:rsidRDefault="00267876" w:rsidP="00267876">
            <w:pPr>
              <w:pStyle w:val="Tabl"/>
            </w:pPr>
            <w:r w:rsidRPr="00CE6BD9">
              <w:t>Solar Photovoltaic</w:t>
            </w:r>
          </w:p>
        </w:tc>
      </w:tr>
      <w:tr w:rsidR="00267876" w14:paraId="259B188A" w14:textId="77777777" w:rsidTr="00267876">
        <w:trPr>
          <w:cnfStyle w:val="000000010000" w:firstRow="0" w:lastRow="0" w:firstColumn="0" w:lastColumn="0" w:oddVBand="0" w:evenVBand="0" w:oddHBand="0" w:evenHBand="1" w:firstRowFirstColumn="0" w:firstRowLastColumn="0" w:lastRowFirstColumn="0" w:lastRowLastColumn="0"/>
        </w:trPr>
        <w:tc>
          <w:tcPr>
            <w:tcW w:w="2623" w:type="dxa"/>
          </w:tcPr>
          <w:p w14:paraId="0FA7DF69" w14:textId="77777777" w:rsidR="00267876" w:rsidRPr="00CE6BD9" w:rsidRDefault="00267876" w:rsidP="00267876">
            <w:pPr>
              <w:pStyle w:val="Tabl"/>
            </w:pPr>
            <w:r w:rsidRPr="00CE6BD9">
              <w:t>Coal IGCC</w:t>
            </w:r>
          </w:p>
        </w:tc>
        <w:tc>
          <w:tcPr>
            <w:tcW w:w="2623" w:type="dxa"/>
          </w:tcPr>
          <w:p w14:paraId="3632874D" w14:textId="77777777" w:rsidR="00267876" w:rsidRPr="00CE6BD9" w:rsidRDefault="00267876" w:rsidP="00267876">
            <w:pPr>
              <w:pStyle w:val="Tabl"/>
            </w:pPr>
            <w:r w:rsidRPr="00CE6BD9">
              <w:t>Biomass IGCC + CCS</w:t>
            </w:r>
          </w:p>
        </w:tc>
        <w:tc>
          <w:tcPr>
            <w:tcW w:w="2624" w:type="dxa"/>
          </w:tcPr>
          <w:p w14:paraId="4B7D6BBD" w14:textId="77777777" w:rsidR="00267876" w:rsidRPr="00CE6BD9" w:rsidRDefault="00267876" w:rsidP="00267876">
            <w:pPr>
              <w:pStyle w:val="Tabl"/>
            </w:pPr>
            <w:r w:rsidRPr="00CE6BD9">
              <w:t>Concentrated Solar Power</w:t>
            </w:r>
          </w:p>
        </w:tc>
      </w:tr>
      <w:tr w:rsidR="00267876" w14:paraId="66DB9467" w14:textId="77777777" w:rsidTr="00267876">
        <w:trPr>
          <w:cnfStyle w:val="000000100000" w:firstRow="0" w:lastRow="0" w:firstColumn="0" w:lastColumn="0" w:oddVBand="0" w:evenVBand="0" w:oddHBand="1" w:evenHBand="0" w:firstRowFirstColumn="0" w:firstRowLastColumn="0" w:lastRowFirstColumn="0" w:lastRowLastColumn="0"/>
        </w:trPr>
        <w:tc>
          <w:tcPr>
            <w:tcW w:w="2623" w:type="dxa"/>
          </w:tcPr>
          <w:p w14:paraId="4A0928AB" w14:textId="77777777" w:rsidR="00267876" w:rsidRPr="00CE6BD9" w:rsidRDefault="00267876" w:rsidP="00267876">
            <w:pPr>
              <w:pStyle w:val="Tabl"/>
            </w:pPr>
            <w:r w:rsidRPr="00CE6BD9">
              <w:t>Coal PC + CCS</w:t>
            </w:r>
          </w:p>
        </w:tc>
        <w:tc>
          <w:tcPr>
            <w:tcW w:w="2623" w:type="dxa"/>
          </w:tcPr>
          <w:p w14:paraId="5C6A0D59" w14:textId="77777777" w:rsidR="00267876" w:rsidRPr="00CE6BD9" w:rsidRDefault="00267876" w:rsidP="00267876">
            <w:pPr>
              <w:pStyle w:val="Tabl"/>
            </w:pPr>
            <w:r w:rsidRPr="00CE6BD9">
              <w:t>Biogas</w:t>
            </w:r>
          </w:p>
        </w:tc>
        <w:tc>
          <w:tcPr>
            <w:tcW w:w="2624" w:type="dxa"/>
          </w:tcPr>
          <w:p w14:paraId="6B8EF861" w14:textId="77777777" w:rsidR="00267876" w:rsidRPr="00CE6BD9" w:rsidRDefault="00267876" w:rsidP="00267876">
            <w:pPr>
              <w:pStyle w:val="Tabl"/>
            </w:pPr>
            <w:r w:rsidRPr="00CE6BD9">
              <w:t>Geothermal</w:t>
            </w:r>
          </w:p>
        </w:tc>
      </w:tr>
      <w:tr w:rsidR="00267876" w14:paraId="78318105" w14:textId="77777777" w:rsidTr="00267876">
        <w:trPr>
          <w:cnfStyle w:val="000000010000" w:firstRow="0" w:lastRow="0" w:firstColumn="0" w:lastColumn="0" w:oddVBand="0" w:evenVBand="0" w:oddHBand="0" w:evenHBand="1" w:firstRowFirstColumn="0" w:firstRowLastColumn="0" w:lastRowFirstColumn="0" w:lastRowLastColumn="0"/>
          <w:trHeight w:val="258"/>
        </w:trPr>
        <w:tc>
          <w:tcPr>
            <w:tcW w:w="2623" w:type="dxa"/>
          </w:tcPr>
          <w:p w14:paraId="10D9144E" w14:textId="77777777" w:rsidR="00267876" w:rsidRPr="00CE6BD9" w:rsidRDefault="00267876" w:rsidP="00267876">
            <w:pPr>
              <w:pStyle w:val="Tabl"/>
            </w:pPr>
            <w:r w:rsidRPr="00CE6BD9">
              <w:t>Coal IGCC + CCS</w:t>
            </w:r>
          </w:p>
        </w:tc>
        <w:tc>
          <w:tcPr>
            <w:tcW w:w="2623" w:type="dxa"/>
          </w:tcPr>
          <w:p w14:paraId="72ECA27D" w14:textId="77777777" w:rsidR="00267876" w:rsidRPr="00CE6BD9" w:rsidRDefault="00267876" w:rsidP="00267876">
            <w:pPr>
              <w:pStyle w:val="Tabl"/>
            </w:pPr>
            <w:r w:rsidRPr="00CE6BD9">
              <w:t>Biogas + CCS</w:t>
            </w:r>
          </w:p>
        </w:tc>
        <w:tc>
          <w:tcPr>
            <w:tcW w:w="2624" w:type="dxa"/>
          </w:tcPr>
          <w:p w14:paraId="7B22916A" w14:textId="77777777" w:rsidR="00267876" w:rsidRPr="00CE6BD9" w:rsidRDefault="00267876" w:rsidP="00267876">
            <w:pPr>
              <w:pStyle w:val="Tabl"/>
            </w:pPr>
            <w:r w:rsidRPr="00CE6BD9">
              <w:t>Wave</w:t>
            </w:r>
          </w:p>
        </w:tc>
      </w:tr>
      <w:tr w:rsidR="00267876" w14:paraId="71CAB20D" w14:textId="77777777" w:rsidTr="00267876">
        <w:trPr>
          <w:cnfStyle w:val="000000100000" w:firstRow="0" w:lastRow="0" w:firstColumn="0" w:lastColumn="0" w:oddVBand="0" w:evenVBand="0" w:oddHBand="1" w:evenHBand="0" w:firstRowFirstColumn="0" w:firstRowLastColumn="0" w:lastRowFirstColumn="0" w:lastRowLastColumn="0"/>
          <w:trHeight w:val="194"/>
        </w:trPr>
        <w:tc>
          <w:tcPr>
            <w:tcW w:w="2623" w:type="dxa"/>
          </w:tcPr>
          <w:p w14:paraId="1E2FA437" w14:textId="77777777" w:rsidR="00267876" w:rsidRPr="00CE6BD9" w:rsidRDefault="00267876" w:rsidP="00267876">
            <w:pPr>
              <w:pStyle w:val="Tabl"/>
            </w:pPr>
            <w:r w:rsidRPr="00CE6BD9">
              <w:t>Gas CCGT</w:t>
            </w:r>
          </w:p>
        </w:tc>
        <w:tc>
          <w:tcPr>
            <w:tcW w:w="2623" w:type="dxa"/>
          </w:tcPr>
          <w:p w14:paraId="24BB8E26" w14:textId="77777777" w:rsidR="00267876" w:rsidRPr="00CE6BD9" w:rsidRDefault="00267876" w:rsidP="00267876">
            <w:pPr>
              <w:pStyle w:val="Tabl"/>
            </w:pPr>
            <w:r w:rsidRPr="00CE6BD9">
              <w:t>Tidal</w:t>
            </w:r>
          </w:p>
        </w:tc>
        <w:tc>
          <w:tcPr>
            <w:tcW w:w="2624" w:type="dxa"/>
          </w:tcPr>
          <w:p w14:paraId="4A491C2C" w14:textId="77777777" w:rsidR="00267876" w:rsidRPr="00CE6BD9" w:rsidRDefault="00267876" w:rsidP="00267876">
            <w:pPr>
              <w:pStyle w:val="Tabl"/>
            </w:pPr>
            <w:r w:rsidRPr="00CE6BD9">
              <w:t>Fuel Cells</w:t>
            </w:r>
          </w:p>
        </w:tc>
      </w:tr>
      <w:tr w:rsidR="00267876" w14:paraId="75C232BC" w14:textId="77777777" w:rsidTr="00267876">
        <w:trPr>
          <w:cnfStyle w:val="000000010000" w:firstRow="0" w:lastRow="0" w:firstColumn="0" w:lastColumn="0" w:oddVBand="0" w:evenVBand="0" w:oddHBand="0" w:evenHBand="1" w:firstRowFirstColumn="0" w:firstRowLastColumn="0" w:lastRowFirstColumn="0" w:lastRowLastColumn="0"/>
          <w:trHeight w:val="141"/>
        </w:trPr>
        <w:tc>
          <w:tcPr>
            <w:tcW w:w="2623" w:type="dxa"/>
          </w:tcPr>
          <w:p w14:paraId="081D9669" w14:textId="77777777" w:rsidR="00267876" w:rsidRPr="00CE6BD9" w:rsidRDefault="00267876" w:rsidP="00267876">
            <w:pPr>
              <w:pStyle w:val="Tabl"/>
            </w:pPr>
            <w:r w:rsidRPr="00CE6BD9">
              <w:t>Gas CCGT + CCS</w:t>
            </w:r>
          </w:p>
        </w:tc>
        <w:tc>
          <w:tcPr>
            <w:tcW w:w="2623" w:type="dxa"/>
          </w:tcPr>
          <w:p w14:paraId="721FED05" w14:textId="77777777" w:rsidR="00267876" w:rsidRPr="00CE6BD9" w:rsidRDefault="00267876" w:rsidP="00267876">
            <w:pPr>
              <w:pStyle w:val="Tabl"/>
            </w:pPr>
            <w:r w:rsidRPr="00CE6BD9">
              <w:t>Large Hydro</w:t>
            </w:r>
          </w:p>
        </w:tc>
        <w:tc>
          <w:tcPr>
            <w:tcW w:w="2624" w:type="dxa"/>
          </w:tcPr>
          <w:p w14:paraId="4DD4BF78" w14:textId="77777777" w:rsidR="00267876" w:rsidRPr="00CE6BD9" w:rsidRDefault="00267876" w:rsidP="00267876">
            <w:pPr>
              <w:pStyle w:val="Tabl"/>
            </w:pPr>
            <w:r w:rsidRPr="00CE6BD9">
              <w:t>CHP</w:t>
            </w:r>
          </w:p>
        </w:tc>
      </w:tr>
      <w:tr w:rsidR="00267876" w14:paraId="7AC5EE0E" w14:textId="77777777" w:rsidTr="00267876">
        <w:trPr>
          <w:cnfStyle w:val="000000100000" w:firstRow="0" w:lastRow="0" w:firstColumn="0" w:lastColumn="0" w:oddVBand="0" w:evenVBand="0" w:oddHBand="1" w:evenHBand="0" w:firstRowFirstColumn="0" w:firstRowLastColumn="0" w:lastRowFirstColumn="0" w:lastRowLastColumn="0"/>
          <w:trHeight w:val="141"/>
        </w:trPr>
        <w:tc>
          <w:tcPr>
            <w:tcW w:w="2623" w:type="dxa"/>
          </w:tcPr>
          <w:p w14:paraId="362155D3" w14:textId="77777777" w:rsidR="00267876" w:rsidRPr="00CE6BD9" w:rsidRDefault="00267876" w:rsidP="00267876">
            <w:pPr>
              <w:pStyle w:val="Tabfoot"/>
            </w:pPr>
          </w:p>
        </w:tc>
        <w:tc>
          <w:tcPr>
            <w:tcW w:w="2623" w:type="dxa"/>
          </w:tcPr>
          <w:p w14:paraId="37E65F7D" w14:textId="77777777" w:rsidR="00267876" w:rsidRPr="00CE6BD9" w:rsidRDefault="00267876" w:rsidP="00267876">
            <w:pPr>
              <w:pStyle w:val="Tabfoot"/>
            </w:pPr>
          </w:p>
        </w:tc>
        <w:tc>
          <w:tcPr>
            <w:tcW w:w="2624" w:type="dxa"/>
          </w:tcPr>
          <w:p w14:paraId="1BE9FE1A" w14:textId="77777777" w:rsidR="00267876" w:rsidRPr="00CE6BD9" w:rsidRDefault="00267876" w:rsidP="00267876">
            <w:pPr>
              <w:pStyle w:val="Tabfoot"/>
            </w:pPr>
          </w:p>
        </w:tc>
      </w:tr>
    </w:tbl>
    <w:p w14:paraId="386FFF69" w14:textId="77777777" w:rsidR="00267876" w:rsidRDefault="00267876" w:rsidP="00267876">
      <w:pPr>
        <w:pStyle w:val="BodyText"/>
      </w:pPr>
      <w:r>
        <w:tab/>
      </w:r>
      <w:r>
        <w:tab/>
      </w:r>
    </w:p>
    <w:p w14:paraId="73270A3E" w14:textId="77777777" w:rsidR="00267876" w:rsidRDefault="00267876" w:rsidP="00267876">
      <w:pPr>
        <w:pStyle w:val="ASub"/>
        <w:framePr w:wrap="around"/>
      </w:pPr>
      <w:r>
        <w:t>The levelized cost calculation</w:t>
      </w:r>
    </w:p>
    <w:p w14:paraId="3BC0DA38" w14:textId="78223EA9" w:rsidR="00267876" w:rsidRDefault="00267876" w:rsidP="005A6579">
      <w:pPr>
        <w:pStyle w:val="BodyText"/>
        <w:jc w:val="both"/>
      </w:pPr>
      <w:r>
        <w:t>Starting values for the data series are based on the global mean and standard deviation of different types of power plants, taken from Projected Costs of Generating Electricity 2015 Edition</w:t>
      </w:r>
      <w:r w:rsidR="00412D15">
        <w:rPr>
          <w:rStyle w:val="FootnoteReference"/>
        </w:rPr>
        <w:footnoteReference w:id="11"/>
      </w:r>
      <w:r>
        <w:t xml:space="preserve"> (IEA).</w:t>
      </w:r>
    </w:p>
    <w:p w14:paraId="70806D2F" w14:textId="77777777" w:rsidR="00267876" w:rsidRDefault="00267876" w:rsidP="005A6579">
      <w:pPr>
        <w:pStyle w:val="BodyText"/>
        <w:jc w:val="both"/>
      </w:pPr>
      <w:r>
        <w:t>During the solution period, for each technology in each state, a levelized cost (LCOE) is estimated. The LCOE accounts for:</w:t>
      </w:r>
    </w:p>
    <w:p w14:paraId="09E991EC" w14:textId="5485FC6A" w:rsidR="00267876" w:rsidRPr="00267876" w:rsidRDefault="00267876" w:rsidP="00267876">
      <w:pPr>
        <w:pStyle w:val="ListBullet"/>
      </w:pPr>
      <w:r w:rsidRPr="00267876">
        <w:t>capital costs</w:t>
      </w:r>
    </w:p>
    <w:p w14:paraId="608FC94C" w14:textId="17F10D59" w:rsidR="00267876" w:rsidRPr="00267876" w:rsidRDefault="00267876" w:rsidP="00267876">
      <w:pPr>
        <w:pStyle w:val="ListBullet"/>
      </w:pPr>
      <w:r w:rsidRPr="00267876">
        <w:t xml:space="preserve">operations and </w:t>
      </w:r>
      <w:r>
        <w:t>m</w:t>
      </w:r>
      <w:r w:rsidRPr="00267876">
        <w:t>aintenance costs</w:t>
      </w:r>
    </w:p>
    <w:p w14:paraId="072A5C27" w14:textId="29FC95D6" w:rsidR="00267876" w:rsidRPr="00267876" w:rsidRDefault="00267876" w:rsidP="00267876">
      <w:pPr>
        <w:pStyle w:val="ListBullet"/>
      </w:pPr>
      <w:r w:rsidRPr="00267876">
        <w:t>fuel costs</w:t>
      </w:r>
    </w:p>
    <w:p w14:paraId="7F1DFB16" w14:textId="41D39FDC" w:rsidR="00267876" w:rsidRPr="00267876" w:rsidRDefault="00267876" w:rsidP="00267876">
      <w:pPr>
        <w:pStyle w:val="ListBullet"/>
      </w:pPr>
      <w:r w:rsidRPr="00267876">
        <w:t>taxation costs (e.g. carbon tax)</w:t>
      </w:r>
    </w:p>
    <w:p w14:paraId="3C3680AA" w14:textId="568A958D" w:rsidR="00267876" w:rsidRPr="00267876" w:rsidRDefault="00267876" w:rsidP="00267876">
      <w:pPr>
        <w:pStyle w:val="ListBulletlast"/>
      </w:pPr>
      <w:r w:rsidRPr="00267876">
        <w:t>expected revenues from selling electricity</w:t>
      </w:r>
    </w:p>
    <w:p w14:paraId="11F2D566" w14:textId="77777777" w:rsidR="00267876" w:rsidRDefault="00267876" w:rsidP="005A6579">
      <w:pPr>
        <w:pStyle w:val="BodyText"/>
        <w:jc w:val="both"/>
      </w:pPr>
      <w:r>
        <w:t>A discount rate (currently set at 10%) is applied to the differences between costs and revenues over time. Each technology also has an associated build time before it can produce electricity.</w:t>
      </w:r>
    </w:p>
    <w:p w14:paraId="66759260" w14:textId="504818CB" w:rsidR="00267876" w:rsidRDefault="00267876" w:rsidP="005A6579">
      <w:pPr>
        <w:pStyle w:val="BodyText"/>
        <w:jc w:val="both"/>
      </w:pPr>
      <w:r>
        <w:t>An important feature of the costs is the distribution. It is assumed that each cost is normally distributed, with a specified mean and variance. A distribution for the LCOEs is therefore generated.</w:t>
      </w:r>
    </w:p>
    <w:p w14:paraId="477D6A74" w14:textId="77777777" w:rsidR="00267876" w:rsidRDefault="00267876" w:rsidP="00267876">
      <w:pPr>
        <w:pStyle w:val="ASub"/>
        <w:framePr w:wrap="around"/>
      </w:pPr>
      <w:r>
        <w:t>The pairwise comparisons</w:t>
      </w:r>
    </w:p>
    <w:p w14:paraId="3169CE77" w14:textId="77777777" w:rsidR="00267876" w:rsidRDefault="00267876" w:rsidP="005A6579">
      <w:pPr>
        <w:pStyle w:val="BodyText"/>
        <w:jc w:val="both"/>
      </w:pPr>
      <w:r>
        <w:t xml:space="preserve">Each year new capacity must be built either to replace retired plants or to meet a growing demand. </w:t>
      </w:r>
      <w:proofErr w:type="spellStart"/>
      <w:r>
        <w:t>FTT:Power</w:t>
      </w:r>
      <w:proofErr w:type="spellEnd"/>
      <w:r>
        <w:t xml:space="preserve"> determines the choice of technologies that is used.</w:t>
      </w:r>
    </w:p>
    <w:p w14:paraId="43227B67" w14:textId="77777777" w:rsidR="00267876" w:rsidRDefault="00267876" w:rsidP="005A6579">
      <w:pPr>
        <w:pStyle w:val="BodyText"/>
        <w:jc w:val="both"/>
      </w:pPr>
      <w:r>
        <w:t xml:space="preserve">The main input to the calculations is the LCOE. A comparison is made between the LCOEs for each pair of technologies. Using the distributions, the share in which the cost of technology j is less than that of technology </w:t>
      </w:r>
      <w:proofErr w:type="spellStart"/>
      <w:r>
        <w:t>i</w:t>
      </w:r>
      <w:proofErr w:type="spellEnd"/>
      <w:r>
        <w:t xml:space="preserve"> gives a probability of switching from technology </w:t>
      </w:r>
      <w:proofErr w:type="spellStart"/>
      <w:r>
        <w:t>i</w:t>
      </w:r>
      <w:proofErr w:type="spellEnd"/>
      <w:r>
        <w:t xml:space="preserve"> to technology j. This is defined as </w:t>
      </w:r>
      <w:proofErr w:type="spellStart"/>
      <w:r>
        <w:t>Fij</w:t>
      </w:r>
      <w:proofErr w:type="spellEnd"/>
      <w:r>
        <w:t xml:space="preserve">. The matrix </w:t>
      </w:r>
      <w:r>
        <w:lastRenderedPageBreak/>
        <w:t>F gives the full set of probabilities of switching between technologies for a given set of LCOEs.</w:t>
      </w:r>
    </w:p>
    <w:p w14:paraId="191FF61D" w14:textId="6EC85007" w:rsidR="00267876" w:rsidRDefault="00267876" w:rsidP="005A6579">
      <w:pPr>
        <w:pStyle w:val="BodyText"/>
        <w:jc w:val="both"/>
      </w:pPr>
      <w:r>
        <w:t xml:space="preserve">A separate matrix, A, provides estimates of the ease of moving between two technologies. For example, it is easier to replace a coal plant with a gas plant than with a windfarm, because much of the necessary infrastructure is already in place. </w:t>
      </w:r>
      <w:proofErr w:type="spellStart"/>
      <w:r>
        <w:t>Aij</w:t>
      </w:r>
      <w:proofErr w:type="spellEnd"/>
      <w:r>
        <w:t xml:space="preserve"> determines how easy it is to move from technology </w:t>
      </w:r>
      <w:proofErr w:type="spellStart"/>
      <w:r>
        <w:t>i</w:t>
      </w:r>
      <w:proofErr w:type="spellEnd"/>
      <w:r>
        <w:t xml:space="preserve"> to technology j. The default values for </w:t>
      </w:r>
      <w:proofErr w:type="spellStart"/>
      <w:r>
        <w:t>Aij</w:t>
      </w:r>
      <w:proofErr w:type="spellEnd"/>
      <w:r>
        <w:t xml:space="preserve"> depend on the expected lifetimes and build times for each technology.</w:t>
      </w:r>
    </w:p>
    <w:p w14:paraId="7A317ACB" w14:textId="77777777" w:rsidR="00267876" w:rsidRDefault="00267876" w:rsidP="005A6579">
      <w:pPr>
        <w:pStyle w:val="ASub"/>
        <w:framePr w:wrap="around"/>
      </w:pPr>
      <w:r>
        <w:t>Movements between technologies</w:t>
      </w:r>
    </w:p>
    <w:p w14:paraId="5740A9CB" w14:textId="77777777" w:rsidR="00267876" w:rsidRDefault="00267876" w:rsidP="005A6579">
      <w:pPr>
        <w:pStyle w:val="BodyText"/>
        <w:jc w:val="both"/>
      </w:pPr>
      <w:r>
        <w:t xml:space="preserve">Equation 1 forms the core of the </w:t>
      </w:r>
      <w:proofErr w:type="spellStart"/>
      <w:r>
        <w:t>FTT:Power</w:t>
      </w:r>
      <w:proofErr w:type="spellEnd"/>
      <w:r>
        <w:t xml:space="preserve"> model. It determines the change in technology share (S) from technology </w:t>
      </w:r>
      <w:proofErr w:type="spellStart"/>
      <w:r>
        <w:t>i</w:t>
      </w:r>
      <w:proofErr w:type="spellEnd"/>
      <w:r>
        <w:t xml:space="preserve"> to technology j over the time frame </w:t>
      </w:r>
      <w:proofErr w:type="spellStart"/>
      <w:r>
        <w:t>Δt</w:t>
      </w:r>
      <w:proofErr w:type="spellEnd"/>
      <w:r>
        <w:t xml:space="preserve"> . Importantly, the existing shares of technologies </w:t>
      </w:r>
      <w:proofErr w:type="spellStart"/>
      <w:r>
        <w:t>i</w:t>
      </w:r>
      <w:proofErr w:type="spellEnd"/>
      <w:r>
        <w:t xml:space="preserve"> and j are part of the equation. This means that if technology j is well established, it will capture a larger share of any substitution away from technology </w:t>
      </w:r>
      <w:proofErr w:type="spellStart"/>
      <w:r>
        <w:t>i</w:t>
      </w:r>
      <w:proofErr w:type="spellEnd"/>
      <w:r>
        <w:t xml:space="preserve">. </w:t>
      </w:r>
    </w:p>
    <w:p w14:paraId="66BEA7E3" w14:textId="6921AD03" w:rsidR="00267876" w:rsidRDefault="00267876" w:rsidP="005A6579">
      <w:pPr>
        <w:pStyle w:val="BodyText"/>
        <w:jc w:val="both"/>
      </w:pPr>
      <w:r>
        <w:t>As the equation suggests, the shifts will also happen faster if they are easy (</w:t>
      </w:r>
      <w:proofErr w:type="spellStart"/>
      <w:r>
        <w:t>Aij</w:t>
      </w:r>
      <w:proofErr w:type="spellEnd"/>
      <w:r>
        <w:t>) or more incentivised by cost (</w:t>
      </w:r>
      <w:proofErr w:type="spellStart"/>
      <w:r>
        <w:t>Fij</w:t>
      </w:r>
      <w:proofErr w:type="spellEnd"/>
      <w:r>
        <w:t xml:space="preserve">). It is possible to have reverse substitutions at the same time (i.e. </w:t>
      </w:r>
      <w:proofErr w:type="spellStart"/>
      <w:r>
        <w:t>Aji</w:t>
      </w:r>
      <w:proofErr w:type="spellEnd"/>
      <w:r>
        <w:t xml:space="preserve"> and </w:t>
      </w:r>
      <w:proofErr w:type="spellStart"/>
      <w:r>
        <w:t>Fji</w:t>
      </w:r>
      <w:proofErr w:type="spellEnd"/>
      <w:r>
        <w:t>); the model tracks the net changes.</w:t>
      </w:r>
    </w:p>
    <w:p w14:paraId="4BF73BA8" w14:textId="77777777" w:rsidR="005A6579" w:rsidRDefault="005A6579" w:rsidP="00267876">
      <w:pPr>
        <w:pStyle w:val="BodyText"/>
      </w:pPr>
    </w:p>
    <w:p w14:paraId="3B3B92D2" w14:textId="16AF5B13" w:rsidR="00267876" w:rsidRDefault="005A6579" w:rsidP="005A6579">
      <w:pPr>
        <w:pStyle w:val="Caption"/>
      </w:pPr>
      <w:r w:rsidRPr="005A6579">
        <w:t>Equation 1: Changes in technology shares</w:t>
      </w:r>
      <w:r>
        <w:rPr>
          <w:noProof/>
        </w:rPr>
        <w:drawing>
          <wp:anchor distT="0" distB="0" distL="114300" distR="114300" simplePos="0" relativeHeight="251773610" behindDoc="1" locked="0" layoutInCell="1" allowOverlap="1" wp14:anchorId="46B55D6F" wp14:editId="1710CD54">
            <wp:simplePos x="0" y="0"/>
            <wp:positionH relativeFrom="column">
              <wp:posOffset>-18415</wp:posOffset>
            </wp:positionH>
            <wp:positionV relativeFrom="paragraph">
              <wp:posOffset>220980</wp:posOffset>
            </wp:positionV>
            <wp:extent cx="3695700" cy="647700"/>
            <wp:effectExtent l="0" t="0" r="0" b="0"/>
            <wp:wrapTight wrapText="bothSides">
              <wp:wrapPolygon edited="0">
                <wp:start x="0" y="0"/>
                <wp:lineTo x="0" y="20965"/>
                <wp:lineTo x="21489" y="20965"/>
                <wp:lineTo x="21489"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695700" cy="647700"/>
                    </a:xfrm>
                    <a:prstGeom prst="rect">
                      <a:avLst/>
                    </a:prstGeom>
                  </pic:spPr>
                </pic:pic>
              </a:graphicData>
            </a:graphic>
            <wp14:sizeRelH relativeFrom="page">
              <wp14:pctWidth>0</wp14:pctWidth>
            </wp14:sizeRelH>
            <wp14:sizeRelV relativeFrom="page">
              <wp14:pctHeight>0</wp14:pctHeight>
            </wp14:sizeRelV>
          </wp:anchor>
        </w:drawing>
      </w:r>
    </w:p>
    <w:p w14:paraId="7812793A" w14:textId="283DDB8A" w:rsidR="00267876" w:rsidRDefault="00267876" w:rsidP="00267876">
      <w:pPr>
        <w:pStyle w:val="BodyText"/>
      </w:pPr>
    </w:p>
    <w:p w14:paraId="582DE351" w14:textId="77777777" w:rsidR="005A6579" w:rsidRDefault="005A6579" w:rsidP="00267876">
      <w:pPr>
        <w:pStyle w:val="BodyText"/>
      </w:pPr>
    </w:p>
    <w:p w14:paraId="241D51F2" w14:textId="77777777" w:rsidR="005A6579" w:rsidRDefault="005A6579" w:rsidP="00267876">
      <w:pPr>
        <w:pStyle w:val="BodyText"/>
      </w:pPr>
    </w:p>
    <w:p w14:paraId="5AB8A150" w14:textId="66B887A0" w:rsidR="00267876" w:rsidRDefault="00267876" w:rsidP="005A6579">
      <w:pPr>
        <w:pStyle w:val="BodyText"/>
        <w:jc w:val="both"/>
      </w:pPr>
      <w:r>
        <w:t xml:space="preserve">The total changes in the shares of each technology are estimated by summing the movements between all the different pairs. For example, </w:t>
      </w:r>
      <w:proofErr w:type="spellStart"/>
      <w:r>
        <w:t>ΔSi</w:t>
      </w:r>
      <w:proofErr w:type="spellEnd"/>
      <w:r>
        <w:t xml:space="preserve"> is equal to the sum of </w:t>
      </w:r>
      <w:proofErr w:type="spellStart"/>
      <w:r>
        <w:t>ΔSij</w:t>
      </w:r>
      <w:proofErr w:type="spellEnd"/>
      <w:r>
        <w:t xml:space="preserve"> over all j.</w:t>
      </w:r>
    </w:p>
    <w:p w14:paraId="78116B47" w14:textId="77777777" w:rsidR="00267876" w:rsidRDefault="00267876" w:rsidP="005A6579">
      <w:pPr>
        <w:pStyle w:val="ASub"/>
        <w:framePr w:wrap="around"/>
      </w:pPr>
      <w:r>
        <w:t>Investment in new capacity and electricity prices</w:t>
      </w:r>
    </w:p>
    <w:p w14:paraId="688B0648" w14:textId="5037FF08" w:rsidR="00267876" w:rsidRDefault="00267876" w:rsidP="005A6579">
      <w:pPr>
        <w:pStyle w:val="BodyText"/>
        <w:jc w:val="both"/>
      </w:pPr>
      <w:r>
        <w:t>Each year the changes in the shares are converted into new power sector capacity, with estimates for the costs of new construction. The values for capacity and generation are updated in the model and a new wholesale electricity price is calculated based on a weighted average of the LCOEs for each technology.</w:t>
      </w:r>
    </w:p>
    <w:p w14:paraId="387CD61E" w14:textId="77777777" w:rsidR="00267876" w:rsidRDefault="00267876" w:rsidP="005A6579">
      <w:pPr>
        <w:pStyle w:val="ASub"/>
        <w:framePr w:wrap="around"/>
      </w:pPr>
      <w:r>
        <w:t>Limits to the shares</w:t>
      </w:r>
    </w:p>
    <w:p w14:paraId="30407114" w14:textId="0F3FC40E" w:rsidR="00267876" w:rsidRDefault="00267876" w:rsidP="005A6579">
      <w:pPr>
        <w:pStyle w:val="BodyText"/>
        <w:jc w:val="both"/>
      </w:pPr>
      <w:r>
        <w:t>In some cases it is necessary to limit individual technology shares. For example, there may be absolute limits on hydro power imposed by natural resources, and inland states cannot use wave or tidal power. Most importantly, there is a limit on the share of electricity that may be generated by intermittent technologies in each state. The model thus ensures that grid stability is maintained against baseline levels.</w:t>
      </w:r>
    </w:p>
    <w:p w14:paraId="333EC8BC" w14:textId="77777777" w:rsidR="00267876" w:rsidRDefault="00267876" w:rsidP="00EB364D">
      <w:pPr>
        <w:pStyle w:val="Heading2"/>
      </w:pPr>
      <w:r>
        <w:t>Linkages to the rest of the model</w:t>
      </w:r>
    </w:p>
    <w:p w14:paraId="0AA79E2E" w14:textId="4F084B75" w:rsidR="00267876" w:rsidRDefault="00583F4C" w:rsidP="00583F4C">
      <w:pPr>
        <w:pStyle w:val="BodyText"/>
        <w:jc w:val="both"/>
      </w:pPr>
      <w:r>
        <w:fldChar w:fldCharType="begin"/>
      </w:r>
      <w:r>
        <w:instrText xml:space="preserve"> REF _Ref12287796 \h </w:instrText>
      </w:r>
      <w:r>
        <w:fldChar w:fldCharType="separate"/>
      </w:r>
      <w:r>
        <w:t xml:space="preserve">Figure </w:t>
      </w:r>
      <w:r>
        <w:rPr>
          <w:noProof/>
        </w:rPr>
        <w:t>7</w:t>
      </w:r>
      <w:r>
        <w:t>.</w:t>
      </w:r>
      <w:r>
        <w:rPr>
          <w:noProof/>
        </w:rPr>
        <w:t>2</w:t>
      </w:r>
      <w:r>
        <w:fldChar w:fldCharType="end"/>
      </w:r>
      <w:r>
        <w:t xml:space="preserve"> </w:t>
      </w:r>
      <w:r w:rsidR="00267876">
        <w:t xml:space="preserve">summarises the links between </w:t>
      </w:r>
      <w:proofErr w:type="spellStart"/>
      <w:r w:rsidR="00267876">
        <w:t>FTT:Power</w:t>
      </w:r>
      <w:proofErr w:type="spellEnd"/>
      <w:r w:rsidR="00267876">
        <w:t xml:space="preserve"> and the wider E3-India model. The main inputs from E3-India are:</w:t>
      </w:r>
    </w:p>
    <w:p w14:paraId="5B6C01EF" w14:textId="76AC9FA0" w:rsidR="00267876" w:rsidRDefault="00267876" w:rsidP="005A6579">
      <w:pPr>
        <w:pStyle w:val="ListBullet"/>
      </w:pPr>
      <w:r>
        <w:t>demand for electricity</w:t>
      </w:r>
    </w:p>
    <w:p w14:paraId="599302A4" w14:textId="6AA0A535" w:rsidR="00267876" w:rsidRDefault="00267876" w:rsidP="005A6579">
      <w:pPr>
        <w:pStyle w:val="ListBulletlast"/>
      </w:pPr>
      <w:r>
        <w:t>policies that affect technology choices (e.g. taxes, regulations)</w:t>
      </w:r>
    </w:p>
    <w:p w14:paraId="77D93F17" w14:textId="77777777" w:rsidR="00267876" w:rsidRDefault="00267876" w:rsidP="00267876">
      <w:pPr>
        <w:pStyle w:val="BodyText"/>
      </w:pPr>
      <w:r>
        <w:t>The main feedbacks to E3-India are:</w:t>
      </w:r>
    </w:p>
    <w:p w14:paraId="64565CAD" w14:textId="6A8218AC" w:rsidR="00267876" w:rsidRDefault="00267876" w:rsidP="005A6579">
      <w:pPr>
        <w:pStyle w:val="ListBullet"/>
      </w:pPr>
      <w:r>
        <w:t xml:space="preserve">electricity prices </w:t>
      </w:r>
    </w:p>
    <w:p w14:paraId="602E347C" w14:textId="4B4A90F5" w:rsidR="00267876" w:rsidRDefault="00267876" w:rsidP="005A6579">
      <w:pPr>
        <w:pStyle w:val="ListBullet"/>
      </w:pPr>
      <w:r>
        <w:lastRenderedPageBreak/>
        <w:t>fuel demand from the power sector</w:t>
      </w:r>
    </w:p>
    <w:p w14:paraId="67A05881" w14:textId="71A8CD4B" w:rsidR="00267876" w:rsidRDefault="00267876" w:rsidP="005A6579">
      <w:pPr>
        <w:pStyle w:val="ListBulletlast"/>
      </w:pPr>
      <w:r>
        <w:t>investment in new capacity</w:t>
      </w:r>
    </w:p>
    <w:p w14:paraId="0D703671" w14:textId="2BAD33FA" w:rsidR="00267876" w:rsidRDefault="00267876" w:rsidP="00267876">
      <w:pPr>
        <w:pStyle w:val="BodyText"/>
      </w:pPr>
      <w:proofErr w:type="spellStart"/>
      <w:r>
        <w:t>FTT:Power</w:t>
      </w:r>
      <w:proofErr w:type="spellEnd"/>
      <w:r>
        <w:t xml:space="preserve"> is fully integrated with E3-India so that consistency is ensured between the different models. </w:t>
      </w:r>
    </w:p>
    <w:p w14:paraId="2EAFC275" w14:textId="3758AC6E" w:rsidR="005A6579" w:rsidRDefault="005A6579" w:rsidP="00583F4C">
      <w:pPr>
        <w:pStyle w:val="Caption"/>
      </w:pPr>
      <w:bookmarkStart w:id="219" w:name="_Ref12287796"/>
      <w:r>
        <w:rPr>
          <w:noProof/>
          <w:lang w:eastAsia="en-GB"/>
        </w:rPr>
        <w:drawing>
          <wp:anchor distT="0" distB="0" distL="114300" distR="114300" simplePos="0" relativeHeight="251775658" behindDoc="1" locked="0" layoutInCell="1" allowOverlap="1" wp14:anchorId="1FCF0ECF" wp14:editId="6577CCF3">
            <wp:simplePos x="0" y="0"/>
            <wp:positionH relativeFrom="margin">
              <wp:posOffset>0</wp:posOffset>
            </wp:positionH>
            <wp:positionV relativeFrom="paragraph">
              <wp:posOffset>257175</wp:posOffset>
            </wp:positionV>
            <wp:extent cx="4860290" cy="3069590"/>
            <wp:effectExtent l="0" t="0" r="0" b="0"/>
            <wp:wrapTopAndBottom/>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860290" cy="3069590"/>
                    </a:xfrm>
                    <a:prstGeom prst="rect">
                      <a:avLst/>
                    </a:prstGeom>
                  </pic:spPr>
                </pic:pic>
              </a:graphicData>
            </a:graphic>
            <wp14:sizeRelH relativeFrom="page">
              <wp14:pctWidth>0</wp14:pctWidth>
            </wp14:sizeRelH>
            <wp14:sizeRelV relativeFrom="page">
              <wp14:pctHeight>0</wp14:pctHeight>
            </wp14:sizeRelV>
          </wp:anchor>
        </w:drawing>
      </w:r>
      <w:r w:rsidR="00583F4C">
        <w:t xml:space="preserve">Figure </w:t>
      </w:r>
      <w:fldSimple w:instr=" STYLEREF 1 \s ">
        <w:r w:rsidR="00ED6354">
          <w:rPr>
            <w:noProof/>
          </w:rPr>
          <w:t>7</w:t>
        </w:r>
      </w:fldSimple>
      <w:r w:rsidR="00ED6354">
        <w:t>.</w:t>
      </w:r>
      <w:fldSimple w:instr=" SEQ Figure \* ARABIC \s 1 ">
        <w:r w:rsidR="00ED6354">
          <w:rPr>
            <w:noProof/>
          </w:rPr>
          <w:t>2</w:t>
        </w:r>
      </w:fldSimple>
      <w:bookmarkEnd w:id="219"/>
      <w:r w:rsidR="00583F4C">
        <w:t xml:space="preserve"> </w:t>
      </w:r>
      <w:r w:rsidR="00EB364D" w:rsidRPr="00EB364D">
        <w:t xml:space="preserve">Linkages between </w:t>
      </w:r>
      <w:proofErr w:type="spellStart"/>
      <w:r w:rsidR="00EB364D" w:rsidRPr="00EB364D">
        <w:t>FTT:Power</w:t>
      </w:r>
      <w:proofErr w:type="spellEnd"/>
      <w:r w:rsidR="00EB364D" w:rsidRPr="00EB364D">
        <w:t xml:space="preserve"> and the rest of E3-India</w:t>
      </w:r>
    </w:p>
    <w:p w14:paraId="24E53DE8" w14:textId="77777777" w:rsidR="00267876" w:rsidRDefault="00267876" w:rsidP="00267876">
      <w:pPr>
        <w:pStyle w:val="BodyText"/>
      </w:pPr>
    </w:p>
    <w:p w14:paraId="0984B13F" w14:textId="77777777" w:rsidR="00267876" w:rsidRDefault="00267876" w:rsidP="00267876">
      <w:pPr>
        <w:pStyle w:val="BodyText"/>
      </w:pPr>
    </w:p>
    <w:p w14:paraId="3A49C3F5" w14:textId="6B30BB9E" w:rsidR="00267876" w:rsidRDefault="00267876" w:rsidP="00267876">
      <w:pPr>
        <w:pStyle w:val="BodyText"/>
      </w:pPr>
    </w:p>
    <w:p w14:paraId="5CC1E075" w14:textId="149F31E4" w:rsidR="003E1839" w:rsidRDefault="003E1839" w:rsidP="00267876">
      <w:pPr>
        <w:pStyle w:val="Heading1"/>
      </w:pPr>
      <w:bookmarkStart w:id="220" w:name="_Toc55910188"/>
      <w:r w:rsidRPr="00FB4933">
        <w:lastRenderedPageBreak/>
        <w:t>Example policy scenarios</w:t>
      </w:r>
      <w:bookmarkEnd w:id="211"/>
      <w:bookmarkEnd w:id="212"/>
      <w:bookmarkEnd w:id="213"/>
      <w:bookmarkEnd w:id="214"/>
      <w:bookmarkEnd w:id="220"/>
      <w:r w:rsidRPr="00FB4933">
        <w:t xml:space="preserve"> </w:t>
      </w:r>
    </w:p>
    <w:p w14:paraId="14CCDA06" w14:textId="77777777" w:rsidR="003E1839" w:rsidRDefault="003E1839" w:rsidP="00FB4933">
      <w:pPr>
        <w:pStyle w:val="Heading2"/>
      </w:pPr>
      <w:r>
        <w:t>Introduction</w:t>
      </w:r>
    </w:p>
    <w:p w14:paraId="11D4D2C7" w14:textId="77777777" w:rsidR="003E1839" w:rsidRDefault="003E1839" w:rsidP="003E1839">
      <w:pPr>
        <w:pStyle w:val="BodyText"/>
        <w:jc w:val="both"/>
      </w:pPr>
      <w:r>
        <w:t>In this section we consider two common types of scenarios, building on the links described above:</w:t>
      </w:r>
    </w:p>
    <w:p w14:paraId="2CA6D16B" w14:textId="77777777" w:rsidR="003E1839" w:rsidRDefault="003E1839" w:rsidP="003E1839">
      <w:pPr>
        <w:pStyle w:val="ListBullet"/>
        <w:snapToGrid w:val="0"/>
        <w:jc w:val="both"/>
      </w:pPr>
      <w:r>
        <w:t>a carbon/energy tax</w:t>
      </w:r>
    </w:p>
    <w:p w14:paraId="16BCC765" w14:textId="77777777" w:rsidR="003E1839" w:rsidRDefault="003E1839" w:rsidP="003E1839">
      <w:pPr>
        <w:pStyle w:val="LastBullet"/>
        <w:numPr>
          <w:ilvl w:val="0"/>
          <w:numId w:val="47"/>
        </w:numPr>
        <w:snapToGrid w:val="0"/>
        <w:ind w:left="357" w:hanging="357"/>
        <w:jc w:val="both"/>
      </w:pPr>
      <w:r>
        <w:t>policies to improve energy efficiency</w:t>
      </w:r>
    </w:p>
    <w:p w14:paraId="633A3924" w14:textId="77777777" w:rsidR="003E1839" w:rsidRDefault="003E1839" w:rsidP="003E1839">
      <w:pPr>
        <w:pStyle w:val="BodyText"/>
        <w:jc w:val="both"/>
      </w:pPr>
      <w:r>
        <w:t xml:space="preserve">The aim of this section is not to present specific results, but to show how these policies are represented in the E3-India modelling framework, and the necessary assumptions involved. </w:t>
      </w:r>
    </w:p>
    <w:p w14:paraId="4BAF16E9" w14:textId="77777777" w:rsidR="003E1839" w:rsidRDefault="003E1839" w:rsidP="003E1839">
      <w:pPr>
        <w:pStyle w:val="BodyText"/>
        <w:jc w:val="both"/>
      </w:pPr>
    </w:p>
    <w:p w14:paraId="170EB3A7" w14:textId="77777777" w:rsidR="003E1839" w:rsidRDefault="003E1839" w:rsidP="00FB4933">
      <w:pPr>
        <w:pStyle w:val="Heading2"/>
      </w:pPr>
      <w:r>
        <w:t>A carbon or energy tax</w:t>
      </w:r>
    </w:p>
    <w:p w14:paraId="2A0EBA54" w14:textId="7D4AF025" w:rsidR="003E1839" w:rsidRDefault="003E1839" w:rsidP="003E1839">
      <w:pPr>
        <w:pStyle w:val="BodyText"/>
        <w:jc w:val="both"/>
      </w:pPr>
      <w:r>
        <w:t xml:space="preserve">One of the most common uses of the model is to provide a consistent and coherent treatment of fiscal policy in relation to greenhouse gas emissions. Some form of carbon/energy tax is an important component of such policy and E3-India can explore scenarios involving such a tax, as well as other fiscal policies and alternative means of reducing emissions. </w:t>
      </w:r>
      <w:r>
        <w:fldChar w:fldCharType="begin"/>
      </w:r>
      <w:r>
        <w:instrText xml:space="preserve"> REF _Ref475460928 \h  \* MERGEFORMAT </w:instrText>
      </w:r>
      <w:r>
        <w:fldChar w:fldCharType="separate"/>
      </w:r>
      <w:r w:rsidR="00C07C48" w:rsidRPr="003942CD">
        <w:t xml:space="preserve">Figure </w:t>
      </w:r>
      <w:r w:rsidR="00C07C48">
        <w:rPr>
          <w:noProof/>
        </w:rPr>
        <w:t>8.1</w:t>
      </w:r>
      <w:r>
        <w:fldChar w:fldCharType="end"/>
      </w:r>
      <w:r>
        <w:t xml:space="preserve"> shows how the tax affects prices and wage rates in the model. </w:t>
      </w:r>
    </w:p>
    <w:p w14:paraId="120EE5E3" w14:textId="77777777" w:rsidR="003E1839" w:rsidRDefault="003E1839" w:rsidP="003E1839">
      <w:pPr>
        <w:pStyle w:val="BodyText"/>
      </w:pPr>
    </w:p>
    <w:p w14:paraId="6095DFDF" w14:textId="3A37D53E" w:rsidR="003E1839" w:rsidRDefault="003E1839" w:rsidP="003E1839">
      <w:pPr>
        <w:pStyle w:val="Caption"/>
      </w:pPr>
      <w:r>
        <w:rPr>
          <w:noProof/>
        </w:rPr>
        <w:drawing>
          <wp:anchor distT="0" distB="0" distL="114300" distR="114300" simplePos="0" relativeHeight="251749034" behindDoc="0" locked="0" layoutInCell="1" allowOverlap="1" wp14:anchorId="7801B566" wp14:editId="1DC7672B">
            <wp:simplePos x="0" y="0"/>
            <wp:positionH relativeFrom="margin">
              <wp:align>left</wp:align>
            </wp:positionH>
            <wp:positionV relativeFrom="paragraph">
              <wp:posOffset>200025</wp:posOffset>
            </wp:positionV>
            <wp:extent cx="4860290" cy="2640330"/>
            <wp:effectExtent l="19050" t="19050" r="16510" b="26670"/>
            <wp:wrapTopAndBottom/>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0290" cy="26403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 xml:space="preserve">Figure </w:t>
      </w:r>
      <w:fldSimple w:instr=" STYLEREF 1 \s ">
        <w:r w:rsidR="00ED6354">
          <w:rPr>
            <w:noProof/>
          </w:rPr>
          <w:t>8</w:t>
        </w:r>
      </w:fldSimple>
      <w:r w:rsidR="00ED6354">
        <w:t>.</w:t>
      </w:r>
      <w:fldSimple w:instr=" SEQ Figure \* ARABIC \s 1 ">
        <w:r w:rsidR="00ED6354">
          <w:rPr>
            <w:noProof/>
          </w:rPr>
          <w:t>1</w:t>
        </w:r>
      </w:fldSimple>
      <w:r>
        <w:t>: The impact of the carbon/energy tax on prices and wage rates</w:t>
      </w:r>
    </w:p>
    <w:p w14:paraId="70BA66DE" w14:textId="77777777" w:rsidR="003E1839" w:rsidRDefault="003E1839" w:rsidP="003E1839">
      <w:pPr>
        <w:pStyle w:val="BodyText"/>
      </w:pPr>
    </w:p>
    <w:p w14:paraId="3A095254" w14:textId="77777777" w:rsidR="003E1839" w:rsidRDefault="003E1839" w:rsidP="003E1839">
      <w:pPr>
        <w:pStyle w:val="BodyText"/>
      </w:pPr>
    </w:p>
    <w:p w14:paraId="12A827C7" w14:textId="77777777" w:rsidR="003E1839" w:rsidRDefault="003E1839" w:rsidP="003E1839">
      <w:pPr>
        <w:pStyle w:val="ASubSub"/>
        <w:framePr w:wrap="around"/>
      </w:pPr>
      <w:r>
        <w:t xml:space="preserve">Assumptions and price effects </w:t>
      </w:r>
    </w:p>
    <w:p w14:paraId="580AA6CD" w14:textId="77777777" w:rsidR="003E1839" w:rsidRDefault="003E1839" w:rsidP="003E1839">
      <w:pPr>
        <w:pStyle w:val="BodyText"/>
        <w:jc w:val="both"/>
      </w:pPr>
      <w:r>
        <w:t>There are inevitably certain simplifying assumptions made in modelling a carbon/energy tax.</w:t>
      </w:r>
    </w:p>
    <w:p w14:paraId="2BADF871" w14:textId="77777777" w:rsidR="003E1839" w:rsidRDefault="003E1839" w:rsidP="003E1839">
      <w:pPr>
        <w:pStyle w:val="BodyText"/>
        <w:jc w:val="both"/>
      </w:pPr>
      <w:r>
        <w:t xml:space="preserve">The first assumption is that the effects of the tax in the model are derived entirely through the impact of the tax on fuel prices, and through any use of the subsequent revenues from the tax in reducing other tax rates (i.e. revenue recycling). Other effects, including awareness or announcement effects, are not </w:t>
      </w:r>
      <w:r>
        <w:lastRenderedPageBreak/>
        <w:t>modelled. For example, if the introduction of a high carbon tax caused the electricity industry to scrap coal plants in advance of the tax being levied, this effect would have to be imposed on the model results</w:t>
      </w:r>
      <w:r>
        <w:rPr>
          <w:vertAlign w:val="superscript"/>
        </w:rPr>
        <w:footnoteReference w:id="12"/>
      </w:r>
      <w:r>
        <w:t>.</w:t>
      </w:r>
    </w:p>
    <w:p w14:paraId="4C20C517" w14:textId="77777777" w:rsidR="003E1839" w:rsidRDefault="003E1839" w:rsidP="003E1839">
      <w:pPr>
        <w:pStyle w:val="BodyText"/>
        <w:jc w:val="both"/>
      </w:pPr>
      <w:r>
        <w:t>The two components of the tax are treated separately. The carbon component of the tax is given as a rate in rupees per tonne of carbon (</w:t>
      </w:r>
      <w:r>
        <w:rPr>
          <w:rFonts w:cs="Arial"/>
          <w:shd w:val="clear" w:color="auto" w:fill="FFFFFF"/>
        </w:rPr>
        <w:t>rupee</w:t>
      </w:r>
      <w:r>
        <w:t>/</w:t>
      </w:r>
      <w:proofErr w:type="spellStart"/>
      <w:r>
        <w:t>tC</w:t>
      </w:r>
      <w:proofErr w:type="spellEnd"/>
      <w:r>
        <w:t>) emitted in the form of CO</w:t>
      </w:r>
      <w:r>
        <w:rPr>
          <w:vertAlign w:val="subscript"/>
        </w:rPr>
        <w:t>2</w:t>
      </w:r>
      <w:r>
        <w:t>. The carbon tax liability of all fuels is calculated on the basis of their CO</w:t>
      </w:r>
      <w:r>
        <w:rPr>
          <w:vertAlign w:val="subscript"/>
        </w:rPr>
        <w:t>2</w:t>
      </w:r>
      <w:r>
        <w:t xml:space="preserve"> emissions, and converted into rupees per tonne of oil equivalent (</w:t>
      </w:r>
      <w:r>
        <w:rPr>
          <w:rFonts w:cs="Arial"/>
          <w:shd w:val="clear" w:color="auto" w:fill="FFFFFF"/>
        </w:rPr>
        <w:t>rupee</w:t>
      </w:r>
      <w:r>
        <w:t xml:space="preserve">/toe). The energy component of the tax is expressed in terms of rupee/toe directly. A matrix of total energy tax rates (in </w:t>
      </w:r>
      <w:r>
        <w:rPr>
          <w:rFonts w:cs="Arial"/>
          <w:shd w:val="clear" w:color="auto" w:fill="FFFFFF"/>
        </w:rPr>
        <w:t>rupee</w:t>
      </w:r>
      <w:r>
        <w:t>/toe), by energy user, fuel and region may then be calculated for each year. Tax revenues can be calculated from fuel use.</w:t>
      </w:r>
    </w:p>
    <w:p w14:paraId="2035EC7B" w14:textId="77777777" w:rsidR="003E1839" w:rsidRDefault="003E1839" w:rsidP="003E1839">
      <w:pPr>
        <w:pStyle w:val="BodyText"/>
        <w:jc w:val="both"/>
      </w:pPr>
      <w:r>
        <w:t xml:space="preserve">The second assumption is that imports and domestic production of fuels will be taxed in the same manner, with exports exempt from the tax coverage. The treatment is assumed to correspond to that presently adopted by the authorities for excise duties imposed on hydrocarbon oils. </w:t>
      </w:r>
    </w:p>
    <w:p w14:paraId="4FBDFE74" w14:textId="05C8873F" w:rsidR="003E1839" w:rsidRDefault="003E1839" w:rsidP="003E1839">
      <w:pPr>
        <w:pStyle w:val="BodyText"/>
        <w:jc w:val="both"/>
      </w:pPr>
      <w:r>
        <w:t>The third assumption is that any increase in fuel prices due to carbon/energy taxes are treated as the same as changes in fuel prices for any other reason. This means that the same price elasticities may be applied to determine the behavioural response (see Section</w:t>
      </w:r>
      <w:r w:rsidR="001971EE">
        <w:t xml:space="preserve"> </w:t>
      </w:r>
      <w:r w:rsidR="00884C51">
        <w:fldChar w:fldCharType="begin"/>
      </w:r>
      <w:r w:rsidR="00884C51">
        <w:instrText xml:space="preserve"> REF _Ref508008300 \r \h </w:instrText>
      </w:r>
      <w:r w:rsidR="00884C51">
        <w:fldChar w:fldCharType="separate"/>
      </w:r>
      <w:r w:rsidR="00884C51">
        <w:t>5.4</w:t>
      </w:r>
      <w:r w:rsidR="00884C51">
        <w:fldChar w:fldCharType="end"/>
      </w:r>
      <w:r>
        <w:t>). A share of cost increases will be passed on to final users through the estimated pass-through rates in the model (see Section</w:t>
      </w:r>
      <w:r w:rsidR="00884C51">
        <w:t xml:space="preserve"> </w:t>
      </w:r>
      <w:r w:rsidR="00884C51">
        <w:fldChar w:fldCharType="begin"/>
      </w:r>
      <w:r w:rsidR="00884C51">
        <w:instrText xml:space="preserve"> REF _Ref508008319 \r \h </w:instrText>
      </w:r>
      <w:r w:rsidR="00884C51">
        <w:fldChar w:fldCharType="separate"/>
      </w:r>
      <w:r w:rsidR="00884C51">
        <w:t>5.10</w:t>
      </w:r>
      <w:r w:rsidR="00884C51">
        <w:fldChar w:fldCharType="end"/>
      </w:r>
      <w:r>
        <w:t>).</w:t>
      </w:r>
    </w:p>
    <w:p w14:paraId="46D784D4" w14:textId="77777777" w:rsidR="003E1839" w:rsidRDefault="003E1839" w:rsidP="003E1839">
      <w:pPr>
        <w:pStyle w:val="BodyText"/>
        <w:jc w:val="both"/>
      </w:pPr>
      <w:r>
        <w:t xml:space="preserve">The net effect on industrial and import prices feeds through to consumer prices and will affect relative consumption of goods and services depending on the carbon/energy content and on their price elasticities. Higher consumer prices will then lead to higher wage claims. </w:t>
      </w:r>
    </w:p>
    <w:p w14:paraId="550F86F1" w14:textId="77777777" w:rsidR="003E1839" w:rsidRDefault="003E1839" w:rsidP="003E1839">
      <w:pPr>
        <w:pStyle w:val="ASubSub"/>
        <w:framePr w:wrap="around"/>
      </w:pPr>
      <w:r>
        <w:t>Real effects</w:t>
      </w:r>
    </w:p>
    <w:p w14:paraId="4FB8A1CB" w14:textId="7A20D60E" w:rsidR="003E1839" w:rsidRDefault="003E1839" w:rsidP="003E1839">
      <w:pPr>
        <w:pStyle w:val="BodyText"/>
        <w:jc w:val="both"/>
      </w:pPr>
      <w:r>
        <w:fldChar w:fldCharType="begin"/>
      </w:r>
      <w:r>
        <w:instrText xml:space="preserve"> REF _Ref475460904 \h  \* MERGEFORMAT </w:instrText>
      </w:r>
      <w:r>
        <w:fldChar w:fldCharType="separate"/>
      </w:r>
      <w:r w:rsidR="00C07C48">
        <w:t xml:space="preserve">Figure </w:t>
      </w:r>
      <w:r w:rsidR="00C07C48">
        <w:rPr>
          <w:noProof/>
        </w:rPr>
        <w:t>8.2</w:t>
      </w:r>
      <w:r>
        <w:fldChar w:fldCharType="end"/>
      </w:r>
      <w:r>
        <w:t xml:space="preserve"> shows the consequent effects of these price and wage rate changes. Energy consumption and fuel mixes will adjust, depending on price and substitution elasticities. The energy price increases will be passed on to more general increases in prices, which will cause substitution in consumers' expenditure, in exports and between imports and domestic production. These changes will feed back to fuel use. </w:t>
      </w:r>
    </w:p>
    <w:p w14:paraId="7923C534" w14:textId="77777777" w:rsidR="003E1839" w:rsidRDefault="003E1839" w:rsidP="003E1839">
      <w:pPr>
        <w:pStyle w:val="BodyText"/>
        <w:jc w:val="both"/>
      </w:pPr>
      <w:r>
        <w:t>CO</w:t>
      </w:r>
      <w:r>
        <w:rPr>
          <w:vertAlign w:val="subscript"/>
        </w:rPr>
        <w:t>2</w:t>
      </w:r>
      <w:r>
        <w:t xml:space="preserve"> emissions are derived directly from the use of different fuels. </w:t>
      </w:r>
    </w:p>
    <w:p w14:paraId="6C5161A3" w14:textId="77777777" w:rsidR="003E1839" w:rsidRDefault="003E1839" w:rsidP="003E1839">
      <w:pPr>
        <w:pStyle w:val="ASubSub"/>
        <w:framePr w:wrap="around"/>
      </w:pPr>
      <w:r>
        <w:t>Revenue recycling</w:t>
      </w:r>
    </w:p>
    <w:p w14:paraId="091B8CE6" w14:textId="77777777" w:rsidR="003E1839" w:rsidRDefault="003E1839" w:rsidP="003E1839">
      <w:pPr>
        <w:pStyle w:val="BodyText"/>
        <w:jc w:val="both"/>
      </w:pPr>
      <w:r>
        <w:t>Depending on how the tax revenues are used, they may also affect real outcomes; standard options for revenue recycling include:</w:t>
      </w:r>
    </w:p>
    <w:p w14:paraId="00F90F94" w14:textId="77777777" w:rsidR="003E1839" w:rsidRDefault="003E1839" w:rsidP="003E1839">
      <w:pPr>
        <w:pStyle w:val="ListBullet"/>
        <w:snapToGrid w:val="0"/>
        <w:jc w:val="both"/>
      </w:pPr>
      <w:r>
        <w:t>reductions in standard income tax rates</w:t>
      </w:r>
    </w:p>
    <w:p w14:paraId="6DD740D5" w14:textId="77777777" w:rsidR="003E1839" w:rsidRDefault="003E1839" w:rsidP="003E1839">
      <w:pPr>
        <w:pStyle w:val="ListBullet"/>
        <w:snapToGrid w:val="0"/>
        <w:jc w:val="both"/>
      </w:pPr>
      <w:r>
        <w:t>reductions to employees’ national insurance contributions</w:t>
      </w:r>
    </w:p>
    <w:p w14:paraId="75DF21B0" w14:textId="77777777" w:rsidR="003E1839" w:rsidRDefault="003E1839" w:rsidP="003E1839">
      <w:pPr>
        <w:pStyle w:val="ListBullet"/>
        <w:snapToGrid w:val="0"/>
        <w:jc w:val="both"/>
      </w:pPr>
      <w:r>
        <w:t>reductions to employers’ national insurance contributions (labour taxes)</w:t>
      </w:r>
    </w:p>
    <w:p w14:paraId="0C1C617D" w14:textId="77777777" w:rsidR="003E1839" w:rsidRDefault="003E1839" w:rsidP="003E1839">
      <w:pPr>
        <w:pStyle w:val="ListBullet"/>
        <w:snapToGrid w:val="0"/>
        <w:jc w:val="both"/>
      </w:pPr>
      <w:r>
        <w:t>reductions in sale taxes or VAT rates</w:t>
      </w:r>
    </w:p>
    <w:p w14:paraId="37D4B853" w14:textId="77777777" w:rsidR="003E1839" w:rsidRDefault="003E1839" w:rsidP="003E1839">
      <w:pPr>
        <w:pStyle w:val="ListBullet"/>
        <w:snapToGrid w:val="0"/>
        <w:jc w:val="both"/>
      </w:pPr>
      <w:r>
        <w:t>increases in social benefits</w:t>
      </w:r>
    </w:p>
    <w:p w14:paraId="76B01FAA" w14:textId="77777777" w:rsidR="003E1839" w:rsidRDefault="003E1839" w:rsidP="003E1839">
      <w:pPr>
        <w:pStyle w:val="ListBullet"/>
        <w:snapToGrid w:val="0"/>
        <w:jc w:val="both"/>
      </w:pPr>
      <w:r>
        <w:t>increases in public investment or R&amp;D spending</w:t>
      </w:r>
    </w:p>
    <w:p w14:paraId="5DBBC2F4" w14:textId="77777777" w:rsidR="003E1839" w:rsidRDefault="003E1839" w:rsidP="003E1839">
      <w:pPr>
        <w:pStyle w:val="ListBullet"/>
        <w:snapToGrid w:val="0"/>
        <w:jc w:val="both"/>
      </w:pPr>
      <w:r>
        <w:t>paying for renewable energy subsidies</w:t>
      </w:r>
    </w:p>
    <w:p w14:paraId="0732F0C6" w14:textId="77777777" w:rsidR="003E1839" w:rsidRDefault="003E1839" w:rsidP="003E1839">
      <w:pPr>
        <w:pStyle w:val="LastBullet"/>
        <w:numPr>
          <w:ilvl w:val="0"/>
          <w:numId w:val="47"/>
        </w:numPr>
        <w:snapToGrid w:val="0"/>
        <w:ind w:left="357" w:hanging="357"/>
        <w:jc w:val="both"/>
      </w:pPr>
      <w:r>
        <w:t>increases in government consumption, e.g. of education or health</w:t>
      </w:r>
    </w:p>
    <w:p w14:paraId="484B7F25" w14:textId="77777777" w:rsidR="003E1839" w:rsidRDefault="003E1839" w:rsidP="003E1839">
      <w:pPr>
        <w:pStyle w:val="BodyText"/>
        <w:jc w:val="both"/>
      </w:pPr>
      <w:r>
        <w:lastRenderedPageBreak/>
        <w:t xml:space="preserve">The macroeconomic outcome may be highly dependent on the option chosen (see e.g. Barker et al, 2009). In the past, the results from E3ME modelling have shown that a small positive effect on output and employment at the macroeconomic level is possible when other tax rates are reduced in response (see e.g. Ekins et al, 2012). </w:t>
      </w:r>
    </w:p>
    <w:p w14:paraId="13599685" w14:textId="6A4831AD" w:rsidR="003E1839" w:rsidRDefault="003E1839" w:rsidP="003E1839">
      <w:pPr>
        <w:pStyle w:val="BodyText"/>
        <w:jc w:val="both"/>
      </w:pPr>
      <w:r>
        <w:rPr>
          <w:noProof/>
        </w:rPr>
        <mc:AlternateContent>
          <mc:Choice Requires="wpg">
            <w:drawing>
              <wp:anchor distT="0" distB="0" distL="114300" distR="114300" simplePos="0" relativeHeight="251750058" behindDoc="0" locked="0" layoutInCell="1" allowOverlap="1" wp14:anchorId="7498F0EE" wp14:editId="13E2439A">
                <wp:simplePos x="0" y="0"/>
                <wp:positionH relativeFrom="margin">
                  <wp:align>center</wp:align>
                </wp:positionH>
                <wp:positionV relativeFrom="paragraph">
                  <wp:posOffset>289560</wp:posOffset>
                </wp:positionV>
                <wp:extent cx="4903470" cy="2997200"/>
                <wp:effectExtent l="0" t="0" r="0" b="12700"/>
                <wp:wrapTopAndBottom/>
                <wp:docPr id="229" name="Group 229"/>
                <wp:cNvGraphicFramePr/>
                <a:graphic xmlns:a="http://schemas.openxmlformats.org/drawingml/2006/main">
                  <a:graphicData uri="http://schemas.microsoft.com/office/word/2010/wordprocessingGroup">
                    <wpg:wgp>
                      <wpg:cNvGrpSpPr/>
                      <wpg:grpSpPr>
                        <a:xfrm>
                          <a:off x="0" y="0"/>
                          <a:ext cx="4903470" cy="2996565"/>
                          <a:chOff x="0" y="0"/>
                          <a:chExt cx="4903470" cy="2996990"/>
                        </a:xfrm>
                      </wpg:grpSpPr>
                      <pic:pic xmlns:pic="http://schemas.openxmlformats.org/drawingml/2006/picture">
                        <pic:nvPicPr>
                          <pic:cNvPr id="70" name="Picture 70"/>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0048" y="361740"/>
                            <a:ext cx="4860290" cy="2635250"/>
                          </a:xfrm>
                          <a:prstGeom prst="rect">
                            <a:avLst/>
                          </a:prstGeom>
                          <a:ln>
                            <a:solidFill>
                              <a:schemeClr val="tx1"/>
                            </a:solidFill>
                          </a:ln>
                        </pic:spPr>
                      </pic:pic>
                      <wps:wsp>
                        <wps:cNvPr id="71" name="Text Box 2065"/>
                        <wps:cNvSpPr txBox="1"/>
                        <wps:spPr>
                          <a:xfrm>
                            <a:off x="0" y="0"/>
                            <a:ext cx="4903470" cy="356235"/>
                          </a:xfrm>
                          <a:prstGeom prst="rect">
                            <a:avLst/>
                          </a:prstGeom>
                          <a:solidFill>
                            <a:prstClr val="white"/>
                          </a:solidFill>
                          <a:ln>
                            <a:noFill/>
                          </a:ln>
                        </wps:spPr>
                        <wps:txbx>
                          <w:txbxContent>
                            <w:p w14:paraId="3660468A" w14:textId="177D61AF" w:rsidR="008047A9" w:rsidRDefault="008047A9" w:rsidP="003E1839">
                              <w:pPr>
                                <w:pStyle w:val="Caption"/>
                                <w:rPr>
                                  <w:noProof/>
                                  <w:szCs w:val="20"/>
                                </w:rPr>
                              </w:pPr>
                              <w:r>
                                <w:t xml:space="preserve">Figure </w:t>
                              </w:r>
                              <w:fldSimple w:instr=" STYLEREF 1 \s ">
                                <w:r>
                                  <w:rPr>
                                    <w:noProof/>
                                  </w:rPr>
                                  <w:t>8</w:t>
                                </w:r>
                              </w:fldSimple>
                              <w:r>
                                <w:t>.</w:t>
                              </w:r>
                              <w:fldSimple w:instr=" SEQ Figure \* ARABIC \s 1 ">
                                <w:r>
                                  <w:rPr>
                                    <w:noProof/>
                                  </w:rPr>
                                  <w:t>2</w:t>
                                </w:r>
                              </w:fldSimple>
                              <w:r>
                                <w:t>: The impact of the carbon/energy tax on fuel use, CO</w:t>
                              </w:r>
                              <w:r>
                                <w:rPr>
                                  <w:vertAlign w:val="subscript"/>
                                </w:rPr>
                                <w:t>2</w:t>
                              </w:r>
                              <w:r>
                                <w:t xml:space="preserve"> emissions and industrial employment</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98F0EE" id="Group 229" o:spid="_x0000_s1070" style="position:absolute;left:0;text-align:left;margin-left:0;margin-top:22.8pt;width:386.1pt;height:236pt;z-index:251750058;mso-position-horizontal:center;mso-position-horizontal-relative:margin" coordsize="49034,29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">
                <v:shape id="Picture 70" o:spid="_x0000_s1071" type="#_x0000_t75" style="position:absolute;left:100;top:3617;width:48603;height:2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" stroked="t" strokecolor="black [3213]">
                  <v:imagedata r:id="rId53" o:title=""/>
                  <v:path arrowok="t"/>
                </v:shape>
                <v:shape id="Text Box 2065" o:spid="_x0000_s1072" type="#_x0000_t202" style="position:absolute;width:49034;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" stroked="f">
                  <v:textbox inset="0,0,0,0">
                    <w:txbxContent>
                      <w:p w14:paraId="3660468A" w14:textId="177D61AF" w:rsidR="008047A9" w:rsidRDefault="008047A9" w:rsidP="003E1839">
                        <w:pPr>
                          <w:pStyle w:val="Caption"/>
                          <w:rPr>
                            <w:noProof/>
                            <w:szCs w:val="20"/>
                          </w:rPr>
                        </w:pPr>
                        <w:r>
                          <w:t xml:space="preserve">Figure </w:t>
                        </w:r>
                        <w:fldSimple w:instr=" STYLEREF 1 \s ">
                          <w:r>
                            <w:rPr>
                              <w:noProof/>
                            </w:rPr>
                            <w:t>8</w:t>
                          </w:r>
                        </w:fldSimple>
                        <w:r>
                          <w:t>.</w:t>
                        </w:r>
                        <w:fldSimple w:instr=" SEQ Figure \* ARABIC \s 1 ">
                          <w:r>
                            <w:rPr>
                              <w:noProof/>
                            </w:rPr>
                            <w:t>2</w:t>
                          </w:r>
                        </w:fldSimple>
                        <w:r>
                          <w:t>: The impact of the carbon/energy tax on fuel use, CO</w:t>
                        </w:r>
                        <w:r>
                          <w:rPr>
                            <w:vertAlign w:val="subscript"/>
                          </w:rPr>
                          <w:t>2</w:t>
                        </w:r>
                        <w:r>
                          <w:t xml:space="preserve"> emissions and industrial employment</w:t>
                        </w:r>
                      </w:p>
                    </w:txbxContent>
                  </v:textbox>
                </v:shape>
                <w10:wrap type="topAndBottom" anchorx="margin"/>
              </v:group>
            </w:pict>
          </mc:Fallback>
        </mc:AlternateContent>
      </w:r>
    </w:p>
    <w:p w14:paraId="6EF02B41" w14:textId="77777777" w:rsidR="003E1839" w:rsidRDefault="003E1839" w:rsidP="003E1839">
      <w:pPr>
        <w:pStyle w:val="BodyText"/>
      </w:pPr>
    </w:p>
    <w:p w14:paraId="0EB84CA2" w14:textId="77777777" w:rsidR="003E1839" w:rsidRDefault="003E1839" w:rsidP="003E1839">
      <w:pPr>
        <w:pStyle w:val="BodyText"/>
      </w:pPr>
    </w:p>
    <w:p w14:paraId="4F60AB9B" w14:textId="77777777" w:rsidR="003E1839" w:rsidRPr="00FB4933" w:rsidRDefault="003E1839" w:rsidP="00630031">
      <w:pPr>
        <w:pStyle w:val="Heading2"/>
      </w:pPr>
      <w:r w:rsidRPr="00FB4933">
        <w:t>Investment in energy efficiency</w:t>
      </w:r>
    </w:p>
    <w:p w14:paraId="4AA44175" w14:textId="77777777" w:rsidR="003E1839" w:rsidRDefault="003E1839" w:rsidP="003E1839">
      <w:pPr>
        <w:pStyle w:val="BodyText"/>
        <w:jc w:val="both"/>
      </w:pPr>
      <w:r>
        <w:t>Energy efficiency is a key component of decarbonisation strategies and has further advantages in terms of competitiveness and energy security. The global E3ME model has been used several times to model energy efficiency scenarios, including input to the Impact Assessment of the EU’s Energy Efficiency Directive. As it is based on similar principles, E3-India can be applied in the same way.</w:t>
      </w:r>
    </w:p>
    <w:p w14:paraId="1A7011C7" w14:textId="77777777" w:rsidR="003E1839" w:rsidRDefault="003E1839" w:rsidP="003E1839">
      <w:pPr>
        <w:pStyle w:val="BodyText"/>
        <w:jc w:val="both"/>
      </w:pPr>
      <w:r>
        <w:t>The level of detail in the modelling is determined by the available data. At a most basic level, E3-India needs as inputs:</w:t>
      </w:r>
    </w:p>
    <w:p w14:paraId="5866C4D3" w14:textId="77777777" w:rsidR="003E1839" w:rsidRDefault="003E1839" w:rsidP="003E1839">
      <w:pPr>
        <w:pStyle w:val="ListBullet"/>
        <w:snapToGrid w:val="0"/>
        <w:jc w:val="both"/>
      </w:pPr>
      <w:r>
        <w:t>potential energy savings</w:t>
      </w:r>
    </w:p>
    <w:p w14:paraId="7999C211" w14:textId="77777777" w:rsidR="003E1839" w:rsidRDefault="003E1839" w:rsidP="003E1839">
      <w:pPr>
        <w:pStyle w:val="ListBullet"/>
        <w:snapToGrid w:val="0"/>
        <w:jc w:val="both"/>
      </w:pPr>
      <w:r>
        <w:t>the investment cost of these savings</w:t>
      </w:r>
    </w:p>
    <w:p w14:paraId="1AB70A34" w14:textId="77777777" w:rsidR="003E1839" w:rsidRDefault="003E1839" w:rsidP="003E1839">
      <w:pPr>
        <w:pStyle w:val="LastBullet"/>
        <w:numPr>
          <w:ilvl w:val="0"/>
          <w:numId w:val="47"/>
        </w:numPr>
        <w:snapToGrid w:val="0"/>
        <w:ind w:left="357" w:hanging="357"/>
        <w:jc w:val="both"/>
      </w:pPr>
      <w:r>
        <w:t>the sector and the fuel that is displaced</w:t>
      </w:r>
    </w:p>
    <w:p w14:paraId="7B0F2276" w14:textId="77777777" w:rsidR="003E1839" w:rsidRDefault="003E1839" w:rsidP="003E1839">
      <w:pPr>
        <w:pStyle w:val="BodyText"/>
        <w:jc w:val="both"/>
      </w:pPr>
      <w:r>
        <w:t xml:space="preserve">In the past, figures from </w:t>
      </w:r>
      <w:r>
        <w:rPr>
          <w:i/>
        </w:rPr>
        <w:t>World Energy Outlook</w:t>
      </w:r>
      <w:r>
        <w:t xml:space="preserve"> published by the IEA have been used to estimate potential savings, and the unit investment costs associated with these savings. However, it is also possible to consider specific technologies if the necessary data are available. This could, for example, be the results of a bottom-up sectoral model.</w:t>
      </w:r>
    </w:p>
    <w:p w14:paraId="0EAA0434" w14:textId="77777777" w:rsidR="003E1839" w:rsidRDefault="003E1839" w:rsidP="003E1839">
      <w:pPr>
        <w:pStyle w:val="BodyText"/>
        <w:jc w:val="both"/>
      </w:pPr>
      <w:r>
        <w:t xml:space="preserve">The energy savings are entered into the model as exogenous reductions in fuel consumption (FRGH, FREH, etc), possibly with a correction for direct rebound effect. The investment is added as an exogenous increase in investment in the </w:t>
      </w:r>
      <w:r>
        <w:lastRenderedPageBreak/>
        <w:t>relevant sector (KRX). The cost of the investment can then be recouped by higher prices in the sector making the investment, or through higher tax rates if the investment is publicly funded.</w:t>
      </w:r>
    </w:p>
    <w:p w14:paraId="2B6FF1C5" w14:textId="4B836B42" w:rsidR="003E1839" w:rsidRDefault="003E1839" w:rsidP="003E1839">
      <w:pPr>
        <w:pStyle w:val="BodyText"/>
        <w:jc w:val="both"/>
      </w:pPr>
      <w:r>
        <w:t xml:space="preserve">Scenarios that assess energy efficiency therefore typically show gains in investment and output of the sectors that supply investment goods. The sectors that supply energy lose out. Investment in household energy efficiency allows a shift in consumer spending patterns. In some states, there is a reduction in fossil fuel imports, which leads to a modest increase in GDP. </w:t>
      </w:r>
      <w:r w:rsidR="00884C51">
        <w:fldChar w:fldCharType="begin"/>
      </w:r>
      <w:r w:rsidR="00884C51">
        <w:instrText xml:space="preserve"> REF _Ref508008357 \h </w:instrText>
      </w:r>
      <w:r w:rsidR="00884C51">
        <w:fldChar w:fldCharType="separate"/>
      </w:r>
      <w:r w:rsidR="00884C51">
        <w:t xml:space="preserve">Figure </w:t>
      </w:r>
      <w:r w:rsidR="00884C51">
        <w:rPr>
          <w:noProof/>
        </w:rPr>
        <w:t>7</w:t>
      </w:r>
      <w:r w:rsidR="00884C51">
        <w:t>.</w:t>
      </w:r>
      <w:r w:rsidR="00884C51">
        <w:rPr>
          <w:noProof/>
        </w:rPr>
        <w:t>3</w:t>
      </w:r>
      <w:r w:rsidR="00884C51">
        <w:fldChar w:fldCharType="end"/>
      </w:r>
      <w:r w:rsidR="00884C51">
        <w:t xml:space="preserve"> </w:t>
      </w:r>
      <w:r>
        <w:t>summarises the main economic interactions.</w:t>
      </w:r>
    </w:p>
    <w:p w14:paraId="009AD2DC" w14:textId="233A831E" w:rsidR="003E1839" w:rsidRDefault="003E1839" w:rsidP="003E1839">
      <w:pPr>
        <w:pStyle w:val="Caption"/>
      </w:pPr>
      <w:r>
        <w:rPr>
          <w:noProof/>
        </w:rPr>
        <mc:AlternateContent>
          <mc:Choice Requires="wpg">
            <w:drawing>
              <wp:anchor distT="0" distB="0" distL="114300" distR="114300" simplePos="0" relativeHeight="251751082" behindDoc="0" locked="0" layoutInCell="1" allowOverlap="1" wp14:anchorId="2A5FC370" wp14:editId="5E955DC0">
                <wp:simplePos x="0" y="0"/>
                <wp:positionH relativeFrom="column">
                  <wp:posOffset>-10795</wp:posOffset>
                </wp:positionH>
                <wp:positionV relativeFrom="paragraph">
                  <wp:posOffset>224790</wp:posOffset>
                </wp:positionV>
                <wp:extent cx="4860290" cy="3004820"/>
                <wp:effectExtent l="19050" t="0" r="16510" b="24130"/>
                <wp:wrapTopAndBottom/>
                <wp:docPr id="228" name="Group 228"/>
                <wp:cNvGraphicFramePr/>
                <a:graphic xmlns:a="http://schemas.openxmlformats.org/drawingml/2006/main">
                  <a:graphicData uri="http://schemas.microsoft.com/office/word/2010/wordprocessingGroup">
                    <wpg:wgp>
                      <wpg:cNvGrpSpPr/>
                      <wpg:grpSpPr>
                        <a:xfrm>
                          <a:off x="0" y="0"/>
                          <a:ext cx="4860290" cy="3004820"/>
                          <a:chOff x="0" y="0"/>
                          <a:chExt cx="4860290" cy="3004980"/>
                        </a:xfrm>
                      </wpg:grpSpPr>
                      <pic:pic xmlns:pic="http://schemas.openxmlformats.org/drawingml/2006/picture">
                        <pic:nvPicPr>
                          <pic:cNvPr id="67" name="Picture 67"/>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271305"/>
                            <a:ext cx="4860290" cy="2733675"/>
                          </a:xfrm>
                          <a:prstGeom prst="rect">
                            <a:avLst/>
                          </a:prstGeom>
                          <a:ln>
                            <a:solidFill>
                              <a:schemeClr val="tx1"/>
                            </a:solidFill>
                          </a:ln>
                        </pic:spPr>
                      </pic:pic>
                      <wps:wsp>
                        <wps:cNvPr id="68" name="Text Box 2067"/>
                        <wps:cNvSpPr txBox="1"/>
                        <wps:spPr>
                          <a:xfrm>
                            <a:off x="0" y="0"/>
                            <a:ext cx="4859655" cy="235585"/>
                          </a:xfrm>
                          <a:prstGeom prst="rect">
                            <a:avLst/>
                          </a:prstGeom>
                          <a:solidFill>
                            <a:prstClr val="white"/>
                          </a:solidFill>
                          <a:ln>
                            <a:noFill/>
                          </a:ln>
                        </wps:spPr>
                        <wps:txbx>
                          <w:txbxContent>
                            <w:p w14:paraId="6F92646B" w14:textId="409E5FD5" w:rsidR="008047A9" w:rsidRDefault="008047A9" w:rsidP="003E1839">
                              <w:pPr>
                                <w:pStyle w:val="Caption"/>
                                <w:rPr>
                                  <w:noProof/>
                                </w:rPr>
                              </w:pPr>
                              <w:bookmarkStart w:id="221" w:name="_Ref508008357"/>
                              <w:r>
                                <w:t xml:space="preserve">Figure </w:t>
                              </w:r>
                              <w:fldSimple w:instr=" STYLEREF 1 \s ">
                                <w:r>
                                  <w:rPr>
                                    <w:noProof/>
                                  </w:rPr>
                                  <w:t>8</w:t>
                                </w:r>
                              </w:fldSimple>
                              <w:r>
                                <w:t>.</w:t>
                              </w:r>
                              <w:fldSimple w:instr=" SEQ Figure \* ARABIC \s 1 ">
                                <w:r>
                                  <w:rPr>
                                    <w:noProof/>
                                  </w:rPr>
                                  <w:t>3</w:t>
                                </w:r>
                              </w:fldSimple>
                              <w:bookmarkEnd w:id="221"/>
                              <w:r>
                                <w:t>: The main economic interactions of energy efficiency</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5FC370" id="Group 228" o:spid="_x0000_s1073" style="position:absolute;margin-left:-.85pt;margin-top:17.7pt;width:382.7pt;height:236.6pt;z-index:251751082" coordsize="48602,30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">
                <v:shape id="Picture 67" o:spid="_x0000_s1074" type="#_x0000_t75" style="position:absolute;top:2713;width:48602;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" stroked="t" strokecolor="black [3213]">
                  <v:imagedata r:id="rId55" o:title=""/>
                  <v:path arrowok="t"/>
                </v:shape>
                <v:shape id="Text Box 2067" o:spid="_x0000_s1075" type="#_x0000_t202" style="position:absolute;width:4859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" stroked="f">
                  <v:textbox inset="0,0,0,0">
                    <w:txbxContent>
                      <w:p w14:paraId="6F92646B" w14:textId="409E5FD5" w:rsidR="008047A9" w:rsidRDefault="008047A9" w:rsidP="003E1839">
                        <w:pPr>
                          <w:pStyle w:val="Caption"/>
                          <w:rPr>
                            <w:noProof/>
                          </w:rPr>
                        </w:pPr>
                        <w:bookmarkStart w:id="222" w:name="_Ref508008357"/>
                        <w:r>
                          <w:t xml:space="preserve">Figure </w:t>
                        </w:r>
                        <w:fldSimple w:instr=" STYLEREF 1 \s ">
                          <w:r>
                            <w:rPr>
                              <w:noProof/>
                            </w:rPr>
                            <w:t>8</w:t>
                          </w:r>
                        </w:fldSimple>
                        <w:r>
                          <w:t>.</w:t>
                        </w:r>
                        <w:fldSimple w:instr=" SEQ Figure \* ARABIC \s 1 ">
                          <w:r>
                            <w:rPr>
                              <w:noProof/>
                            </w:rPr>
                            <w:t>3</w:t>
                          </w:r>
                        </w:fldSimple>
                        <w:bookmarkEnd w:id="222"/>
                        <w:r>
                          <w:t>: The main economic interactions of energy efficiency</w:t>
                        </w:r>
                      </w:p>
                    </w:txbxContent>
                  </v:textbox>
                </v:shape>
                <w10:wrap type="topAndBottom"/>
              </v:group>
            </w:pict>
          </mc:Fallback>
        </mc:AlternateContent>
      </w:r>
    </w:p>
    <w:p w14:paraId="4E97EF8D" w14:textId="77777777" w:rsidR="003E1839" w:rsidRDefault="003E1839" w:rsidP="003E1839">
      <w:pPr>
        <w:pStyle w:val="Address"/>
        <w:jc w:val="both"/>
      </w:pPr>
    </w:p>
    <w:p w14:paraId="0C1FFAD4" w14:textId="77777777" w:rsidR="00056AED" w:rsidRDefault="00056AED">
      <w:pPr>
        <w:spacing w:line="240" w:lineRule="auto"/>
      </w:pPr>
      <w:r>
        <w:br w:type="page"/>
      </w:r>
    </w:p>
    <w:p w14:paraId="2C868B45" w14:textId="471D57EF" w:rsidR="00056AED" w:rsidRDefault="00056AED" w:rsidP="00056AED">
      <w:pPr>
        <w:pStyle w:val="Heading1"/>
      </w:pPr>
      <w:bookmarkStart w:id="223" w:name="_Ref508008660"/>
      <w:bookmarkStart w:id="224" w:name="_Toc55910189"/>
      <w:r>
        <w:lastRenderedPageBreak/>
        <w:t>The E3-India Test Scenarios</w:t>
      </w:r>
      <w:bookmarkEnd w:id="223"/>
      <w:bookmarkEnd w:id="224"/>
      <w:r>
        <w:t xml:space="preserve"> </w:t>
      </w:r>
    </w:p>
    <w:p w14:paraId="4099AF3B" w14:textId="77777777" w:rsidR="00056AED" w:rsidRDefault="00056AED" w:rsidP="00056AED">
      <w:pPr>
        <w:pStyle w:val="Heading2"/>
      </w:pPr>
      <w:r>
        <w:t>Introduction</w:t>
      </w:r>
    </w:p>
    <w:p w14:paraId="62E44A1D" w14:textId="11039AE9" w:rsidR="00056AED" w:rsidRDefault="00056AED" w:rsidP="00881466">
      <w:pPr>
        <w:jc w:val="both"/>
      </w:pPr>
      <w:r>
        <w:t xml:space="preserve">We provide a set of pre-loaded model input files that were used in testing the E3-India. </w:t>
      </w:r>
      <w:r w:rsidR="00D255D7">
        <w:fldChar w:fldCharType="begin"/>
      </w:r>
      <w:r w:rsidR="00D255D7">
        <w:instrText xml:space="preserve"> REF _Ref489614894 \h </w:instrText>
      </w:r>
      <w:r w:rsidR="00D255D7">
        <w:fldChar w:fldCharType="separate"/>
      </w:r>
      <w:r w:rsidR="00D255D7">
        <w:t xml:space="preserve">Table </w:t>
      </w:r>
      <w:r w:rsidR="00D255D7">
        <w:rPr>
          <w:noProof/>
        </w:rPr>
        <w:t>9</w:t>
      </w:r>
      <w:r w:rsidR="00D255D7">
        <w:t>.</w:t>
      </w:r>
      <w:r w:rsidR="00D255D7">
        <w:rPr>
          <w:noProof/>
        </w:rPr>
        <w:t>1</w:t>
      </w:r>
      <w:r w:rsidR="00D255D7">
        <w:fldChar w:fldCharType="end"/>
      </w:r>
      <w:r w:rsidR="00D255D7">
        <w:t xml:space="preserve"> </w:t>
      </w:r>
      <w:r>
        <w:t>provides an overview.</w:t>
      </w:r>
    </w:p>
    <w:p w14:paraId="6924194E" w14:textId="77777777" w:rsidR="00056AED" w:rsidRDefault="00056AED" w:rsidP="00056AED"/>
    <w:p w14:paraId="28EBB0DC" w14:textId="221585E2" w:rsidR="00056AED" w:rsidRDefault="00056AED" w:rsidP="00056AED">
      <w:pPr>
        <w:pStyle w:val="Caption"/>
        <w:keepNext/>
      </w:pPr>
      <w:bookmarkStart w:id="225" w:name="_Ref489614894"/>
      <w:r>
        <w:t xml:space="preserve">Table </w:t>
      </w:r>
      <w:fldSimple w:instr=" STYLEREF 1 \s ">
        <w:r w:rsidR="00EB364D">
          <w:rPr>
            <w:noProof/>
          </w:rPr>
          <w:t>9</w:t>
        </w:r>
      </w:fldSimple>
      <w:r w:rsidR="00EB364D">
        <w:t>.</w:t>
      </w:r>
      <w:fldSimple w:instr=" SEQ Table \* ARABIC \s 1 ">
        <w:r w:rsidR="00EB364D">
          <w:rPr>
            <w:noProof/>
          </w:rPr>
          <w:t>1</w:t>
        </w:r>
      </w:fldSimple>
      <w:bookmarkEnd w:id="225"/>
      <w:r>
        <w:t>: Overview of example scenarios</w:t>
      </w:r>
    </w:p>
    <w:tbl>
      <w:tblPr>
        <w:tblStyle w:val="PlainTable2"/>
        <w:tblW w:w="0" w:type="auto"/>
        <w:tblInd w:w="0" w:type="dxa"/>
        <w:tblLook w:val="04A0" w:firstRow="1" w:lastRow="0" w:firstColumn="1" w:lastColumn="0" w:noHBand="0" w:noVBand="1"/>
      </w:tblPr>
      <w:tblGrid>
        <w:gridCol w:w="1125"/>
        <w:gridCol w:w="1757"/>
        <w:gridCol w:w="1530"/>
        <w:gridCol w:w="1610"/>
        <w:gridCol w:w="1632"/>
      </w:tblGrid>
      <w:tr w:rsidR="00056AED" w14:paraId="24F8984C" w14:textId="77777777" w:rsidTr="00056A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7F7F7F" w:themeColor="text1" w:themeTint="80"/>
              <w:left w:val="nil"/>
              <w:right w:val="nil"/>
            </w:tcBorders>
            <w:hideMark/>
          </w:tcPr>
          <w:p w14:paraId="74ECB47F" w14:textId="77777777" w:rsidR="00056AED" w:rsidRPr="000B582B" w:rsidRDefault="00056AED" w:rsidP="00056AED">
            <w:pPr>
              <w:rPr>
                <w:szCs w:val="20"/>
              </w:rPr>
            </w:pPr>
            <w:r w:rsidRPr="000B582B">
              <w:rPr>
                <w:szCs w:val="20"/>
              </w:rPr>
              <w:t>Run</w:t>
            </w:r>
          </w:p>
        </w:tc>
        <w:tc>
          <w:tcPr>
            <w:tcW w:w="1777" w:type="dxa"/>
            <w:tcBorders>
              <w:top w:val="single" w:sz="4" w:space="0" w:color="7F7F7F" w:themeColor="text1" w:themeTint="80"/>
              <w:left w:val="nil"/>
              <w:right w:val="nil"/>
            </w:tcBorders>
            <w:hideMark/>
          </w:tcPr>
          <w:p w14:paraId="37D55E67" w14:textId="77777777" w:rsidR="00056AED" w:rsidRPr="000B582B" w:rsidRDefault="00056AED" w:rsidP="00056AED">
            <w:pPr>
              <w:cnfStyle w:val="100000000000" w:firstRow="1" w:lastRow="0" w:firstColumn="0" w:lastColumn="0" w:oddVBand="0" w:evenVBand="0" w:oddHBand="0" w:evenHBand="0" w:firstRowFirstColumn="0" w:firstRowLastColumn="0" w:lastRowFirstColumn="0" w:lastRowLastColumn="0"/>
              <w:rPr>
                <w:szCs w:val="20"/>
              </w:rPr>
            </w:pPr>
            <w:r w:rsidRPr="000B582B">
              <w:rPr>
                <w:szCs w:val="20"/>
              </w:rPr>
              <w:t>Description</w:t>
            </w:r>
          </w:p>
        </w:tc>
        <w:tc>
          <w:tcPr>
            <w:tcW w:w="1541" w:type="dxa"/>
            <w:tcBorders>
              <w:top w:val="single" w:sz="4" w:space="0" w:color="7F7F7F" w:themeColor="text1" w:themeTint="80"/>
              <w:left w:val="nil"/>
              <w:right w:val="nil"/>
            </w:tcBorders>
            <w:hideMark/>
          </w:tcPr>
          <w:p w14:paraId="0F936F69" w14:textId="77777777" w:rsidR="00056AED" w:rsidRPr="000B582B" w:rsidRDefault="00056AED" w:rsidP="00056AED">
            <w:pPr>
              <w:cnfStyle w:val="100000000000" w:firstRow="1" w:lastRow="0" w:firstColumn="0" w:lastColumn="0" w:oddVBand="0" w:evenVBand="0" w:oddHBand="0" w:evenHBand="0" w:firstRowFirstColumn="0" w:firstRowLastColumn="0" w:lastRowFirstColumn="0" w:lastRowLastColumn="0"/>
              <w:rPr>
                <w:szCs w:val="20"/>
              </w:rPr>
            </w:pPr>
            <w:r w:rsidRPr="000B582B">
              <w:rPr>
                <w:szCs w:val="20"/>
              </w:rPr>
              <w:t>Instruction</w:t>
            </w:r>
            <w:r>
              <w:rPr>
                <w:szCs w:val="20"/>
              </w:rPr>
              <w:t xml:space="preserve"> file</w:t>
            </w:r>
          </w:p>
        </w:tc>
        <w:tc>
          <w:tcPr>
            <w:tcW w:w="1555" w:type="dxa"/>
            <w:tcBorders>
              <w:top w:val="single" w:sz="4" w:space="0" w:color="7F7F7F" w:themeColor="text1" w:themeTint="80"/>
              <w:left w:val="nil"/>
              <w:right w:val="nil"/>
            </w:tcBorders>
            <w:hideMark/>
          </w:tcPr>
          <w:p w14:paraId="2625C864" w14:textId="77777777" w:rsidR="00056AED" w:rsidRPr="000B582B" w:rsidRDefault="00056AED" w:rsidP="00056AED">
            <w:pPr>
              <w:cnfStyle w:val="100000000000" w:firstRow="1" w:lastRow="0" w:firstColumn="0" w:lastColumn="0" w:oddVBand="0" w:evenVBand="0" w:oddHBand="0" w:evenHBand="0" w:firstRowFirstColumn="0" w:firstRowLastColumn="0" w:lastRowFirstColumn="0" w:lastRowLastColumn="0"/>
              <w:rPr>
                <w:szCs w:val="20"/>
              </w:rPr>
            </w:pPr>
            <w:r w:rsidRPr="000B582B">
              <w:rPr>
                <w:szCs w:val="20"/>
              </w:rPr>
              <w:t>Assumption</w:t>
            </w:r>
            <w:r>
              <w:rPr>
                <w:szCs w:val="20"/>
              </w:rPr>
              <w:t>s file</w:t>
            </w:r>
          </w:p>
        </w:tc>
        <w:tc>
          <w:tcPr>
            <w:tcW w:w="1657" w:type="dxa"/>
            <w:tcBorders>
              <w:top w:val="single" w:sz="4" w:space="0" w:color="7F7F7F" w:themeColor="text1" w:themeTint="80"/>
              <w:left w:val="nil"/>
              <w:right w:val="nil"/>
            </w:tcBorders>
            <w:hideMark/>
          </w:tcPr>
          <w:p w14:paraId="1285757B" w14:textId="77777777" w:rsidR="00056AED" w:rsidRPr="000B582B" w:rsidRDefault="00056AED" w:rsidP="00056AED">
            <w:pPr>
              <w:cnfStyle w:val="100000000000" w:firstRow="1" w:lastRow="0" w:firstColumn="0" w:lastColumn="0" w:oddVBand="0" w:evenVBand="0" w:oddHBand="0" w:evenHBand="0" w:firstRowFirstColumn="0" w:firstRowLastColumn="0" w:lastRowFirstColumn="0" w:lastRowLastColumn="0"/>
              <w:rPr>
                <w:szCs w:val="20"/>
              </w:rPr>
            </w:pPr>
            <w:r w:rsidRPr="000B582B">
              <w:rPr>
                <w:szCs w:val="20"/>
              </w:rPr>
              <w:t>Scenario</w:t>
            </w:r>
            <w:r>
              <w:rPr>
                <w:szCs w:val="20"/>
              </w:rPr>
              <w:t xml:space="preserve"> file</w:t>
            </w:r>
          </w:p>
        </w:tc>
      </w:tr>
      <w:tr w:rsidR="00056AED" w14:paraId="08605807" w14:textId="77777777" w:rsidTr="0005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il"/>
              <w:right w:val="nil"/>
            </w:tcBorders>
            <w:hideMark/>
          </w:tcPr>
          <w:p w14:paraId="6FF76051" w14:textId="77777777" w:rsidR="00056AED" w:rsidRPr="000B582B" w:rsidRDefault="00056AED" w:rsidP="00056AED">
            <w:pPr>
              <w:rPr>
                <w:szCs w:val="20"/>
              </w:rPr>
            </w:pPr>
            <w:r w:rsidRPr="000B582B">
              <w:rPr>
                <w:szCs w:val="20"/>
              </w:rPr>
              <w:t>Baseline</w:t>
            </w:r>
          </w:p>
        </w:tc>
        <w:tc>
          <w:tcPr>
            <w:tcW w:w="1777" w:type="dxa"/>
            <w:tcBorders>
              <w:left w:val="nil"/>
              <w:right w:val="nil"/>
            </w:tcBorders>
            <w:hideMark/>
          </w:tcPr>
          <w:p w14:paraId="0036F2EC" w14:textId="77777777" w:rsidR="00056AED" w:rsidRPr="000B582B" w:rsidRDefault="00056AED" w:rsidP="00056AED">
            <w:pPr>
              <w:spacing w:after="120"/>
              <w:cnfStyle w:val="000000100000" w:firstRow="0" w:lastRow="0" w:firstColumn="0" w:lastColumn="0" w:oddVBand="0" w:evenVBand="0" w:oddHBand="1" w:evenHBand="0" w:firstRowFirstColumn="0" w:firstRowLastColumn="0" w:lastRowFirstColumn="0" w:lastRowLastColumn="0"/>
              <w:rPr>
                <w:szCs w:val="20"/>
              </w:rPr>
            </w:pPr>
            <w:r w:rsidRPr="000B582B">
              <w:rPr>
                <w:szCs w:val="20"/>
              </w:rPr>
              <w:t>E3-India baseline</w:t>
            </w:r>
          </w:p>
        </w:tc>
        <w:tc>
          <w:tcPr>
            <w:tcW w:w="1541" w:type="dxa"/>
            <w:tcBorders>
              <w:left w:val="nil"/>
              <w:right w:val="nil"/>
            </w:tcBorders>
            <w:hideMark/>
          </w:tcPr>
          <w:p w14:paraId="57120600"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proofErr w:type="spellStart"/>
            <w:r w:rsidRPr="000B582B">
              <w:rPr>
                <w:szCs w:val="20"/>
              </w:rPr>
              <w:t>EnForecast</w:t>
            </w:r>
            <w:proofErr w:type="spellEnd"/>
          </w:p>
        </w:tc>
        <w:tc>
          <w:tcPr>
            <w:tcW w:w="1555" w:type="dxa"/>
            <w:tcBorders>
              <w:left w:val="nil"/>
              <w:right w:val="nil"/>
            </w:tcBorders>
            <w:hideMark/>
          </w:tcPr>
          <w:p w14:paraId="697D05AA"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r w:rsidRPr="000B582B">
              <w:rPr>
                <w:szCs w:val="20"/>
              </w:rPr>
              <w:t>Assumptions</w:t>
            </w:r>
          </w:p>
        </w:tc>
        <w:tc>
          <w:tcPr>
            <w:tcW w:w="1657" w:type="dxa"/>
            <w:tcBorders>
              <w:left w:val="nil"/>
              <w:right w:val="nil"/>
            </w:tcBorders>
            <w:hideMark/>
          </w:tcPr>
          <w:p w14:paraId="7C4F46E9"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proofErr w:type="spellStart"/>
            <w:r w:rsidRPr="000B582B">
              <w:rPr>
                <w:szCs w:val="20"/>
              </w:rPr>
              <w:t>BaseScen</w:t>
            </w:r>
            <w:proofErr w:type="spellEnd"/>
          </w:p>
        </w:tc>
      </w:tr>
      <w:tr w:rsidR="00056AED" w14:paraId="16DD6425" w14:textId="77777777" w:rsidTr="00056AED">
        <w:tc>
          <w:tcPr>
            <w:cnfStyle w:val="001000000000" w:firstRow="0" w:lastRow="0" w:firstColumn="1" w:lastColumn="0" w:oddVBand="0" w:evenVBand="0" w:oddHBand="0" w:evenHBand="0" w:firstRowFirstColumn="0" w:firstRowLastColumn="0" w:lastRowFirstColumn="0" w:lastRowLastColumn="0"/>
            <w:tcW w:w="1124" w:type="dxa"/>
            <w:tcBorders>
              <w:top w:val="nil"/>
              <w:left w:val="nil"/>
              <w:bottom w:val="nil"/>
              <w:right w:val="nil"/>
            </w:tcBorders>
            <w:hideMark/>
          </w:tcPr>
          <w:p w14:paraId="731DAFEC" w14:textId="77777777" w:rsidR="00056AED" w:rsidRPr="000B582B" w:rsidRDefault="00056AED" w:rsidP="00056AED">
            <w:pPr>
              <w:rPr>
                <w:szCs w:val="20"/>
              </w:rPr>
            </w:pPr>
            <w:r w:rsidRPr="000B582B">
              <w:rPr>
                <w:szCs w:val="20"/>
              </w:rPr>
              <w:t>S1</w:t>
            </w:r>
          </w:p>
        </w:tc>
        <w:tc>
          <w:tcPr>
            <w:tcW w:w="1777" w:type="dxa"/>
            <w:tcBorders>
              <w:top w:val="nil"/>
              <w:left w:val="nil"/>
              <w:bottom w:val="nil"/>
              <w:right w:val="nil"/>
            </w:tcBorders>
            <w:hideMark/>
          </w:tcPr>
          <w:p w14:paraId="54F2F774" w14:textId="77777777" w:rsidR="00056AED" w:rsidRPr="000B582B" w:rsidRDefault="00056AED" w:rsidP="00056AED">
            <w:pPr>
              <w:spacing w:after="120"/>
              <w:cnfStyle w:val="000000000000" w:firstRow="0" w:lastRow="0" w:firstColumn="0" w:lastColumn="0" w:oddVBand="0" w:evenVBand="0" w:oddHBand="0" w:evenHBand="0" w:firstRowFirstColumn="0" w:firstRowLastColumn="0" w:lastRowFirstColumn="0" w:lastRowLastColumn="0"/>
              <w:rPr>
                <w:szCs w:val="20"/>
              </w:rPr>
            </w:pPr>
            <w:r w:rsidRPr="000B582B">
              <w:rPr>
                <w:szCs w:val="20"/>
              </w:rPr>
              <w:t>Exogenous investment</w:t>
            </w:r>
          </w:p>
        </w:tc>
        <w:tc>
          <w:tcPr>
            <w:tcW w:w="1541" w:type="dxa"/>
            <w:tcBorders>
              <w:top w:val="nil"/>
              <w:left w:val="nil"/>
              <w:bottom w:val="nil"/>
              <w:right w:val="nil"/>
            </w:tcBorders>
            <w:hideMark/>
          </w:tcPr>
          <w:p w14:paraId="080C0DC3"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r w:rsidRPr="000B582B">
              <w:rPr>
                <w:color w:val="000000" w:themeColor="text2"/>
                <w:szCs w:val="20"/>
              </w:rPr>
              <w:t>EnTest1</w:t>
            </w:r>
          </w:p>
        </w:tc>
        <w:tc>
          <w:tcPr>
            <w:tcW w:w="1555" w:type="dxa"/>
            <w:tcBorders>
              <w:top w:val="nil"/>
              <w:left w:val="nil"/>
              <w:bottom w:val="nil"/>
              <w:right w:val="nil"/>
            </w:tcBorders>
            <w:hideMark/>
          </w:tcPr>
          <w:p w14:paraId="5178A58A"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r w:rsidRPr="000B582B">
              <w:rPr>
                <w:szCs w:val="20"/>
              </w:rPr>
              <w:t>Assumptions</w:t>
            </w:r>
          </w:p>
        </w:tc>
        <w:tc>
          <w:tcPr>
            <w:tcW w:w="1657" w:type="dxa"/>
            <w:tcBorders>
              <w:top w:val="nil"/>
              <w:left w:val="nil"/>
              <w:bottom w:val="nil"/>
              <w:right w:val="nil"/>
            </w:tcBorders>
            <w:hideMark/>
          </w:tcPr>
          <w:p w14:paraId="1C7385B6"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proofErr w:type="spellStart"/>
            <w:r w:rsidRPr="000B582B">
              <w:rPr>
                <w:szCs w:val="20"/>
              </w:rPr>
              <w:t>BaseScen</w:t>
            </w:r>
            <w:proofErr w:type="spellEnd"/>
          </w:p>
        </w:tc>
      </w:tr>
      <w:tr w:rsidR="00056AED" w14:paraId="07A6C5C3" w14:textId="77777777" w:rsidTr="0005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il"/>
              <w:right w:val="nil"/>
            </w:tcBorders>
            <w:hideMark/>
          </w:tcPr>
          <w:p w14:paraId="4657AECA" w14:textId="77777777" w:rsidR="00056AED" w:rsidRPr="000B582B" w:rsidRDefault="00056AED" w:rsidP="00056AED">
            <w:pPr>
              <w:rPr>
                <w:szCs w:val="20"/>
              </w:rPr>
            </w:pPr>
            <w:r w:rsidRPr="000B582B">
              <w:rPr>
                <w:szCs w:val="20"/>
              </w:rPr>
              <w:t>S2</w:t>
            </w:r>
          </w:p>
        </w:tc>
        <w:tc>
          <w:tcPr>
            <w:tcW w:w="1777" w:type="dxa"/>
            <w:tcBorders>
              <w:left w:val="nil"/>
              <w:right w:val="nil"/>
            </w:tcBorders>
            <w:hideMark/>
          </w:tcPr>
          <w:p w14:paraId="2CD962EF" w14:textId="77777777" w:rsidR="00056AED" w:rsidRPr="000B582B" w:rsidRDefault="00056AED" w:rsidP="00056AED">
            <w:pPr>
              <w:spacing w:after="120"/>
              <w:cnfStyle w:val="000000100000" w:firstRow="0" w:lastRow="0" w:firstColumn="0" w:lastColumn="0" w:oddVBand="0" w:evenVBand="0" w:oddHBand="1" w:evenHBand="0" w:firstRowFirstColumn="0" w:firstRowLastColumn="0" w:lastRowFirstColumn="0" w:lastRowLastColumn="0"/>
              <w:rPr>
                <w:szCs w:val="20"/>
              </w:rPr>
            </w:pPr>
            <w:r w:rsidRPr="000B582B">
              <w:rPr>
                <w:szCs w:val="20"/>
              </w:rPr>
              <w:t>Income tax</w:t>
            </w:r>
          </w:p>
        </w:tc>
        <w:tc>
          <w:tcPr>
            <w:tcW w:w="1541" w:type="dxa"/>
            <w:tcBorders>
              <w:left w:val="nil"/>
              <w:right w:val="nil"/>
            </w:tcBorders>
            <w:hideMark/>
          </w:tcPr>
          <w:p w14:paraId="2AB545B7"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proofErr w:type="spellStart"/>
            <w:r w:rsidRPr="000B582B">
              <w:rPr>
                <w:szCs w:val="20"/>
              </w:rPr>
              <w:t>EnForecast</w:t>
            </w:r>
            <w:proofErr w:type="spellEnd"/>
          </w:p>
        </w:tc>
        <w:tc>
          <w:tcPr>
            <w:tcW w:w="1555" w:type="dxa"/>
            <w:tcBorders>
              <w:left w:val="nil"/>
              <w:right w:val="nil"/>
            </w:tcBorders>
            <w:hideMark/>
          </w:tcPr>
          <w:p w14:paraId="07403D9F"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r w:rsidRPr="000B582B">
              <w:rPr>
                <w:color w:val="000000" w:themeColor="text2"/>
                <w:szCs w:val="20"/>
              </w:rPr>
              <w:t>Assump1</w:t>
            </w:r>
          </w:p>
        </w:tc>
        <w:tc>
          <w:tcPr>
            <w:tcW w:w="1657" w:type="dxa"/>
            <w:tcBorders>
              <w:left w:val="nil"/>
              <w:right w:val="nil"/>
            </w:tcBorders>
            <w:hideMark/>
          </w:tcPr>
          <w:p w14:paraId="4688C2D2"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proofErr w:type="spellStart"/>
            <w:r w:rsidRPr="000B582B">
              <w:rPr>
                <w:szCs w:val="20"/>
              </w:rPr>
              <w:t>BaseScen</w:t>
            </w:r>
            <w:proofErr w:type="spellEnd"/>
          </w:p>
        </w:tc>
      </w:tr>
      <w:tr w:rsidR="00056AED" w14:paraId="6C3EBA27" w14:textId="77777777" w:rsidTr="00056AED">
        <w:tc>
          <w:tcPr>
            <w:cnfStyle w:val="001000000000" w:firstRow="0" w:lastRow="0" w:firstColumn="1" w:lastColumn="0" w:oddVBand="0" w:evenVBand="0" w:oddHBand="0" w:evenHBand="0" w:firstRowFirstColumn="0" w:firstRowLastColumn="0" w:lastRowFirstColumn="0" w:lastRowLastColumn="0"/>
            <w:tcW w:w="1124" w:type="dxa"/>
            <w:tcBorders>
              <w:top w:val="nil"/>
              <w:left w:val="nil"/>
              <w:bottom w:val="nil"/>
              <w:right w:val="nil"/>
            </w:tcBorders>
            <w:hideMark/>
          </w:tcPr>
          <w:p w14:paraId="23FD8AA8" w14:textId="77777777" w:rsidR="00056AED" w:rsidRPr="000B582B" w:rsidRDefault="00056AED" w:rsidP="00056AED">
            <w:pPr>
              <w:rPr>
                <w:szCs w:val="20"/>
              </w:rPr>
            </w:pPr>
            <w:r w:rsidRPr="000B582B">
              <w:rPr>
                <w:szCs w:val="20"/>
              </w:rPr>
              <w:t>S3</w:t>
            </w:r>
          </w:p>
        </w:tc>
        <w:tc>
          <w:tcPr>
            <w:tcW w:w="1777" w:type="dxa"/>
            <w:tcBorders>
              <w:top w:val="nil"/>
              <w:left w:val="nil"/>
              <w:bottom w:val="nil"/>
              <w:right w:val="nil"/>
            </w:tcBorders>
            <w:hideMark/>
          </w:tcPr>
          <w:p w14:paraId="50BD0714" w14:textId="77777777" w:rsidR="00056AED" w:rsidRPr="000B582B" w:rsidRDefault="00056AED" w:rsidP="00056AED">
            <w:pPr>
              <w:spacing w:after="120"/>
              <w:cnfStyle w:val="000000000000" w:firstRow="0" w:lastRow="0" w:firstColumn="0" w:lastColumn="0" w:oddVBand="0" w:evenVBand="0" w:oddHBand="0" w:evenHBand="0" w:firstRowFirstColumn="0" w:firstRowLastColumn="0" w:lastRowFirstColumn="0" w:lastRowLastColumn="0"/>
              <w:rPr>
                <w:szCs w:val="20"/>
              </w:rPr>
            </w:pPr>
            <w:r w:rsidRPr="000B582B">
              <w:rPr>
                <w:szCs w:val="20"/>
              </w:rPr>
              <w:t>Energy tax</w:t>
            </w:r>
          </w:p>
        </w:tc>
        <w:tc>
          <w:tcPr>
            <w:tcW w:w="1541" w:type="dxa"/>
            <w:tcBorders>
              <w:top w:val="nil"/>
              <w:left w:val="nil"/>
              <w:bottom w:val="nil"/>
              <w:right w:val="nil"/>
            </w:tcBorders>
            <w:hideMark/>
          </w:tcPr>
          <w:p w14:paraId="7EC55F02"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proofErr w:type="spellStart"/>
            <w:r w:rsidRPr="000B582B">
              <w:rPr>
                <w:szCs w:val="20"/>
              </w:rPr>
              <w:t>EnForecast</w:t>
            </w:r>
            <w:proofErr w:type="spellEnd"/>
          </w:p>
        </w:tc>
        <w:tc>
          <w:tcPr>
            <w:tcW w:w="1555" w:type="dxa"/>
            <w:tcBorders>
              <w:top w:val="nil"/>
              <w:left w:val="nil"/>
              <w:bottom w:val="nil"/>
              <w:right w:val="nil"/>
            </w:tcBorders>
            <w:hideMark/>
          </w:tcPr>
          <w:p w14:paraId="74DABA46"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r w:rsidRPr="000B582B">
              <w:rPr>
                <w:szCs w:val="20"/>
              </w:rPr>
              <w:t>Assumptions</w:t>
            </w:r>
          </w:p>
        </w:tc>
        <w:tc>
          <w:tcPr>
            <w:tcW w:w="1657" w:type="dxa"/>
            <w:tcBorders>
              <w:top w:val="nil"/>
              <w:left w:val="nil"/>
              <w:bottom w:val="nil"/>
              <w:right w:val="nil"/>
            </w:tcBorders>
            <w:hideMark/>
          </w:tcPr>
          <w:p w14:paraId="0628F4A9"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r w:rsidRPr="000B582B">
              <w:rPr>
                <w:color w:val="000000" w:themeColor="text2"/>
                <w:szCs w:val="20"/>
              </w:rPr>
              <w:t>Scen1</w:t>
            </w:r>
          </w:p>
        </w:tc>
      </w:tr>
      <w:tr w:rsidR="00056AED" w14:paraId="446CB645" w14:textId="77777777" w:rsidTr="0005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il"/>
              <w:right w:val="nil"/>
            </w:tcBorders>
            <w:hideMark/>
          </w:tcPr>
          <w:p w14:paraId="3D78644D" w14:textId="77777777" w:rsidR="00056AED" w:rsidRPr="000B582B" w:rsidRDefault="00056AED" w:rsidP="00056AED">
            <w:pPr>
              <w:rPr>
                <w:szCs w:val="20"/>
              </w:rPr>
            </w:pPr>
            <w:r w:rsidRPr="000B582B">
              <w:rPr>
                <w:szCs w:val="20"/>
              </w:rPr>
              <w:t>S4</w:t>
            </w:r>
          </w:p>
        </w:tc>
        <w:tc>
          <w:tcPr>
            <w:tcW w:w="1777" w:type="dxa"/>
            <w:tcBorders>
              <w:left w:val="nil"/>
              <w:right w:val="nil"/>
            </w:tcBorders>
            <w:hideMark/>
          </w:tcPr>
          <w:p w14:paraId="4EACBACF" w14:textId="77777777" w:rsidR="00056AED" w:rsidRPr="000B582B" w:rsidRDefault="00056AED" w:rsidP="00056AED">
            <w:pPr>
              <w:spacing w:after="120"/>
              <w:cnfStyle w:val="000000100000" w:firstRow="0" w:lastRow="0" w:firstColumn="0" w:lastColumn="0" w:oddVBand="0" w:evenVBand="0" w:oddHBand="1" w:evenHBand="0" w:firstRowFirstColumn="0" w:firstRowLastColumn="0" w:lastRowFirstColumn="0" w:lastRowLastColumn="0"/>
              <w:rPr>
                <w:szCs w:val="20"/>
              </w:rPr>
            </w:pPr>
            <w:r w:rsidRPr="000B582B">
              <w:rPr>
                <w:szCs w:val="20"/>
              </w:rPr>
              <w:t>Carbon tax</w:t>
            </w:r>
          </w:p>
        </w:tc>
        <w:tc>
          <w:tcPr>
            <w:tcW w:w="1541" w:type="dxa"/>
            <w:tcBorders>
              <w:left w:val="nil"/>
              <w:right w:val="nil"/>
            </w:tcBorders>
            <w:hideMark/>
          </w:tcPr>
          <w:p w14:paraId="5387730F"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proofErr w:type="spellStart"/>
            <w:r w:rsidRPr="000B582B">
              <w:rPr>
                <w:szCs w:val="20"/>
              </w:rPr>
              <w:t>EnForecast</w:t>
            </w:r>
            <w:proofErr w:type="spellEnd"/>
          </w:p>
        </w:tc>
        <w:tc>
          <w:tcPr>
            <w:tcW w:w="1555" w:type="dxa"/>
            <w:tcBorders>
              <w:left w:val="nil"/>
              <w:right w:val="nil"/>
            </w:tcBorders>
            <w:hideMark/>
          </w:tcPr>
          <w:p w14:paraId="0E55FAD1"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r w:rsidRPr="000B582B">
              <w:rPr>
                <w:szCs w:val="20"/>
              </w:rPr>
              <w:t>Assumptions</w:t>
            </w:r>
          </w:p>
        </w:tc>
        <w:tc>
          <w:tcPr>
            <w:tcW w:w="1657" w:type="dxa"/>
            <w:tcBorders>
              <w:left w:val="nil"/>
              <w:right w:val="nil"/>
            </w:tcBorders>
            <w:hideMark/>
          </w:tcPr>
          <w:p w14:paraId="1383DAC7"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r w:rsidRPr="000B582B">
              <w:rPr>
                <w:color w:val="000000" w:themeColor="text2"/>
                <w:szCs w:val="20"/>
              </w:rPr>
              <w:t>Scen2</w:t>
            </w:r>
          </w:p>
        </w:tc>
      </w:tr>
      <w:tr w:rsidR="00056AED" w14:paraId="077B0766" w14:textId="77777777" w:rsidTr="00056AED">
        <w:tc>
          <w:tcPr>
            <w:cnfStyle w:val="001000000000" w:firstRow="0" w:lastRow="0" w:firstColumn="1" w:lastColumn="0" w:oddVBand="0" w:evenVBand="0" w:oddHBand="0" w:evenHBand="0" w:firstRowFirstColumn="0" w:firstRowLastColumn="0" w:lastRowFirstColumn="0" w:lastRowLastColumn="0"/>
            <w:tcW w:w="1124" w:type="dxa"/>
            <w:tcBorders>
              <w:top w:val="nil"/>
              <w:left w:val="nil"/>
              <w:bottom w:val="nil"/>
              <w:right w:val="nil"/>
            </w:tcBorders>
            <w:hideMark/>
          </w:tcPr>
          <w:p w14:paraId="199954D4" w14:textId="77777777" w:rsidR="00056AED" w:rsidRPr="000B582B" w:rsidRDefault="00056AED" w:rsidP="00056AED">
            <w:pPr>
              <w:rPr>
                <w:szCs w:val="20"/>
              </w:rPr>
            </w:pPr>
            <w:r w:rsidRPr="000B582B">
              <w:rPr>
                <w:szCs w:val="20"/>
              </w:rPr>
              <w:t>S5</w:t>
            </w:r>
          </w:p>
        </w:tc>
        <w:tc>
          <w:tcPr>
            <w:tcW w:w="1777" w:type="dxa"/>
            <w:tcBorders>
              <w:top w:val="nil"/>
              <w:left w:val="nil"/>
              <w:bottom w:val="nil"/>
              <w:right w:val="nil"/>
            </w:tcBorders>
            <w:hideMark/>
          </w:tcPr>
          <w:p w14:paraId="2A5801BD" w14:textId="77777777" w:rsidR="00056AED" w:rsidRPr="000B582B" w:rsidRDefault="00056AED" w:rsidP="00056AED">
            <w:pPr>
              <w:spacing w:after="120"/>
              <w:cnfStyle w:val="000000000000" w:firstRow="0" w:lastRow="0" w:firstColumn="0" w:lastColumn="0" w:oddVBand="0" w:evenVBand="0" w:oddHBand="0" w:evenHBand="0" w:firstRowFirstColumn="0" w:firstRowLastColumn="0" w:lastRowFirstColumn="0" w:lastRowLastColumn="0"/>
              <w:rPr>
                <w:szCs w:val="20"/>
              </w:rPr>
            </w:pPr>
            <w:r w:rsidRPr="000B582B">
              <w:rPr>
                <w:szCs w:val="20"/>
              </w:rPr>
              <w:t>S4+ revenue recycling (employers’ SSC)</w:t>
            </w:r>
          </w:p>
        </w:tc>
        <w:tc>
          <w:tcPr>
            <w:tcW w:w="1541" w:type="dxa"/>
            <w:tcBorders>
              <w:top w:val="nil"/>
              <w:left w:val="nil"/>
              <w:bottom w:val="nil"/>
              <w:right w:val="nil"/>
            </w:tcBorders>
            <w:hideMark/>
          </w:tcPr>
          <w:p w14:paraId="0D477665"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proofErr w:type="spellStart"/>
            <w:r w:rsidRPr="000B582B">
              <w:rPr>
                <w:szCs w:val="20"/>
              </w:rPr>
              <w:t>EnForecast</w:t>
            </w:r>
            <w:proofErr w:type="spellEnd"/>
          </w:p>
        </w:tc>
        <w:tc>
          <w:tcPr>
            <w:tcW w:w="1555" w:type="dxa"/>
            <w:tcBorders>
              <w:top w:val="nil"/>
              <w:left w:val="nil"/>
              <w:bottom w:val="nil"/>
              <w:right w:val="nil"/>
            </w:tcBorders>
            <w:hideMark/>
          </w:tcPr>
          <w:p w14:paraId="0995C627"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r w:rsidRPr="000B582B">
              <w:rPr>
                <w:szCs w:val="20"/>
              </w:rPr>
              <w:t>Assumptions</w:t>
            </w:r>
          </w:p>
        </w:tc>
        <w:tc>
          <w:tcPr>
            <w:tcW w:w="1657" w:type="dxa"/>
            <w:tcBorders>
              <w:top w:val="nil"/>
              <w:left w:val="nil"/>
              <w:bottom w:val="nil"/>
              <w:right w:val="nil"/>
            </w:tcBorders>
            <w:hideMark/>
          </w:tcPr>
          <w:p w14:paraId="51DF8841"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r w:rsidRPr="000B582B">
              <w:rPr>
                <w:color w:val="000000" w:themeColor="text2"/>
                <w:szCs w:val="20"/>
              </w:rPr>
              <w:t>Scen3</w:t>
            </w:r>
          </w:p>
        </w:tc>
      </w:tr>
      <w:tr w:rsidR="00056AED" w14:paraId="7442AAE4" w14:textId="77777777" w:rsidTr="0005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il"/>
              <w:right w:val="nil"/>
            </w:tcBorders>
            <w:hideMark/>
          </w:tcPr>
          <w:p w14:paraId="15D7891B" w14:textId="77777777" w:rsidR="00056AED" w:rsidRPr="000B582B" w:rsidRDefault="00056AED" w:rsidP="00056AED">
            <w:pPr>
              <w:rPr>
                <w:szCs w:val="20"/>
              </w:rPr>
            </w:pPr>
            <w:r w:rsidRPr="000B582B">
              <w:rPr>
                <w:szCs w:val="20"/>
              </w:rPr>
              <w:t>S6</w:t>
            </w:r>
          </w:p>
        </w:tc>
        <w:tc>
          <w:tcPr>
            <w:tcW w:w="1777" w:type="dxa"/>
            <w:tcBorders>
              <w:left w:val="nil"/>
              <w:right w:val="nil"/>
            </w:tcBorders>
            <w:hideMark/>
          </w:tcPr>
          <w:p w14:paraId="08B39B5E" w14:textId="77777777" w:rsidR="00056AED" w:rsidRPr="000B582B" w:rsidRDefault="00056AED" w:rsidP="00056AED">
            <w:pPr>
              <w:spacing w:after="120"/>
              <w:cnfStyle w:val="000000100000" w:firstRow="0" w:lastRow="0" w:firstColumn="0" w:lastColumn="0" w:oddVBand="0" w:evenVBand="0" w:oddHBand="1" w:evenHBand="0" w:firstRowFirstColumn="0" w:firstRowLastColumn="0" w:lastRowFirstColumn="0" w:lastRowLastColumn="0"/>
              <w:rPr>
                <w:szCs w:val="20"/>
              </w:rPr>
            </w:pPr>
            <w:r w:rsidRPr="000B582B">
              <w:rPr>
                <w:szCs w:val="20"/>
              </w:rPr>
              <w:t>S4+ revenue recycling (income tax)</w:t>
            </w:r>
          </w:p>
        </w:tc>
        <w:tc>
          <w:tcPr>
            <w:tcW w:w="1541" w:type="dxa"/>
            <w:tcBorders>
              <w:left w:val="nil"/>
              <w:right w:val="nil"/>
            </w:tcBorders>
            <w:hideMark/>
          </w:tcPr>
          <w:p w14:paraId="6D5C0E5B"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proofErr w:type="spellStart"/>
            <w:r w:rsidRPr="000B582B">
              <w:rPr>
                <w:szCs w:val="20"/>
              </w:rPr>
              <w:t>EnForecast</w:t>
            </w:r>
            <w:proofErr w:type="spellEnd"/>
          </w:p>
        </w:tc>
        <w:tc>
          <w:tcPr>
            <w:tcW w:w="1555" w:type="dxa"/>
            <w:tcBorders>
              <w:left w:val="nil"/>
              <w:right w:val="nil"/>
            </w:tcBorders>
            <w:hideMark/>
          </w:tcPr>
          <w:p w14:paraId="7F9FB583"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r w:rsidRPr="000B582B">
              <w:rPr>
                <w:szCs w:val="20"/>
              </w:rPr>
              <w:t>Assumptions</w:t>
            </w:r>
          </w:p>
        </w:tc>
        <w:tc>
          <w:tcPr>
            <w:tcW w:w="1657" w:type="dxa"/>
            <w:tcBorders>
              <w:left w:val="nil"/>
              <w:right w:val="nil"/>
            </w:tcBorders>
            <w:hideMark/>
          </w:tcPr>
          <w:p w14:paraId="2D03578E"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r w:rsidRPr="000B582B">
              <w:rPr>
                <w:color w:val="000000" w:themeColor="text2"/>
                <w:szCs w:val="20"/>
              </w:rPr>
              <w:t>Scen4</w:t>
            </w:r>
          </w:p>
        </w:tc>
      </w:tr>
      <w:tr w:rsidR="00056AED" w14:paraId="7F195ABE" w14:textId="77777777" w:rsidTr="00056AED">
        <w:tc>
          <w:tcPr>
            <w:cnfStyle w:val="001000000000" w:firstRow="0" w:lastRow="0" w:firstColumn="1" w:lastColumn="0" w:oddVBand="0" w:evenVBand="0" w:oddHBand="0" w:evenHBand="0" w:firstRowFirstColumn="0" w:firstRowLastColumn="0" w:lastRowFirstColumn="0" w:lastRowLastColumn="0"/>
            <w:tcW w:w="1124" w:type="dxa"/>
            <w:tcBorders>
              <w:top w:val="nil"/>
              <w:left w:val="nil"/>
              <w:bottom w:val="nil"/>
              <w:right w:val="nil"/>
            </w:tcBorders>
            <w:hideMark/>
          </w:tcPr>
          <w:p w14:paraId="3CA2D188" w14:textId="77777777" w:rsidR="00056AED" w:rsidRPr="000B582B" w:rsidRDefault="00056AED" w:rsidP="00056AED">
            <w:pPr>
              <w:rPr>
                <w:szCs w:val="20"/>
              </w:rPr>
            </w:pPr>
            <w:r w:rsidRPr="000B582B">
              <w:rPr>
                <w:szCs w:val="20"/>
              </w:rPr>
              <w:t>S7</w:t>
            </w:r>
          </w:p>
        </w:tc>
        <w:tc>
          <w:tcPr>
            <w:tcW w:w="1777" w:type="dxa"/>
            <w:tcBorders>
              <w:top w:val="nil"/>
              <w:left w:val="nil"/>
              <w:bottom w:val="nil"/>
              <w:right w:val="nil"/>
            </w:tcBorders>
            <w:hideMark/>
          </w:tcPr>
          <w:p w14:paraId="4D4D2D0A" w14:textId="77777777" w:rsidR="00056AED" w:rsidRPr="000B582B" w:rsidRDefault="00056AED" w:rsidP="00056AED">
            <w:pPr>
              <w:spacing w:after="120"/>
              <w:cnfStyle w:val="000000000000" w:firstRow="0" w:lastRow="0" w:firstColumn="0" w:lastColumn="0" w:oddVBand="0" w:evenVBand="0" w:oddHBand="0" w:evenHBand="0" w:firstRowFirstColumn="0" w:firstRowLastColumn="0" w:lastRowFirstColumn="0" w:lastRowLastColumn="0"/>
              <w:rPr>
                <w:szCs w:val="20"/>
              </w:rPr>
            </w:pPr>
            <w:r w:rsidRPr="000B582B">
              <w:rPr>
                <w:szCs w:val="20"/>
              </w:rPr>
              <w:t>S4+ revenue recycling (VAT)</w:t>
            </w:r>
          </w:p>
        </w:tc>
        <w:tc>
          <w:tcPr>
            <w:tcW w:w="1541" w:type="dxa"/>
            <w:tcBorders>
              <w:top w:val="nil"/>
              <w:left w:val="nil"/>
              <w:bottom w:val="nil"/>
              <w:right w:val="nil"/>
            </w:tcBorders>
            <w:hideMark/>
          </w:tcPr>
          <w:p w14:paraId="24C5C249"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proofErr w:type="spellStart"/>
            <w:r w:rsidRPr="000B582B">
              <w:rPr>
                <w:szCs w:val="20"/>
              </w:rPr>
              <w:t>EnForecast</w:t>
            </w:r>
            <w:proofErr w:type="spellEnd"/>
          </w:p>
        </w:tc>
        <w:tc>
          <w:tcPr>
            <w:tcW w:w="1555" w:type="dxa"/>
            <w:tcBorders>
              <w:top w:val="nil"/>
              <w:left w:val="nil"/>
              <w:bottom w:val="nil"/>
              <w:right w:val="nil"/>
            </w:tcBorders>
            <w:hideMark/>
          </w:tcPr>
          <w:p w14:paraId="51BB2257"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r w:rsidRPr="000B582B">
              <w:rPr>
                <w:szCs w:val="20"/>
              </w:rPr>
              <w:t>Assumptions</w:t>
            </w:r>
          </w:p>
        </w:tc>
        <w:tc>
          <w:tcPr>
            <w:tcW w:w="1657" w:type="dxa"/>
            <w:tcBorders>
              <w:top w:val="nil"/>
              <w:left w:val="nil"/>
              <w:bottom w:val="nil"/>
              <w:right w:val="nil"/>
            </w:tcBorders>
            <w:hideMark/>
          </w:tcPr>
          <w:p w14:paraId="132149D0"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r w:rsidRPr="000B582B">
              <w:rPr>
                <w:color w:val="000000" w:themeColor="text2"/>
                <w:szCs w:val="20"/>
              </w:rPr>
              <w:t>Scen5</w:t>
            </w:r>
          </w:p>
        </w:tc>
      </w:tr>
      <w:tr w:rsidR="00056AED" w14:paraId="16FF68AE" w14:textId="77777777" w:rsidTr="0005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il"/>
              <w:right w:val="nil"/>
            </w:tcBorders>
            <w:hideMark/>
          </w:tcPr>
          <w:p w14:paraId="0ABB3558" w14:textId="77777777" w:rsidR="00056AED" w:rsidRPr="000B582B" w:rsidRDefault="00056AED" w:rsidP="00056AED">
            <w:pPr>
              <w:rPr>
                <w:szCs w:val="20"/>
              </w:rPr>
            </w:pPr>
            <w:r w:rsidRPr="000B582B">
              <w:rPr>
                <w:szCs w:val="20"/>
              </w:rPr>
              <w:t>S8</w:t>
            </w:r>
          </w:p>
        </w:tc>
        <w:tc>
          <w:tcPr>
            <w:tcW w:w="1777" w:type="dxa"/>
            <w:tcBorders>
              <w:left w:val="nil"/>
              <w:right w:val="nil"/>
            </w:tcBorders>
            <w:hideMark/>
          </w:tcPr>
          <w:p w14:paraId="4AFA306F" w14:textId="77777777" w:rsidR="00056AED" w:rsidRPr="000B582B" w:rsidRDefault="00056AED" w:rsidP="00056AED">
            <w:pPr>
              <w:spacing w:after="120"/>
              <w:cnfStyle w:val="000000100000" w:firstRow="0" w:lastRow="0" w:firstColumn="0" w:lastColumn="0" w:oddVBand="0" w:evenVBand="0" w:oddHBand="1" w:evenHBand="0" w:firstRowFirstColumn="0" w:firstRowLastColumn="0" w:lastRowFirstColumn="0" w:lastRowLastColumn="0"/>
              <w:rPr>
                <w:szCs w:val="20"/>
              </w:rPr>
            </w:pPr>
            <w:r w:rsidRPr="000B582B">
              <w:rPr>
                <w:szCs w:val="20"/>
              </w:rPr>
              <w:t>Energy efficiency</w:t>
            </w:r>
          </w:p>
        </w:tc>
        <w:tc>
          <w:tcPr>
            <w:tcW w:w="1541" w:type="dxa"/>
            <w:tcBorders>
              <w:left w:val="nil"/>
              <w:right w:val="nil"/>
            </w:tcBorders>
            <w:hideMark/>
          </w:tcPr>
          <w:p w14:paraId="7B20E664"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r w:rsidRPr="000B582B">
              <w:rPr>
                <w:color w:val="000000" w:themeColor="text2"/>
                <w:szCs w:val="20"/>
              </w:rPr>
              <w:t>EnTest4</w:t>
            </w:r>
          </w:p>
        </w:tc>
        <w:tc>
          <w:tcPr>
            <w:tcW w:w="1555" w:type="dxa"/>
            <w:tcBorders>
              <w:left w:val="nil"/>
              <w:right w:val="nil"/>
            </w:tcBorders>
            <w:hideMark/>
          </w:tcPr>
          <w:p w14:paraId="383382E3"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r w:rsidRPr="000B582B">
              <w:rPr>
                <w:szCs w:val="20"/>
              </w:rPr>
              <w:t>Assumptions</w:t>
            </w:r>
          </w:p>
        </w:tc>
        <w:tc>
          <w:tcPr>
            <w:tcW w:w="1657" w:type="dxa"/>
            <w:tcBorders>
              <w:left w:val="nil"/>
              <w:right w:val="nil"/>
            </w:tcBorders>
            <w:hideMark/>
          </w:tcPr>
          <w:p w14:paraId="2B312259"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proofErr w:type="spellStart"/>
            <w:r w:rsidRPr="000B582B">
              <w:rPr>
                <w:szCs w:val="20"/>
              </w:rPr>
              <w:t>BaseScen</w:t>
            </w:r>
            <w:proofErr w:type="spellEnd"/>
          </w:p>
        </w:tc>
      </w:tr>
      <w:tr w:rsidR="00056AED" w14:paraId="68F22B63" w14:textId="77777777" w:rsidTr="00056AED">
        <w:tc>
          <w:tcPr>
            <w:cnfStyle w:val="001000000000" w:firstRow="0" w:lastRow="0" w:firstColumn="1" w:lastColumn="0" w:oddVBand="0" w:evenVBand="0" w:oddHBand="0" w:evenHBand="0" w:firstRowFirstColumn="0" w:firstRowLastColumn="0" w:lastRowFirstColumn="0" w:lastRowLastColumn="0"/>
            <w:tcW w:w="1124" w:type="dxa"/>
            <w:tcBorders>
              <w:top w:val="nil"/>
              <w:left w:val="nil"/>
              <w:bottom w:val="nil"/>
              <w:right w:val="nil"/>
            </w:tcBorders>
            <w:hideMark/>
          </w:tcPr>
          <w:p w14:paraId="5F5FA577" w14:textId="77777777" w:rsidR="00056AED" w:rsidRPr="000B582B" w:rsidRDefault="00056AED" w:rsidP="00056AED">
            <w:pPr>
              <w:rPr>
                <w:szCs w:val="20"/>
              </w:rPr>
            </w:pPr>
            <w:r w:rsidRPr="000B582B">
              <w:rPr>
                <w:szCs w:val="20"/>
              </w:rPr>
              <w:t>S9</w:t>
            </w:r>
          </w:p>
        </w:tc>
        <w:tc>
          <w:tcPr>
            <w:tcW w:w="1777" w:type="dxa"/>
            <w:tcBorders>
              <w:top w:val="nil"/>
              <w:left w:val="nil"/>
              <w:bottom w:val="nil"/>
              <w:right w:val="nil"/>
            </w:tcBorders>
            <w:hideMark/>
          </w:tcPr>
          <w:p w14:paraId="735BA04B" w14:textId="77777777" w:rsidR="00056AED" w:rsidRPr="000B582B" w:rsidRDefault="00056AED" w:rsidP="00056AED">
            <w:pPr>
              <w:spacing w:after="120"/>
              <w:cnfStyle w:val="000000000000" w:firstRow="0" w:lastRow="0" w:firstColumn="0" w:lastColumn="0" w:oddVBand="0" w:evenVBand="0" w:oddHBand="0" w:evenHBand="0" w:firstRowFirstColumn="0" w:firstRowLastColumn="0" w:lastRowFirstColumn="0" w:lastRowLastColumn="0"/>
              <w:rPr>
                <w:szCs w:val="20"/>
              </w:rPr>
            </w:pPr>
            <w:r w:rsidRPr="000B582B">
              <w:rPr>
                <w:szCs w:val="20"/>
              </w:rPr>
              <w:t>Feeds-in-Tariff</w:t>
            </w:r>
          </w:p>
        </w:tc>
        <w:tc>
          <w:tcPr>
            <w:tcW w:w="1541" w:type="dxa"/>
            <w:tcBorders>
              <w:top w:val="nil"/>
              <w:left w:val="nil"/>
              <w:bottom w:val="nil"/>
              <w:right w:val="nil"/>
            </w:tcBorders>
            <w:hideMark/>
          </w:tcPr>
          <w:p w14:paraId="1D2143D3"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r w:rsidRPr="000B582B">
              <w:rPr>
                <w:color w:val="000000" w:themeColor="text2"/>
                <w:szCs w:val="20"/>
              </w:rPr>
              <w:t>EnTest2</w:t>
            </w:r>
          </w:p>
        </w:tc>
        <w:tc>
          <w:tcPr>
            <w:tcW w:w="1555" w:type="dxa"/>
            <w:tcBorders>
              <w:top w:val="nil"/>
              <w:left w:val="nil"/>
              <w:bottom w:val="nil"/>
              <w:right w:val="nil"/>
            </w:tcBorders>
            <w:hideMark/>
          </w:tcPr>
          <w:p w14:paraId="2033C2C1"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r w:rsidRPr="000B582B">
              <w:rPr>
                <w:szCs w:val="20"/>
              </w:rPr>
              <w:t>Assumptions</w:t>
            </w:r>
          </w:p>
        </w:tc>
        <w:tc>
          <w:tcPr>
            <w:tcW w:w="1657" w:type="dxa"/>
            <w:tcBorders>
              <w:top w:val="nil"/>
              <w:left w:val="nil"/>
              <w:bottom w:val="nil"/>
              <w:right w:val="nil"/>
            </w:tcBorders>
            <w:hideMark/>
          </w:tcPr>
          <w:p w14:paraId="7CC33C6D"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proofErr w:type="spellStart"/>
            <w:r w:rsidRPr="000B582B">
              <w:rPr>
                <w:szCs w:val="20"/>
              </w:rPr>
              <w:t>BaseScen</w:t>
            </w:r>
            <w:proofErr w:type="spellEnd"/>
          </w:p>
        </w:tc>
      </w:tr>
      <w:tr w:rsidR="00056AED" w14:paraId="65363BF1" w14:textId="77777777" w:rsidTr="0005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il"/>
              <w:right w:val="nil"/>
            </w:tcBorders>
            <w:hideMark/>
          </w:tcPr>
          <w:p w14:paraId="2D7776AB" w14:textId="77777777" w:rsidR="00056AED" w:rsidRPr="000B582B" w:rsidRDefault="00056AED" w:rsidP="00056AED">
            <w:pPr>
              <w:rPr>
                <w:szCs w:val="20"/>
              </w:rPr>
            </w:pPr>
            <w:r w:rsidRPr="000B582B">
              <w:rPr>
                <w:szCs w:val="20"/>
              </w:rPr>
              <w:t>S10</w:t>
            </w:r>
          </w:p>
        </w:tc>
        <w:tc>
          <w:tcPr>
            <w:tcW w:w="1777" w:type="dxa"/>
            <w:tcBorders>
              <w:left w:val="nil"/>
              <w:right w:val="nil"/>
            </w:tcBorders>
            <w:hideMark/>
          </w:tcPr>
          <w:p w14:paraId="5B1041B5" w14:textId="77777777" w:rsidR="00056AED" w:rsidRPr="000B582B" w:rsidRDefault="00056AED" w:rsidP="00056AED">
            <w:pPr>
              <w:spacing w:after="120"/>
              <w:cnfStyle w:val="000000100000" w:firstRow="0" w:lastRow="0" w:firstColumn="0" w:lastColumn="0" w:oddVBand="0" w:evenVBand="0" w:oddHBand="1" w:evenHBand="0" w:firstRowFirstColumn="0" w:firstRowLastColumn="0" w:lastRowFirstColumn="0" w:lastRowLastColumn="0"/>
              <w:rPr>
                <w:szCs w:val="20"/>
              </w:rPr>
            </w:pPr>
            <w:r w:rsidRPr="000B582B">
              <w:rPr>
                <w:szCs w:val="20"/>
              </w:rPr>
              <w:t>Renewable subsidies</w:t>
            </w:r>
          </w:p>
        </w:tc>
        <w:tc>
          <w:tcPr>
            <w:tcW w:w="1541" w:type="dxa"/>
            <w:tcBorders>
              <w:left w:val="nil"/>
              <w:right w:val="nil"/>
            </w:tcBorders>
            <w:hideMark/>
          </w:tcPr>
          <w:p w14:paraId="19B59074"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r w:rsidRPr="000B582B">
              <w:rPr>
                <w:color w:val="000000" w:themeColor="text2"/>
                <w:szCs w:val="20"/>
              </w:rPr>
              <w:t>EnTest3</w:t>
            </w:r>
          </w:p>
        </w:tc>
        <w:tc>
          <w:tcPr>
            <w:tcW w:w="1555" w:type="dxa"/>
            <w:tcBorders>
              <w:left w:val="nil"/>
              <w:right w:val="nil"/>
            </w:tcBorders>
            <w:hideMark/>
          </w:tcPr>
          <w:p w14:paraId="6573617E"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r w:rsidRPr="000B582B">
              <w:rPr>
                <w:szCs w:val="20"/>
              </w:rPr>
              <w:t>Assumptions</w:t>
            </w:r>
          </w:p>
        </w:tc>
        <w:tc>
          <w:tcPr>
            <w:tcW w:w="1657" w:type="dxa"/>
            <w:tcBorders>
              <w:left w:val="nil"/>
              <w:right w:val="nil"/>
            </w:tcBorders>
            <w:hideMark/>
          </w:tcPr>
          <w:p w14:paraId="16701730"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szCs w:val="20"/>
              </w:rPr>
            </w:pPr>
            <w:proofErr w:type="spellStart"/>
            <w:r w:rsidRPr="000B582B">
              <w:rPr>
                <w:szCs w:val="20"/>
              </w:rPr>
              <w:t>BaseScen</w:t>
            </w:r>
            <w:proofErr w:type="spellEnd"/>
          </w:p>
        </w:tc>
      </w:tr>
      <w:tr w:rsidR="00056AED" w14:paraId="53539DE9" w14:textId="77777777" w:rsidTr="00056AED">
        <w:tc>
          <w:tcPr>
            <w:cnfStyle w:val="001000000000" w:firstRow="0" w:lastRow="0" w:firstColumn="1" w:lastColumn="0" w:oddVBand="0" w:evenVBand="0" w:oddHBand="0" w:evenHBand="0" w:firstRowFirstColumn="0" w:firstRowLastColumn="0" w:lastRowFirstColumn="0" w:lastRowLastColumn="0"/>
            <w:tcW w:w="1124" w:type="dxa"/>
            <w:tcBorders>
              <w:top w:val="nil"/>
              <w:left w:val="nil"/>
              <w:bottom w:val="nil"/>
              <w:right w:val="nil"/>
            </w:tcBorders>
            <w:hideMark/>
          </w:tcPr>
          <w:p w14:paraId="6CA66C88" w14:textId="77777777" w:rsidR="00056AED" w:rsidRPr="000B582B" w:rsidRDefault="00056AED" w:rsidP="00056AED">
            <w:pPr>
              <w:rPr>
                <w:szCs w:val="20"/>
              </w:rPr>
            </w:pPr>
            <w:r w:rsidRPr="000B582B">
              <w:rPr>
                <w:szCs w:val="20"/>
              </w:rPr>
              <w:t>S11</w:t>
            </w:r>
          </w:p>
        </w:tc>
        <w:tc>
          <w:tcPr>
            <w:tcW w:w="1777" w:type="dxa"/>
            <w:tcBorders>
              <w:top w:val="nil"/>
              <w:left w:val="nil"/>
              <w:bottom w:val="nil"/>
              <w:right w:val="nil"/>
            </w:tcBorders>
            <w:hideMark/>
          </w:tcPr>
          <w:p w14:paraId="479E9165" w14:textId="77777777" w:rsidR="00056AED" w:rsidRPr="000B582B" w:rsidRDefault="00056AED" w:rsidP="00056AED">
            <w:pPr>
              <w:spacing w:after="120"/>
              <w:cnfStyle w:val="000000000000" w:firstRow="0" w:lastRow="0" w:firstColumn="0" w:lastColumn="0" w:oddVBand="0" w:evenVBand="0" w:oddHBand="0" w:evenHBand="0" w:firstRowFirstColumn="0" w:firstRowLastColumn="0" w:lastRowFirstColumn="0" w:lastRowLastColumn="0"/>
              <w:rPr>
                <w:szCs w:val="20"/>
              </w:rPr>
            </w:pPr>
            <w:r w:rsidRPr="000B582B">
              <w:rPr>
                <w:szCs w:val="20"/>
              </w:rPr>
              <w:t>Exogenous oil price</w:t>
            </w:r>
          </w:p>
        </w:tc>
        <w:tc>
          <w:tcPr>
            <w:tcW w:w="1541" w:type="dxa"/>
            <w:tcBorders>
              <w:top w:val="nil"/>
              <w:left w:val="nil"/>
              <w:bottom w:val="nil"/>
              <w:right w:val="nil"/>
            </w:tcBorders>
            <w:hideMark/>
          </w:tcPr>
          <w:p w14:paraId="293CB06D"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proofErr w:type="spellStart"/>
            <w:r w:rsidRPr="000B582B">
              <w:rPr>
                <w:szCs w:val="20"/>
              </w:rPr>
              <w:t>EnForecast</w:t>
            </w:r>
            <w:proofErr w:type="spellEnd"/>
          </w:p>
        </w:tc>
        <w:tc>
          <w:tcPr>
            <w:tcW w:w="1555" w:type="dxa"/>
            <w:tcBorders>
              <w:top w:val="nil"/>
              <w:left w:val="nil"/>
              <w:bottom w:val="nil"/>
              <w:right w:val="nil"/>
            </w:tcBorders>
            <w:hideMark/>
          </w:tcPr>
          <w:p w14:paraId="18490C2F"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r w:rsidRPr="000B582B">
              <w:rPr>
                <w:color w:val="000000" w:themeColor="text2"/>
                <w:szCs w:val="20"/>
              </w:rPr>
              <w:t>Assump2</w:t>
            </w:r>
          </w:p>
        </w:tc>
        <w:tc>
          <w:tcPr>
            <w:tcW w:w="1657" w:type="dxa"/>
            <w:tcBorders>
              <w:top w:val="nil"/>
              <w:left w:val="nil"/>
              <w:bottom w:val="nil"/>
              <w:right w:val="nil"/>
            </w:tcBorders>
            <w:hideMark/>
          </w:tcPr>
          <w:p w14:paraId="45651E99" w14:textId="77777777" w:rsidR="00056AED" w:rsidRPr="000B582B" w:rsidRDefault="00056AED" w:rsidP="00056AED">
            <w:pPr>
              <w:cnfStyle w:val="000000000000" w:firstRow="0" w:lastRow="0" w:firstColumn="0" w:lastColumn="0" w:oddVBand="0" w:evenVBand="0" w:oddHBand="0" w:evenHBand="0" w:firstRowFirstColumn="0" w:firstRowLastColumn="0" w:lastRowFirstColumn="0" w:lastRowLastColumn="0"/>
              <w:rPr>
                <w:szCs w:val="20"/>
              </w:rPr>
            </w:pPr>
            <w:proofErr w:type="spellStart"/>
            <w:r w:rsidRPr="000B582B">
              <w:rPr>
                <w:szCs w:val="20"/>
              </w:rPr>
              <w:t>BaseScen</w:t>
            </w:r>
            <w:proofErr w:type="spellEnd"/>
          </w:p>
        </w:tc>
      </w:tr>
      <w:tr w:rsidR="00056AED" w14:paraId="6F3B57E4" w14:textId="77777777" w:rsidTr="0005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nil"/>
              <w:left w:val="nil"/>
              <w:right w:val="nil"/>
            </w:tcBorders>
          </w:tcPr>
          <w:p w14:paraId="49DDD4AD" w14:textId="77777777" w:rsidR="00056AED" w:rsidRPr="000B582B" w:rsidRDefault="00056AED" w:rsidP="00056AED">
            <w:r w:rsidRPr="000B582B">
              <w:t>S12</w:t>
            </w:r>
          </w:p>
        </w:tc>
        <w:tc>
          <w:tcPr>
            <w:tcW w:w="1777" w:type="dxa"/>
            <w:tcBorders>
              <w:top w:val="nil"/>
              <w:left w:val="nil"/>
              <w:right w:val="nil"/>
            </w:tcBorders>
          </w:tcPr>
          <w:p w14:paraId="5E34D34D" w14:textId="77777777" w:rsidR="00056AED" w:rsidRPr="000B582B" w:rsidRDefault="00056AED" w:rsidP="00056AED">
            <w:pPr>
              <w:spacing w:after="120"/>
              <w:cnfStyle w:val="000000100000" w:firstRow="0" w:lastRow="0" w:firstColumn="0" w:lastColumn="0" w:oddVBand="0" w:evenVBand="0" w:oddHBand="1" w:evenHBand="0" w:firstRowFirstColumn="0" w:firstRowLastColumn="0" w:lastRowFirstColumn="0" w:lastRowLastColumn="0"/>
            </w:pPr>
            <w:r w:rsidRPr="000B582B">
              <w:t>Removing Electricity Price Subsidies to households</w:t>
            </w:r>
          </w:p>
        </w:tc>
        <w:tc>
          <w:tcPr>
            <w:tcW w:w="1541" w:type="dxa"/>
            <w:tcBorders>
              <w:top w:val="nil"/>
              <w:left w:val="nil"/>
              <w:right w:val="nil"/>
            </w:tcBorders>
          </w:tcPr>
          <w:p w14:paraId="2B9B24BD"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pPr>
            <w:proofErr w:type="spellStart"/>
            <w:r w:rsidRPr="000B582B">
              <w:rPr>
                <w:szCs w:val="20"/>
              </w:rPr>
              <w:t>EnForecast</w:t>
            </w:r>
            <w:proofErr w:type="spellEnd"/>
          </w:p>
        </w:tc>
        <w:tc>
          <w:tcPr>
            <w:tcW w:w="1555" w:type="dxa"/>
            <w:tcBorders>
              <w:top w:val="nil"/>
              <w:left w:val="nil"/>
              <w:right w:val="nil"/>
            </w:tcBorders>
          </w:tcPr>
          <w:p w14:paraId="79DD327C"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rPr>
                <w:color w:val="000000" w:themeColor="text2"/>
              </w:rPr>
            </w:pPr>
            <w:r w:rsidRPr="000B582B">
              <w:rPr>
                <w:szCs w:val="20"/>
              </w:rPr>
              <w:t>Assumptions</w:t>
            </w:r>
          </w:p>
        </w:tc>
        <w:tc>
          <w:tcPr>
            <w:tcW w:w="1657" w:type="dxa"/>
            <w:tcBorders>
              <w:top w:val="nil"/>
              <w:left w:val="nil"/>
              <w:right w:val="nil"/>
            </w:tcBorders>
          </w:tcPr>
          <w:p w14:paraId="35E6B85B" w14:textId="77777777" w:rsidR="00056AED" w:rsidRPr="000B582B" w:rsidRDefault="00056AED" w:rsidP="00056AED">
            <w:pPr>
              <w:cnfStyle w:val="000000100000" w:firstRow="0" w:lastRow="0" w:firstColumn="0" w:lastColumn="0" w:oddVBand="0" w:evenVBand="0" w:oddHBand="1" w:evenHBand="0" w:firstRowFirstColumn="0" w:firstRowLastColumn="0" w:lastRowFirstColumn="0" w:lastRowLastColumn="0"/>
            </w:pPr>
            <w:r w:rsidRPr="000B582B">
              <w:t>Scen6</w:t>
            </w:r>
          </w:p>
        </w:tc>
      </w:tr>
    </w:tbl>
    <w:p w14:paraId="52A7C80D" w14:textId="77777777" w:rsidR="00056AED" w:rsidRDefault="00056AED" w:rsidP="00056AED">
      <w:pPr>
        <w:rPr>
          <w:rFonts w:cstheme="minorBidi"/>
          <w:szCs w:val="22"/>
        </w:rPr>
      </w:pPr>
    </w:p>
    <w:p w14:paraId="09B28F3D" w14:textId="77777777" w:rsidR="00056AED" w:rsidRDefault="00056AED" w:rsidP="00056AED">
      <w:pPr>
        <w:spacing w:line="240" w:lineRule="auto"/>
      </w:pPr>
      <w:r>
        <w:br w:type="page"/>
      </w:r>
    </w:p>
    <w:p w14:paraId="222DDBF2" w14:textId="77777777" w:rsidR="00056AED" w:rsidRDefault="00056AED" w:rsidP="00881466">
      <w:pPr>
        <w:pStyle w:val="BodyText"/>
        <w:jc w:val="both"/>
      </w:pPr>
      <w:r>
        <w:lastRenderedPageBreak/>
        <w:t xml:space="preserve">To run the scenarios, select the pre-loaded input files accordingly in the options in </w:t>
      </w:r>
      <w:r>
        <w:rPr>
          <w:b/>
        </w:rPr>
        <w:t>Running the model</w:t>
      </w:r>
      <w:r>
        <w:t xml:space="preserve"> tab. Then give the output file names for each run (e.g. S1,S2,… S11,S12). Click the run model button.</w:t>
      </w:r>
    </w:p>
    <w:p w14:paraId="545BA303" w14:textId="77777777" w:rsidR="00056AED" w:rsidRDefault="00056AED" w:rsidP="00881466">
      <w:pPr>
        <w:pStyle w:val="BodyText"/>
        <w:jc w:val="both"/>
      </w:pPr>
      <w:r>
        <w:t xml:space="preserve">Please refer to main E3-India -Testing Scenarios document for more information. </w:t>
      </w:r>
    </w:p>
    <w:p w14:paraId="5A898A99" w14:textId="77777777" w:rsidR="00056AED" w:rsidRDefault="00056AED" w:rsidP="00881466">
      <w:pPr>
        <w:pStyle w:val="BodyText"/>
        <w:jc w:val="both"/>
      </w:pPr>
    </w:p>
    <w:p w14:paraId="6996E79F" w14:textId="77777777" w:rsidR="00056AED" w:rsidRPr="00386F90" w:rsidRDefault="00056AED" w:rsidP="00881466">
      <w:pPr>
        <w:pStyle w:val="ASub"/>
        <w:framePr w:wrap="around"/>
      </w:pPr>
      <w:r w:rsidRPr="00386F90">
        <w:t>Note making use of text editors</w:t>
      </w:r>
    </w:p>
    <w:p w14:paraId="5D40A902" w14:textId="77777777" w:rsidR="00056AED" w:rsidRDefault="00056AED" w:rsidP="00881466">
      <w:pPr>
        <w:pStyle w:val="BodyText"/>
        <w:jc w:val="both"/>
      </w:pPr>
      <w:r>
        <w:t xml:space="preserve">The input files that appear in the E3-India Manager software are text files that can be edited outside the E3-India Manager software environment using any text editor software. This may be preferred if the input requirements are complex. Another useful tip is to use some text editor software to highlight the differences of the two input files. </w:t>
      </w:r>
    </w:p>
    <w:p w14:paraId="14A0A14C" w14:textId="77777777" w:rsidR="00056AED" w:rsidRDefault="00056AED" w:rsidP="00881466">
      <w:pPr>
        <w:pStyle w:val="BodyText"/>
        <w:jc w:val="both"/>
      </w:pPr>
      <w:r>
        <w:t xml:space="preserve">However it must be noted that, if editing these files outside the Manager software, the model </w:t>
      </w:r>
      <w:proofErr w:type="spellStart"/>
      <w:r>
        <w:t>input.idiom</w:t>
      </w:r>
      <w:proofErr w:type="spellEnd"/>
      <w:r>
        <w:t xml:space="preserve"> files require text formatting to be exactly the same as the default file provided.  </w:t>
      </w:r>
    </w:p>
    <w:p w14:paraId="7158A5D7" w14:textId="77777777" w:rsidR="00056AED" w:rsidRDefault="00056AED" w:rsidP="00056AED">
      <w:pPr>
        <w:spacing w:after="200" w:line="276" w:lineRule="auto"/>
      </w:pPr>
    </w:p>
    <w:p w14:paraId="70DF2303" w14:textId="77777777" w:rsidR="00056AED" w:rsidRDefault="00056AED" w:rsidP="00056AED">
      <w:pPr>
        <w:spacing w:after="200" w:line="276" w:lineRule="auto"/>
      </w:pPr>
    </w:p>
    <w:p w14:paraId="3B4F184F" w14:textId="77777777" w:rsidR="00056AED" w:rsidRDefault="00056AED" w:rsidP="00056AED">
      <w:pPr>
        <w:spacing w:after="200" w:line="276" w:lineRule="auto"/>
      </w:pPr>
    </w:p>
    <w:p w14:paraId="64647007" w14:textId="77777777" w:rsidR="00056AED" w:rsidRDefault="00056AED" w:rsidP="00056AED">
      <w:pPr>
        <w:spacing w:after="200" w:line="276" w:lineRule="auto"/>
      </w:pPr>
    </w:p>
    <w:p w14:paraId="7C2ABADE" w14:textId="77777777" w:rsidR="00056AED" w:rsidRDefault="00056AED" w:rsidP="00056AED">
      <w:pPr>
        <w:spacing w:after="200" w:line="276" w:lineRule="auto"/>
      </w:pPr>
    </w:p>
    <w:p w14:paraId="0E4FE04C" w14:textId="77777777" w:rsidR="00056AED" w:rsidRDefault="00056AED" w:rsidP="00056AED">
      <w:pPr>
        <w:spacing w:after="200" w:line="276" w:lineRule="auto"/>
      </w:pPr>
    </w:p>
    <w:p w14:paraId="295C6AA6" w14:textId="77777777" w:rsidR="00056AED" w:rsidRDefault="00056AED" w:rsidP="00056AED">
      <w:pPr>
        <w:spacing w:after="200" w:line="276" w:lineRule="auto"/>
      </w:pPr>
    </w:p>
    <w:p w14:paraId="59742E22" w14:textId="77777777" w:rsidR="00056AED" w:rsidRDefault="00056AED" w:rsidP="00056AED">
      <w:pPr>
        <w:spacing w:line="240" w:lineRule="auto"/>
        <w:rPr>
          <w:color w:val="006398"/>
          <w:sz w:val="24"/>
        </w:rPr>
      </w:pPr>
      <w:r>
        <w:rPr>
          <w:b/>
        </w:rPr>
        <w:br w:type="page"/>
      </w:r>
    </w:p>
    <w:p w14:paraId="591AA14C" w14:textId="77777777" w:rsidR="00056AED" w:rsidRPr="00270052" w:rsidRDefault="00056AED" w:rsidP="00056AED">
      <w:pPr>
        <w:pStyle w:val="Heading2"/>
      </w:pPr>
      <w:r w:rsidRPr="00270052">
        <w:lastRenderedPageBreak/>
        <w:t xml:space="preserve">Test scenario 1: Investment </w:t>
      </w:r>
    </w:p>
    <w:p w14:paraId="6DAABD5E" w14:textId="77777777" w:rsidR="00056AED" w:rsidRDefault="00056AED" w:rsidP="00056AED">
      <w:pPr>
        <w:rPr>
          <w:rStyle w:val="Heading3Char"/>
        </w:rPr>
      </w:pPr>
    </w:p>
    <w:p w14:paraId="4A2FBA68" w14:textId="77777777" w:rsidR="00056AED" w:rsidRDefault="00056AED" w:rsidP="00881466">
      <w:pPr>
        <w:pStyle w:val="ASub"/>
        <w:framePr w:wrap="around"/>
        <w:rPr>
          <w:rStyle w:val="Heading3Char"/>
        </w:rPr>
      </w:pPr>
      <w:r>
        <w:rPr>
          <w:rStyle w:val="Heading3Char"/>
        </w:rPr>
        <w:t>Scenario description</w:t>
      </w:r>
    </w:p>
    <w:p w14:paraId="240EF9FB" w14:textId="77777777" w:rsidR="00056AED" w:rsidRDefault="00056AED" w:rsidP="00881466">
      <w:pPr>
        <w:jc w:val="both"/>
      </w:pPr>
      <w:r>
        <w:t>Exogenous investment in 18.Other business Services sector from 2016 onward (10% of existing investment)</w:t>
      </w:r>
    </w:p>
    <w:p w14:paraId="6D98CF9F" w14:textId="77777777" w:rsidR="00056AED" w:rsidRDefault="00056AED" w:rsidP="00056AED"/>
    <w:p w14:paraId="1A6204DE" w14:textId="77777777" w:rsidR="00056AED" w:rsidRDefault="00056AED" w:rsidP="00881466">
      <w:pPr>
        <w:pStyle w:val="ASub"/>
        <w:framePr w:wrap="around"/>
      </w:pPr>
      <w:r>
        <w:t>Model inputs</w:t>
      </w:r>
    </w:p>
    <w:tbl>
      <w:tblPr>
        <w:tblStyle w:val="PlainTable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317"/>
        <w:gridCol w:w="828"/>
        <w:gridCol w:w="1128"/>
      </w:tblGrid>
      <w:tr w:rsidR="00056AED" w14:paraId="558D51A9"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hideMark/>
          </w:tcPr>
          <w:p w14:paraId="3D618719" w14:textId="77777777" w:rsidR="00056AED" w:rsidRDefault="00056AED" w:rsidP="00056AED">
            <w:pPr>
              <w:rPr>
                <w:sz w:val="20"/>
                <w:szCs w:val="20"/>
              </w:rPr>
            </w:pPr>
            <w:r>
              <w:rPr>
                <w:sz w:val="20"/>
                <w:szCs w:val="20"/>
              </w:rPr>
              <w:t>Variable</w:t>
            </w:r>
          </w:p>
        </w:tc>
        <w:tc>
          <w:tcPr>
            <w:tcW w:w="0" w:type="dxa"/>
            <w:tcBorders>
              <w:bottom w:val="none" w:sz="0" w:space="0" w:color="auto"/>
            </w:tcBorders>
            <w:hideMark/>
          </w:tcPr>
          <w:p w14:paraId="6188AABD"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dxa"/>
            <w:tcBorders>
              <w:bottom w:val="none" w:sz="0" w:space="0" w:color="auto"/>
            </w:tcBorders>
            <w:hideMark/>
          </w:tcPr>
          <w:p w14:paraId="530AFAA3"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Unit</w:t>
            </w:r>
          </w:p>
        </w:tc>
        <w:tc>
          <w:tcPr>
            <w:tcW w:w="0" w:type="dxa"/>
            <w:tcBorders>
              <w:bottom w:val="none" w:sz="0" w:space="0" w:color="auto"/>
            </w:tcBorders>
            <w:hideMark/>
          </w:tcPr>
          <w:p w14:paraId="673E2138"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Input file</w:t>
            </w:r>
          </w:p>
        </w:tc>
      </w:tr>
      <w:tr w:rsidR="00056AED" w14:paraId="495AAB73"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2982A4F3" w14:textId="77777777" w:rsidR="00056AED" w:rsidRDefault="00056AED" w:rsidP="00056AED">
            <w:pPr>
              <w:rPr>
                <w:sz w:val="20"/>
                <w:szCs w:val="20"/>
              </w:rPr>
            </w:pPr>
            <w:r>
              <w:rPr>
                <w:sz w:val="20"/>
                <w:szCs w:val="20"/>
              </w:rPr>
              <w:t>KRX(18,all)</w:t>
            </w:r>
          </w:p>
        </w:tc>
        <w:tc>
          <w:tcPr>
            <w:tcW w:w="0" w:type="dxa"/>
            <w:tcBorders>
              <w:top w:val="none" w:sz="0" w:space="0" w:color="auto"/>
              <w:bottom w:val="none" w:sz="0" w:space="0" w:color="auto"/>
            </w:tcBorders>
            <w:hideMark/>
          </w:tcPr>
          <w:p w14:paraId="13FECEF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Exogenous investment by sector and by region</w:t>
            </w:r>
          </w:p>
        </w:tc>
        <w:tc>
          <w:tcPr>
            <w:tcW w:w="0" w:type="dxa"/>
            <w:tcBorders>
              <w:top w:val="none" w:sz="0" w:space="0" w:color="auto"/>
              <w:bottom w:val="none" w:sz="0" w:space="0" w:color="auto"/>
            </w:tcBorders>
            <w:hideMark/>
          </w:tcPr>
          <w:p w14:paraId="31571859" w14:textId="525AA699" w:rsidR="00056AED" w:rsidRDefault="00156B34"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2011</w:t>
            </w:r>
            <w:r w:rsidR="00056AED">
              <w:rPr>
                <w:sz w:val="20"/>
                <w:szCs w:val="20"/>
              </w:rPr>
              <w:t xml:space="preserve"> million rupees</w:t>
            </w:r>
          </w:p>
        </w:tc>
        <w:tc>
          <w:tcPr>
            <w:tcW w:w="0" w:type="dxa"/>
            <w:tcBorders>
              <w:top w:val="none" w:sz="0" w:space="0" w:color="auto"/>
              <w:bottom w:val="none" w:sz="0" w:space="0" w:color="auto"/>
            </w:tcBorders>
            <w:hideMark/>
          </w:tcPr>
          <w:p w14:paraId="754DEBC4"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EnTest1 (Idiom instruction file)</w:t>
            </w:r>
          </w:p>
        </w:tc>
      </w:tr>
    </w:tbl>
    <w:p w14:paraId="36702E53" w14:textId="77777777" w:rsidR="00056AED" w:rsidRDefault="00056AED" w:rsidP="00056AED"/>
    <w:p w14:paraId="08ADEDF0" w14:textId="77777777" w:rsidR="00056AED" w:rsidRDefault="00056AED" w:rsidP="00881466">
      <w:pPr>
        <w:pStyle w:val="ASub"/>
        <w:framePr w:wrap="around"/>
      </w:pPr>
      <w:r>
        <w:t xml:space="preserve">Scenario main impacts </w:t>
      </w:r>
    </w:p>
    <w:tbl>
      <w:tblPr>
        <w:tblStyle w:val="Plain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2555"/>
        <w:gridCol w:w="2855"/>
      </w:tblGrid>
      <w:tr w:rsidR="00056AED" w14:paraId="49B6BF23"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hideMark/>
          </w:tcPr>
          <w:p w14:paraId="138DC41E" w14:textId="77777777" w:rsidR="00056AED" w:rsidRDefault="00056AED" w:rsidP="00056AED">
            <w:pPr>
              <w:rPr>
                <w:sz w:val="20"/>
                <w:szCs w:val="20"/>
              </w:rPr>
            </w:pPr>
            <w:r>
              <w:rPr>
                <w:sz w:val="20"/>
                <w:szCs w:val="20"/>
              </w:rPr>
              <w:t>Variable</w:t>
            </w:r>
          </w:p>
        </w:tc>
        <w:tc>
          <w:tcPr>
            <w:tcW w:w="0" w:type="pct"/>
            <w:tcBorders>
              <w:bottom w:val="none" w:sz="0" w:space="0" w:color="auto"/>
            </w:tcBorders>
            <w:hideMark/>
          </w:tcPr>
          <w:p w14:paraId="40A961A7"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pct"/>
            <w:tcBorders>
              <w:bottom w:val="none" w:sz="0" w:space="0" w:color="auto"/>
            </w:tcBorders>
            <w:hideMark/>
          </w:tcPr>
          <w:p w14:paraId="3D142AB2"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Impacts (compared to BAU)</w:t>
            </w:r>
          </w:p>
        </w:tc>
      </w:tr>
      <w:tr w:rsidR="00056AED" w14:paraId="0550D4E6"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02CF7EB4" w14:textId="77777777" w:rsidR="00056AED" w:rsidRDefault="00056AED" w:rsidP="00056AED">
            <w:pPr>
              <w:rPr>
                <w:sz w:val="20"/>
                <w:szCs w:val="20"/>
              </w:rPr>
            </w:pPr>
            <w:r>
              <w:rPr>
                <w:sz w:val="20"/>
                <w:szCs w:val="20"/>
              </w:rPr>
              <w:t>RSK (KR*)</w:t>
            </w:r>
          </w:p>
        </w:tc>
        <w:tc>
          <w:tcPr>
            <w:tcW w:w="0" w:type="pct"/>
            <w:tcBorders>
              <w:top w:val="none" w:sz="0" w:space="0" w:color="auto"/>
              <w:bottom w:val="none" w:sz="0" w:space="0" w:color="auto"/>
            </w:tcBorders>
            <w:hideMark/>
          </w:tcPr>
          <w:p w14:paraId="6D3C82D3"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Investment</w:t>
            </w:r>
          </w:p>
        </w:tc>
        <w:tc>
          <w:tcPr>
            <w:tcW w:w="0" w:type="pct"/>
            <w:tcBorders>
              <w:top w:val="none" w:sz="0" w:space="0" w:color="auto"/>
              <w:bottom w:val="none" w:sz="0" w:space="0" w:color="auto"/>
            </w:tcBorders>
            <w:hideMark/>
          </w:tcPr>
          <w:p w14:paraId="4573C4C7"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w:t>
            </w:r>
          </w:p>
        </w:tc>
      </w:tr>
      <w:tr w:rsidR="00056AED" w14:paraId="648AC741"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09041D6D" w14:textId="77777777" w:rsidR="00056AED" w:rsidRDefault="00056AED" w:rsidP="00056AED">
            <w:pPr>
              <w:rPr>
                <w:sz w:val="20"/>
                <w:szCs w:val="20"/>
              </w:rPr>
            </w:pPr>
            <w:r>
              <w:rPr>
                <w:sz w:val="20"/>
                <w:szCs w:val="20"/>
              </w:rPr>
              <w:t>RSQ (QR*)</w:t>
            </w:r>
          </w:p>
        </w:tc>
        <w:tc>
          <w:tcPr>
            <w:tcW w:w="0" w:type="pct"/>
            <w:hideMark/>
          </w:tcPr>
          <w:p w14:paraId="7DE995F7"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Industry output</w:t>
            </w:r>
          </w:p>
        </w:tc>
        <w:tc>
          <w:tcPr>
            <w:tcW w:w="0" w:type="pct"/>
            <w:hideMark/>
          </w:tcPr>
          <w:p w14:paraId="052B2DDA"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Increase</w:t>
            </w:r>
          </w:p>
        </w:tc>
      </w:tr>
      <w:tr w:rsidR="00056AED" w14:paraId="53A972DF"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3B0AF842" w14:textId="77777777" w:rsidR="00056AED" w:rsidRDefault="00056AED" w:rsidP="00056AED">
            <w:pPr>
              <w:rPr>
                <w:sz w:val="20"/>
                <w:szCs w:val="20"/>
              </w:rPr>
            </w:pPr>
            <w:r>
              <w:rPr>
                <w:sz w:val="20"/>
                <w:szCs w:val="20"/>
              </w:rPr>
              <w:t>REMP (YRE*)</w:t>
            </w:r>
          </w:p>
        </w:tc>
        <w:tc>
          <w:tcPr>
            <w:tcW w:w="0" w:type="pct"/>
            <w:tcBorders>
              <w:top w:val="none" w:sz="0" w:space="0" w:color="auto"/>
              <w:bottom w:val="none" w:sz="0" w:space="0" w:color="auto"/>
            </w:tcBorders>
            <w:hideMark/>
          </w:tcPr>
          <w:p w14:paraId="2EE2C82E"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Industry employment</w:t>
            </w:r>
          </w:p>
        </w:tc>
        <w:tc>
          <w:tcPr>
            <w:tcW w:w="0" w:type="pct"/>
            <w:tcBorders>
              <w:top w:val="none" w:sz="0" w:space="0" w:color="auto"/>
              <w:bottom w:val="none" w:sz="0" w:space="0" w:color="auto"/>
            </w:tcBorders>
            <w:hideMark/>
          </w:tcPr>
          <w:p w14:paraId="4D265C22"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 overall but some decrease (substitution effect between capital and labour)</w:t>
            </w:r>
          </w:p>
        </w:tc>
      </w:tr>
      <w:tr w:rsidR="00056AED" w14:paraId="2E881D8C"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26A8ABC8" w14:textId="77777777" w:rsidR="00056AED" w:rsidRDefault="00056AED" w:rsidP="00056AED">
            <w:pPr>
              <w:rPr>
                <w:sz w:val="20"/>
                <w:szCs w:val="20"/>
              </w:rPr>
            </w:pPr>
            <w:r>
              <w:rPr>
                <w:sz w:val="20"/>
                <w:szCs w:val="20"/>
              </w:rPr>
              <w:t>RSX (QRX*)</w:t>
            </w:r>
          </w:p>
        </w:tc>
        <w:tc>
          <w:tcPr>
            <w:tcW w:w="0" w:type="pct"/>
            <w:hideMark/>
          </w:tcPr>
          <w:p w14:paraId="2FD2D82C"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Industry export</w:t>
            </w:r>
          </w:p>
        </w:tc>
        <w:tc>
          <w:tcPr>
            <w:tcW w:w="0" w:type="pct"/>
            <w:hideMark/>
          </w:tcPr>
          <w:p w14:paraId="46BBD285"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Increase (demand from other regions + technology impacts)</w:t>
            </w:r>
          </w:p>
        </w:tc>
      </w:tr>
      <w:tr w:rsidR="00056AED" w14:paraId="65391971"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36E2468C" w14:textId="77777777" w:rsidR="00056AED" w:rsidRDefault="00056AED" w:rsidP="00056AED">
            <w:pPr>
              <w:rPr>
                <w:sz w:val="20"/>
                <w:szCs w:val="20"/>
              </w:rPr>
            </w:pPr>
            <w:r>
              <w:rPr>
                <w:sz w:val="20"/>
                <w:szCs w:val="20"/>
              </w:rPr>
              <w:t>RSM (QRM*)</w:t>
            </w:r>
          </w:p>
        </w:tc>
        <w:tc>
          <w:tcPr>
            <w:tcW w:w="0" w:type="pct"/>
            <w:tcBorders>
              <w:top w:val="none" w:sz="0" w:space="0" w:color="auto"/>
              <w:bottom w:val="none" w:sz="0" w:space="0" w:color="auto"/>
            </w:tcBorders>
            <w:hideMark/>
          </w:tcPr>
          <w:p w14:paraId="21B935A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Industry import</w:t>
            </w:r>
          </w:p>
        </w:tc>
        <w:tc>
          <w:tcPr>
            <w:tcW w:w="0" w:type="pct"/>
            <w:tcBorders>
              <w:top w:val="none" w:sz="0" w:space="0" w:color="auto"/>
              <w:bottom w:val="none" w:sz="0" w:space="0" w:color="auto"/>
            </w:tcBorders>
            <w:hideMark/>
          </w:tcPr>
          <w:p w14:paraId="594C7533"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 (demand for other region goods/services)</w:t>
            </w:r>
          </w:p>
        </w:tc>
      </w:tr>
      <w:tr w:rsidR="00056AED" w14:paraId="28F765A2" w14:textId="77777777" w:rsidTr="00881466">
        <w:tc>
          <w:tcPr>
            <w:cnfStyle w:val="001000000000" w:firstRow="0" w:lastRow="0" w:firstColumn="1" w:lastColumn="0" w:oddVBand="0" w:evenVBand="0" w:oddHBand="0" w:evenHBand="0" w:firstRowFirstColumn="0" w:firstRowLastColumn="0" w:lastRowFirstColumn="0" w:lastRowLastColumn="0"/>
            <w:tcW w:w="0" w:type="pct"/>
            <w:gridSpan w:val="3"/>
            <w:hideMark/>
          </w:tcPr>
          <w:p w14:paraId="5A91DDD0" w14:textId="77777777" w:rsidR="00056AED" w:rsidRDefault="00056AED" w:rsidP="00056AED">
            <w:pPr>
              <w:rPr>
                <w:b w:val="0"/>
                <w:sz w:val="18"/>
                <w:szCs w:val="18"/>
              </w:rPr>
            </w:pPr>
            <w:r>
              <w:rPr>
                <w:b w:val="0"/>
                <w:bCs w:val="0"/>
                <w:sz w:val="18"/>
                <w:szCs w:val="18"/>
              </w:rPr>
              <w:t>*</w:t>
            </w:r>
            <w:r>
              <w:rPr>
                <w:b w:val="0"/>
                <w:sz w:val="18"/>
                <w:szCs w:val="18"/>
              </w:rPr>
              <w:t xml:space="preserve"> denotes sectoral variable</w:t>
            </w:r>
          </w:p>
        </w:tc>
      </w:tr>
    </w:tbl>
    <w:p w14:paraId="3602AF00" w14:textId="77777777" w:rsidR="00056AED" w:rsidRDefault="00056AED" w:rsidP="00056AED"/>
    <w:p w14:paraId="200060DA" w14:textId="77777777" w:rsidR="00056AED" w:rsidRDefault="00056AED" w:rsidP="00056AED">
      <w:pPr>
        <w:spacing w:after="200" w:line="276" w:lineRule="auto"/>
        <w:rPr>
          <w:rFonts w:eastAsiaTheme="majorEastAsia" w:cstheme="majorBidi"/>
          <w:b/>
          <w:bCs/>
          <w:i/>
          <w:color w:val="002060"/>
          <w:sz w:val="24"/>
          <w:szCs w:val="26"/>
        </w:rPr>
      </w:pPr>
      <w:r>
        <w:br w:type="page"/>
      </w:r>
    </w:p>
    <w:p w14:paraId="49905A78" w14:textId="77777777" w:rsidR="00056AED" w:rsidRDefault="00056AED" w:rsidP="00056AED">
      <w:pPr>
        <w:pStyle w:val="Heading2"/>
      </w:pPr>
      <w:r w:rsidRPr="002664C9">
        <w:lastRenderedPageBreak/>
        <w:t xml:space="preserve">Test scenario 2: Income tax </w:t>
      </w:r>
    </w:p>
    <w:p w14:paraId="41EB8E2D" w14:textId="77777777" w:rsidR="00056AED" w:rsidRPr="00F16484" w:rsidRDefault="00056AED" w:rsidP="00056AED">
      <w:pPr>
        <w:pStyle w:val="BodyText"/>
      </w:pPr>
    </w:p>
    <w:p w14:paraId="04BA335C" w14:textId="77777777" w:rsidR="00056AED" w:rsidRPr="00F16484" w:rsidRDefault="00056AED" w:rsidP="00881466">
      <w:pPr>
        <w:pStyle w:val="ASub"/>
        <w:framePr w:wrap="around"/>
      </w:pPr>
      <w:r w:rsidRPr="00F16484">
        <w:t>Scenario description</w:t>
      </w:r>
    </w:p>
    <w:p w14:paraId="7651102F" w14:textId="77777777" w:rsidR="00056AED" w:rsidRDefault="00056AED" w:rsidP="00881466">
      <w:pPr>
        <w:jc w:val="both"/>
      </w:pPr>
      <w:r>
        <w:t>Increase average income tax rate in region 1 Andhra Paresh from 23% to 30% from 2017 onward (note further income tax testing for all regions are included in another test scenario – using revenues from carbon tax to reduce income tax in all regions).</w:t>
      </w:r>
    </w:p>
    <w:p w14:paraId="1EE6CB05" w14:textId="77777777" w:rsidR="00056AED" w:rsidRDefault="00056AED" w:rsidP="00056AED"/>
    <w:p w14:paraId="170740AE" w14:textId="77777777" w:rsidR="00056AED" w:rsidRDefault="00056AED" w:rsidP="00881466">
      <w:pPr>
        <w:pStyle w:val="ASub"/>
        <w:framePr w:wrap="around"/>
      </w:pPr>
      <w:r>
        <w:t>Model inputs</w:t>
      </w:r>
    </w:p>
    <w:tbl>
      <w:tblPr>
        <w:tblStyle w:val="PlainTable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317"/>
        <w:gridCol w:w="906"/>
        <w:gridCol w:w="1306"/>
      </w:tblGrid>
      <w:tr w:rsidR="00056AED" w14:paraId="7EA0C679"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hideMark/>
          </w:tcPr>
          <w:p w14:paraId="0C492017" w14:textId="77777777" w:rsidR="00056AED" w:rsidRDefault="00056AED" w:rsidP="00056AED">
            <w:pPr>
              <w:rPr>
                <w:sz w:val="20"/>
                <w:szCs w:val="20"/>
              </w:rPr>
            </w:pPr>
            <w:r>
              <w:rPr>
                <w:sz w:val="20"/>
                <w:szCs w:val="20"/>
              </w:rPr>
              <w:t>Variable</w:t>
            </w:r>
          </w:p>
        </w:tc>
        <w:tc>
          <w:tcPr>
            <w:tcW w:w="0" w:type="dxa"/>
            <w:tcBorders>
              <w:bottom w:val="none" w:sz="0" w:space="0" w:color="auto"/>
            </w:tcBorders>
            <w:hideMark/>
          </w:tcPr>
          <w:p w14:paraId="6C60D3C4"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dxa"/>
            <w:tcBorders>
              <w:bottom w:val="none" w:sz="0" w:space="0" w:color="auto"/>
            </w:tcBorders>
            <w:hideMark/>
          </w:tcPr>
          <w:p w14:paraId="59A8F5FF"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Unit</w:t>
            </w:r>
          </w:p>
        </w:tc>
        <w:tc>
          <w:tcPr>
            <w:tcW w:w="0" w:type="dxa"/>
            <w:tcBorders>
              <w:bottom w:val="none" w:sz="0" w:space="0" w:color="auto"/>
            </w:tcBorders>
            <w:hideMark/>
          </w:tcPr>
          <w:p w14:paraId="41F211C7"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Input file</w:t>
            </w:r>
          </w:p>
        </w:tc>
      </w:tr>
      <w:tr w:rsidR="00056AED" w14:paraId="735C1DAD"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78EAFF39" w14:textId="77777777" w:rsidR="00056AED" w:rsidRDefault="00056AED" w:rsidP="00056AED">
            <w:pPr>
              <w:rPr>
                <w:sz w:val="20"/>
                <w:szCs w:val="20"/>
              </w:rPr>
            </w:pPr>
            <w:r>
              <w:rPr>
                <w:sz w:val="20"/>
                <w:szCs w:val="20"/>
              </w:rPr>
              <w:t>RDTX</w:t>
            </w:r>
          </w:p>
          <w:p w14:paraId="6A4E23DE" w14:textId="77777777" w:rsidR="00056AED" w:rsidRDefault="00056AED" w:rsidP="00056AED">
            <w:pPr>
              <w:rPr>
                <w:sz w:val="20"/>
                <w:szCs w:val="20"/>
              </w:rPr>
            </w:pPr>
            <w:r>
              <w:rPr>
                <w:sz w:val="20"/>
                <w:szCs w:val="20"/>
              </w:rPr>
              <w:t>(11 TAX_DIRECT)</w:t>
            </w:r>
          </w:p>
        </w:tc>
        <w:tc>
          <w:tcPr>
            <w:tcW w:w="0" w:type="dxa"/>
            <w:tcBorders>
              <w:top w:val="none" w:sz="0" w:space="0" w:color="auto"/>
              <w:bottom w:val="none" w:sz="0" w:space="0" w:color="auto"/>
            </w:tcBorders>
            <w:hideMark/>
          </w:tcPr>
          <w:p w14:paraId="52C2E6B8"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Average direct income tax rate </w:t>
            </w:r>
          </w:p>
        </w:tc>
        <w:tc>
          <w:tcPr>
            <w:tcW w:w="0" w:type="dxa"/>
            <w:tcBorders>
              <w:top w:val="none" w:sz="0" w:space="0" w:color="auto"/>
              <w:bottom w:val="none" w:sz="0" w:space="0" w:color="auto"/>
            </w:tcBorders>
            <w:hideMark/>
          </w:tcPr>
          <w:p w14:paraId="1A1A1057"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of wages and salaries</w:t>
            </w:r>
          </w:p>
        </w:tc>
        <w:tc>
          <w:tcPr>
            <w:tcW w:w="0" w:type="dxa"/>
            <w:tcBorders>
              <w:top w:val="none" w:sz="0" w:space="0" w:color="auto"/>
              <w:bottom w:val="none" w:sz="0" w:space="0" w:color="auto"/>
            </w:tcBorders>
            <w:hideMark/>
          </w:tcPr>
          <w:p w14:paraId="74F197DE"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Assump1 (assumption file)</w:t>
            </w:r>
          </w:p>
        </w:tc>
      </w:tr>
    </w:tbl>
    <w:p w14:paraId="2FEB63C5" w14:textId="77777777" w:rsidR="00056AED" w:rsidRDefault="00056AED" w:rsidP="00056AED"/>
    <w:p w14:paraId="745F4206" w14:textId="77777777" w:rsidR="00056AED" w:rsidRDefault="00056AED" w:rsidP="00881466">
      <w:pPr>
        <w:pStyle w:val="ASub"/>
        <w:framePr w:wrap="around"/>
      </w:pPr>
      <w:r>
        <w:t xml:space="preserve">Scenario main impacts </w:t>
      </w:r>
    </w:p>
    <w:tbl>
      <w:tblPr>
        <w:tblStyle w:val="Plain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2689"/>
        <w:gridCol w:w="2599"/>
      </w:tblGrid>
      <w:tr w:rsidR="00056AED" w14:paraId="1095B12C"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hideMark/>
          </w:tcPr>
          <w:p w14:paraId="0574C8A2" w14:textId="77777777" w:rsidR="00056AED" w:rsidRDefault="00056AED" w:rsidP="00056AED">
            <w:pPr>
              <w:rPr>
                <w:sz w:val="20"/>
                <w:szCs w:val="20"/>
              </w:rPr>
            </w:pPr>
            <w:r>
              <w:rPr>
                <w:sz w:val="20"/>
                <w:szCs w:val="20"/>
              </w:rPr>
              <w:t>Variable</w:t>
            </w:r>
          </w:p>
        </w:tc>
        <w:tc>
          <w:tcPr>
            <w:tcW w:w="0" w:type="pct"/>
            <w:tcBorders>
              <w:bottom w:val="none" w:sz="0" w:space="0" w:color="auto"/>
            </w:tcBorders>
            <w:hideMark/>
          </w:tcPr>
          <w:p w14:paraId="6C41AA6B"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pct"/>
            <w:tcBorders>
              <w:bottom w:val="none" w:sz="0" w:space="0" w:color="auto"/>
            </w:tcBorders>
            <w:hideMark/>
          </w:tcPr>
          <w:p w14:paraId="2E33B439"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Impacts (compared to BAU)</w:t>
            </w:r>
          </w:p>
        </w:tc>
      </w:tr>
      <w:tr w:rsidR="00056AED" w14:paraId="51C6E1DE"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59BA9CE1" w14:textId="77777777" w:rsidR="00056AED" w:rsidRDefault="00056AED" w:rsidP="00056AED">
            <w:pPr>
              <w:rPr>
                <w:sz w:val="20"/>
                <w:szCs w:val="20"/>
              </w:rPr>
            </w:pPr>
            <w:r>
              <w:rPr>
                <w:sz w:val="20"/>
                <w:szCs w:val="20"/>
              </w:rPr>
              <w:t>RRPD</w:t>
            </w:r>
          </w:p>
        </w:tc>
        <w:tc>
          <w:tcPr>
            <w:tcW w:w="0" w:type="pct"/>
            <w:tcBorders>
              <w:top w:val="none" w:sz="0" w:space="0" w:color="auto"/>
              <w:bottom w:val="none" w:sz="0" w:space="0" w:color="auto"/>
            </w:tcBorders>
            <w:hideMark/>
          </w:tcPr>
          <w:p w14:paraId="672150E8"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Gross real disposable income (i.e. income after tax)</w:t>
            </w:r>
          </w:p>
        </w:tc>
        <w:tc>
          <w:tcPr>
            <w:tcW w:w="0" w:type="pct"/>
            <w:tcBorders>
              <w:top w:val="none" w:sz="0" w:space="0" w:color="auto"/>
              <w:bottom w:val="none" w:sz="0" w:space="0" w:color="auto"/>
            </w:tcBorders>
            <w:hideMark/>
          </w:tcPr>
          <w:p w14:paraId="0429C713"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Decrease</w:t>
            </w:r>
          </w:p>
        </w:tc>
      </w:tr>
      <w:tr w:rsidR="00056AED" w14:paraId="38E7F38D"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55D3E3CE" w14:textId="77777777" w:rsidR="00056AED" w:rsidRDefault="00056AED" w:rsidP="00056AED">
            <w:pPr>
              <w:rPr>
                <w:sz w:val="20"/>
                <w:szCs w:val="20"/>
              </w:rPr>
            </w:pPr>
            <w:r>
              <w:rPr>
                <w:sz w:val="20"/>
                <w:szCs w:val="20"/>
              </w:rPr>
              <w:t>RSC</w:t>
            </w:r>
          </w:p>
        </w:tc>
        <w:tc>
          <w:tcPr>
            <w:tcW w:w="0" w:type="pct"/>
            <w:hideMark/>
          </w:tcPr>
          <w:p w14:paraId="3CD72DBA"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Consumer spending</w:t>
            </w:r>
          </w:p>
        </w:tc>
        <w:tc>
          <w:tcPr>
            <w:tcW w:w="0" w:type="pct"/>
            <w:hideMark/>
          </w:tcPr>
          <w:p w14:paraId="260214E2"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w:t>
            </w:r>
          </w:p>
        </w:tc>
      </w:tr>
      <w:tr w:rsidR="00056AED" w14:paraId="1458BC21"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35772CB5" w14:textId="77777777" w:rsidR="00056AED" w:rsidRDefault="00056AED" w:rsidP="00056AED">
            <w:pPr>
              <w:rPr>
                <w:sz w:val="20"/>
                <w:szCs w:val="20"/>
              </w:rPr>
            </w:pPr>
            <w:r>
              <w:rPr>
                <w:sz w:val="20"/>
                <w:szCs w:val="20"/>
              </w:rPr>
              <w:t>GDP</w:t>
            </w:r>
          </w:p>
        </w:tc>
        <w:tc>
          <w:tcPr>
            <w:tcW w:w="0" w:type="pct"/>
            <w:tcBorders>
              <w:top w:val="none" w:sz="0" w:space="0" w:color="auto"/>
              <w:bottom w:val="none" w:sz="0" w:space="0" w:color="auto"/>
            </w:tcBorders>
            <w:hideMark/>
          </w:tcPr>
          <w:p w14:paraId="37FAF658"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GDP</w:t>
            </w:r>
          </w:p>
        </w:tc>
        <w:tc>
          <w:tcPr>
            <w:tcW w:w="0" w:type="pct"/>
            <w:tcBorders>
              <w:top w:val="none" w:sz="0" w:space="0" w:color="auto"/>
              <w:bottom w:val="none" w:sz="0" w:space="0" w:color="auto"/>
            </w:tcBorders>
            <w:hideMark/>
          </w:tcPr>
          <w:p w14:paraId="31C95899"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Decrease</w:t>
            </w:r>
          </w:p>
        </w:tc>
      </w:tr>
      <w:tr w:rsidR="00056AED" w14:paraId="11A805A3"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2B35E999" w14:textId="77777777" w:rsidR="00056AED" w:rsidRDefault="00056AED" w:rsidP="00056AED">
            <w:pPr>
              <w:rPr>
                <w:sz w:val="20"/>
                <w:szCs w:val="20"/>
              </w:rPr>
            </w:pPr>
            <w:r>
              <w:rPr>
                <w:sz w:val="20"/>
                <w:szCs w:val="20"/>
              </w:rPr>
              <w:t>REMP (YRE*)</w:t>
            </w:r>
          </w:p>
        </w:tc>
        <w:tc>
          <w:tcPr>
            <w:tcW w:w="0" w:type="pct"/>
            <w:hideMark/>
          </w:tcPr>
          <w:p w14:paraId="4E4F617B"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Employment</w:t>
            </w:r>
          </w:p>
        </w:tc>
        <w:tc>
          <w:tcPr>
            <w:tcW w:w="0" w:type="pct"/>
            <w:hideMark/>
          </w:tcPr>
          <w:p w14:paraId="565B8FC9"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w:t>
            </w:r>
          </w:p>
        </w:tc>
      </w:tr>
      <w:tr w:rsidR="00056AED" w14:paraId="0BF5A81E"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75ECFC1A" w14:textId="77777777" w:rsidR="00056AED" w:rsidRDefault="00056AED" w:rsidP="00056AED">
            <w:pPr>
              <w:rPr>
                <w:sz w:val="20"/>
                <w:szCs w:val="20"/>
              </w:rPr>
            </w:pPr>
            <w:r>
              <w:rPr>
                <w:sz w:val="20"/>
                <w:szCs w:val="20"/>
              </w:rPr>
              <w:t>RSQ (QR*)</w:t>
            </w:r>
          </w:p>
        </w:tc>
        <w:tc>
          <w:tcPr>
            <w:tcW w:w="0" w:type="pct"/>
            <w:tcBorders>
              <w:top w:val="none" w:sz="0" w:space="0" w:color="auto"/>
              <w:bottom w:val="none" w:sz="0" w:space="0" w:color="auto"/>
            </w:tcBorders>
            <w:hideMark/>
          </w:tcPr>
          <w:p w14:paraId="1F907300"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Industry output</w:t>
            </w:r>
          </w:p>
        </w:tc>
        <w:tc>
          <w:tcPr>
            <w:tcW w:w="0" w:type="pct"/>
            <w:tcBorders>
              <w:top w:val="none" w:sz="0" w:space="0" w:color="auto"/>
              <w:bottom w:val="none" w:sz="0" w:space="0" w:color="auto"/>
            </w:tcBorders>
            <w:hideMark/>
          </w:tcPr>
          <w:p w14:paraId="03987CB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Decrease (especially services sector which are highly related to consumer spending)</w:t>
            </w:r>
          </w:p>
        </w:tc>
      </w:tr>
      <w:tr w:rsidR="00056AED" w14:paraId="15565612" w14:textId="77777777" w:rsidTr="00881466">
        <w:tc>
          <w:tcPr>
            <w:cnfStyle w:val="001000000000" w:firstRow="0" w:lastRow="0" w:firstColumn="1" w:lastColumn="0" w:oddVBand="0" w:evenVBand="0" w:oddHBand="0" w:evenHBand="0" w:firstRowFirstColumn="0" w:firstRowLastColumn="0" w:lastRowFirstColumn="0" w:lastRowLastColumn="0"/>
            <w:tcW w:w="0" w:type="pct"/>
            <w:gridSpan w:val="3"/>
            <w:hideMark/>
          </w:tcPr>
          <w:p w14:paraId="6A3F3161" w14:textId="77777777" w:rsidR="00056AED" w:rsidRDefault="00056AED" w:rsidP="00056AED">
            <w:pPr>
              <w:rPr>
                <w:sz w:val="20"/>
                <w:szCs w:val="20"/>
              </w:rPr>
            </w:pPr>
            <w:r>
              <w:rPr>
                <w:b w:val="0"/>
                <w:bCs w:val="0"/>
                <w:sz w:val="18"/>
                <w:szCs w:val="18"/>
              </w:rPr>
              <w:t>*</w:t>
            </w:r>
            <w:r>
              <w:rPr>
                <w:b w:val="0"/>
                <w:sz w:val="18"/>
                <w:szCs w:val="18"/>
              </w:rPr>
              <w:t xml:space="preserve"> denotes sectoral variable</w:t>
            </w:r>
          </w:p>
        </w:tc>
      </w:tr>
    </w:tbl>
    <w:p w14:paraId="2C309F5F" w14:textId="77777777" w:rsidR="00056AED" w:rsidRDefault="00056AED" w:rsidP="00056AED"/>
    <w:p w14:paraId="605EC724" w14:textId="77777777" w:rsidR="00056AED" w:rsidRDefault="00056AED" w:rsidP="00056AED"/>
    <w:p w14:paraId="2F0AA2CB" w14:textId="77777777" w:rsidR="00056AED" w:rsidRDefault="00056AED" w:rsidP="00056AED"/>
    <w:p w14:paraId="4614231B" w14:textId="77777777" w:rsidR="00056AED" w:rsidRDefault="00056AED" w:rsidP="00056AED"/>
    <w:p w14:paraId="0D93A917" w14:textId="77777777" w:rsidR="00056AED" w:rsidRDefault="00056AED" w:rsidP="00056AED">
      <w:pPr>
        <w:spacing w:line="240" w:lineRule="auto"/>
        <w:rPr>
          <w:color w:val="006398"/>
          <w:sz w:val="24"/>
        </w:rPr>
      </w:pPr>
      <w:r>
        <w:rPr>
          <w:b/>
        </w:rPr>
        <w:br w:type="page"/>
      </w:r>
    </w:p>
    <w:p w14:paraId="74CA8881" w14:textId="77777777" w:rsidR="00056AED" w:rsidRDefault="00056AED" w:rsidP="00056AED">
      <w:pPr>
        <w:pStyle w:val="Heading2"/>
      </w:pPr>
      <w:r w:rsidRPr="00F16484">
        <w:lastRenderedPageBreak/>
        <w:t>Test scenario 3: Energy tax</w:t>
      </w:r>
    </w:p>
    <w:p w14:paraId="18E3C310" w14:textId="77777777" w:rsidR="00056AED" w:rsidRPr="00F16484" w:rsidRDefault="00056AED" w:rsidP="00056AED">
      <w:pPr>
        <w:pStyle w:val="BodyText"/>
      </w:pPr>
    </w:p>
    <w:p w14:paraId="74BEFC93" w14:textId="77777777" w:rsidR="00056AED" w:rsidRPr="008047A9" w:rsidRDefault="00056AED" w:rsidP="00881466">
      <w:pPr>
        <w:pStyle w:val="ASub"/>
        <w:framePr w:wrap="around"/>
        <w:rPr>
          <w:rStyle w:val="Heading3Char"/>
          <w:i w:val="0"/>
          <w:sz w:val="24"/>
        </w:rPr>
      </w:pPr>
      <w:r w:rsidRPr="008047A9">
        <w:rPr>
          <w:rStyle w:val="Heading3Char"/>
          <w:i w:val="0"/>
          <w:sz w:val="24"/>
        </w:rPr>
        <w:t>Scenario description</w:t>
      </w:r>
    </w:p>
    <w:p w14:paraId="5DEC8358" w14:textId="6975DB3B" w:rsidR="00056AED" w:rsidRDefault="00056AED" w:rsidP="00881466">
      <w:pPr>
        <w:jc w:val="both"/>
      </w:pPr>
      <w:r>
        <w:t xml:space="preserve">Tax of 400 rupees per tonne of oil equivalent to all energy users of all fuels. </w:t>
      </w:r>
    </w:p>
    <w:p w14:paraId="69685EB1" w14:textId="77777777" w:rsidR="000169EF" w:rsidRDefault="000169EF" w:rsidP="00056AED"/>
    <w:p w14:paraId="5577AF31" w14:textId="77777777" w:rsidR="00056AED" w:rsidRDefault="00056AED" w:rsidP="00056AED"/>
    <w:p w14:paraId="6B88DE0A" w14:textId="77777777" w:rsidR="00056AED" w:rsidRDefault="00056AED" w:rsidP="00881466">
      <w:pPr>
        <w:pStyle w:val="ASub"/>
        <w:framePr w:wrap="around"/>
      </w:pPr>
      <w:r>
        <w:t>Model inputs</w:t>
      </w:r>
    </w:p>
    <w:tbl>
      <w:tblPr>
        <w:tblStyle w:val="PlainTable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317"/>
        <w:gridCol w:w="1239"/>
        <w:gridCol w:w="1106"/>
      </w:tblGrid>
      <w:tr w:rsidR="00056AED" w14:paraId="77D7C435"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hideMark/>
          </w:tcPr>
          <w:p w14:paraId="7CBB0D68" w14:textId="77777777" w:rsidR="00056AED" w:rsidRDefault="00056AED" w:rsidP="00056AED">
            <w:pPr>
              <w:rPr>
                <w:sz w:val="20"/>
                <w:szCs w:val="20"/>
              </w:rPr>
            </w:pPr>
            <w:r>
              <w:rPr>
                <w:sz w:val="20"/>
                <w:szCs w:val="20"/>
              </w:rPr>
              <w:t>Variable</w:t>
            </w:r>
          </w:p>
        </w:tc>
        <w:tc>
          <w:tcPr>
            <w:tcW w:w="0" w:type="dxa"/>
            <w:tcBorders>
              <w:bottom w:val="none" w:sz="0" w:space="0" w:color="auto"/>
            </w:tcBorders>
            <w:hideMark/>
          </w:tcPr>
          <w:p w14:paraId="2EFE3EA7"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dxa"/>
            <w:tcBorders>
              <w:bottom w:val="none" w:sz="0" w:space="0" w:color="auto"/>
            </w:tcBorders>
            <w:hideMark/>
          </w:tcPr>
          <w:p w14:paraId="6AB6477C"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Unit</w:t>
            </w:r>
          </w:p>
        </w:tc>
        <w:tc>
          <w:tcPr>
            <w:tcW w:w="0" w:type="dxa"/>
            <w:tcBorders>
              <w:bottom w:val="none" w:sz="0" w:space="0" w:color="auto"/>
            </w:tcBorders>
            <w:hideMark/>
          </w:tcPr>
          <w:p w14:paraId="6DE15070"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Input file</w:t>
            </w:r>
          </w:p>
        </w:tc>
      </w:tr>
      <w:tr w:rsidR="00056AED" w14:paraId="1E1C357B"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2B8F1845" w14:textId="77777777" w:rsidR="00056AED" w:rsidRDefault="00056AED" w:rsidP="00056AED">
            <w:pPr>
              <w:rPr>
                <w:sz w:val="20"/>
                <w:szCs w:val="20"/>
              </w:rPr>
            </w:pPr>
            <w:r>
              <w:rPr>
                <w:sz w:val="20"/>
                <w:szCs w:val="20"/>
              </w:rPr>
              <w:t>RTEA</w:t>
            </w:r>
          </w:p>
        </w:tc>
        <w:tc>
          <w:tcPr>
            <w:tcW w:w="0" w:type="dxa"/>
            <w:tcBorders>
              <w:top w:val="none" w:sz="0" w:space="0" w:color="auto"/>
              <w:bottom w:val="none" w:sz="0" w:space="0" w:color="auto"/>
            </w:tcBorders>
            <w:hideMark/>
          </w:tcPr>
          <w:p w14:paraId="2BA2E203"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Energy tax rate 2001-2035</w:t>
            </w:r>
          </w:p>
        </w:tc>
        <w:tc>
          <w:tcPr>
            <w:tcW w:w="0" w:type="dxa"/>
            <w:tcBorders>
              <w:top w:val="none" w:sz="0" w:space="0" w:color="auto"/>
              <w:bottom w:val="none" w:sz="0" w:space="0" w:color="auto"/>
            </w:tcBorders>
            <w:hideMark/>
          </w:tcPr>
          <w:p w14:paraId="22C569D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Rupees/toe</w:t>
            </w:r>
          </w:p>
        </w:tc>
        <w:tc>
          <w:tcPr>
            <w:tcW w:w="0" w:type="dxa"/>
            <w:tcBorders>
              <w:top w:val="none" w:sz="0" w:space="0" w:color="auto"/>
              <w:bottom w:val="none" w:sz="0" w:space="0" w:color="auto"/>
            </w:tcBorders>
            <w:hideMark/>
          </w:tcPr>
          <w:p w14:paraId="0A7AA518"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Scen1 (scenario)</w:t>
            </w:r>
          </w:p>
        </w:tc>
      </w:tr>
      <w:tr w:rsidR="00056AED" w14:paraId="234868EF" w14:textId="77777777" w:rsidTr="00881466">
        <w:tc>
          <w:tcPr>
            <w:cnfStyle w:val="001000000000" w:firstRow="0" w:lastRow="0" w:firstColumn="1" w:lastColumn="0" w:oddVBand="0" w:evenVBand="0" w:oddHBand="0" w:evenHBand="0" w:firstRowFirstColumn="0" w:firstRowLastColumn="0" w:lastRowFirstColumn="0" w:lastRowLastColumn="0"/>
            <w:tcW w:w="0" w:type="dxa"/>
            <w:hideMark/>
          </w:tcPr>
          <w:p w14:paraId="3B3C6628" w14:textId="77777777" w:rsidR="00056AED" w:rsidRDefault="00056AED" w:rsidP="00056AED">
            <w:pPr>
              <w:rPr>
                <w:sz w:val="20"/>
                <w:szCs w:val="20"/>
              </w:rPr>
            </w:pPr>
            <w:r>
              <w:rPr>
                <w:sz w:val="20"/>
                <w:szCs w:val="20"/>
              </w:rPr>
              <w:t>FEDS</w:t>
            </w:r>
          </w:p>
        </w:tc>
        <w:tc>
          <w:tcPr>
            <w:tcW w:w="0" w:type="dxa"/>
            <w:hideMark/>
          </w:tcPr>
          <w:p w14:paraId="1727E865"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Switch for fuel user coverage</w:t>
            </w:r>
          </w:p>
        </w:tc>
        <w:tc>
          <w:tcPr>
            <w:tcW w:w="0" w:type="dxa"/>
            <w:hideMark/>
          </w:tcPr>
          <w:p w14:paraId="710B38B0"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 full coverage</w:t>
            </w:r>
          </w:p>
        </w:tc>
        <w:tc>
          <w:tcPr>
            <w:tcW w:w="0" w:type="dxa"/>
            <w:hideMark/>
          </w:tcPr>
          <w:p w14:paraId="568ABB83"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Scen1 (scenario)</w:t>
            </w:r>
          </w:p>
        </w:tc>
      </w:tr>
      <w:tr w:rsidR="00056AED" w14:paraId="52560AB6"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2BEE5239" w14:textId="77777777" w:rsidR="00056AED" w:rsidRDefault="00056AED" w:rsidP="00056AED">
            <w:pPr>
              <w:rPr>
                <w:sz w:val="20"/>
                <w:szCs w:val="20"/>
              </w:rPr>
            </w:pPr>
            <w:r>
              <w:rPr>
                <w:sz w:val="20"/>
                <w:szCs w:val="20"/>
              </w:rPr>
              <w:t>JEDS</w:t>
            </w:r>
          </w:p>
        </w:tc>
        <w:tc>
          <w:tcPr>
            <w:tcW w:w="0" w:type="dxa"/>
            <w:tcBorders>
              <w:top w:val="none" w:sz="0" w:space="0" w:color="auto"/>
              <w:bottom w:val="none" w:sz="0" w:space="0" w:color="auto"/>
            </w:tcBorders>
            <w:hideMark/>
          </w:tcPr>
          <w:p w14:paraId="70D50D6D"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Switch for fuel type coverage</w:t>
            </w:r>
          </w:p>
        </w:tc>
        <w:tc>
          <w:tcPr>
            <w:tcW w:w="0" w:type="dxa"/>
            <w:tcBorders>
              <w:top w:val="none" w:sz="0" w:space="0" w:color="auto"/>
              <w:bottom w:val="none" w:sz="0" w:space="0" w:color="auto"/>
            </w:tcBorders>
            <w:hideMark/>
          </w:tcPr>
          <w:p w14:paraId="3870FBB2"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 full coverage</w:t>
            </w:r>
          </w:p>
        </w:tc>
        <w:tc>
          <w:tcPr>
            <w:tcW w:w="0" w:type="dxa"/>
            <w:tcBorders>
              <w:top w:val="none" w:sz="0" w:space="0" w:color="auto"/>
              <w:bottom w:val="none" w:sz="0" w:space="0" w:color="auto"/>
            </w:tcBorders>
            <w:hideMark/>
          </w:tcPr>
          <w:p w14:paraId="6174A11F"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Scen1 (scenario)</w:t>
            </w:r>
          </w:p>
        </w:tc>
      </w:tr>
    </w:tbl>
    <w:p w14:paraId="49E5C9E6" w14:textId="77777777" w:rsidR="00056AED" w:rsidRDefault="00056AED" w:rsidP="00056AED"/>
    <w:p w14:paraId="0F7F57F8" w14:textId="77777777" w:rsidR="00056AED" w:rsidRDefault="00056AED" w:rsidP="00881466">
      <w:pPr>
        <w:pStyle w:val="ASub"/>
        <w:framePr w:wrap="around"/>
      </w:pPr>
      <w:r>
        <w:t xml:space="preserve">Scenario main impacts </w:t>
      </w:r>
    </w:p>
    <w:tbl>
      <w:tblPr>
        <w:tblStyle w:val="Plain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544"/>
        <w:gridCol w:w="2877"/>
      </w:tblGrid>
      <w:tr w:rsidR="00056AED" w14:paraId="055E24FC"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hideMark/>
          </w:tcPr>
          <w:p w14:paraId="235E8FA6" w14:textId="77777777" w:rsidR="00056AED" w:rsidRDefault="00056AED" w:rsidP="00056AED">
            <w:pPr>
              <w:rPr>
                <w:sz w:val="20"/>
                <w:szCs w:val="20"/>
              </w:rPr>
            </w:pPr>
            <w:r>
              <w:rPr>
                <w:sz w:val="20"/>
                <w:szCs w:val="20"/>
              </w:rPr>
              <w:t>Variable</w:t>
            </w:r>
          </w:p>
        </w:tc>
        <w:tc>
          <w:tcPr>
            <w:tcW w:w="0" w:type="pct"/>
            <w:tcBorders>
              <w:bottom w:val="none" w:sz="0" w:space="0" w:color="auto"/>
            </w:tcBorders>
            <w:hideMark/>
          </w:tcPr>
          <w:p w14:paraId="7DB9A2E0"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pct"/>
            <w:tcBorders>
              <w:bottom w:val="none" w:sz="0" w:space="0" w:color="auto"/>
            </w:tcBorders>
            <w:hideMark/>
          </w:tcPr>
          <w:p w14:paraId="55AA67D4"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Impacts (compared to BAU)</w:t>
            </w:r>
          </w:p>
        </w:tc>
      </w:tr>
      <w:tr w:rsidR="00056AED" w14:paraId="68620311"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07BD796B" w14:textId="77777777" w:rsidR="00056AED" w:rsidRDefault="00056AED" w:rsidP="00056AED">
            <w:pPr>
              <w:rPr>
                <w:sz w:val="20"/>
                <w:szCs w:val="20"/>
              </w:rPr>
            </w:pPr>
            <w:r>
              <w:rPr>
                <w:sz w:val="20"/>
                <w:szCs w:val="20"/>
              </w:rPr>
              <w:t>RFU (FR0*)</w:t>
            </w:r>
          </w:p>
        </w:tc>
        <w:tc>
          <w:tcPr>
            <w:tcW w:w="0" w:type="pct"/>
            <w:tcBorders>
              <w:top w:val="none" w:sz="0" w:space="0" w:color="auto"/>
              <w:bottom w:val="none" w:sz="0" w:space="0" w:color="auto"/>
            </w:tcBorders>
            <w:hideMark/>
          </w:tcPr>
          <w:p w14:paraId="0AE7B53F"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Total fuel demand</w:t>
            </w:r>
          </w:p>
        </w:tc>
        <w:tc>
          <w:tcPr>
            <w:tcW w:w="0" w:type="pct"/>
            <w:tcBorders>
              <w:top w:val="none" w:sz="0" w:space="0" w:color="auto"/>
              <w:bottom w:val="none" w:sz="0" w:space="0" w:color="auto"/>
            </w:tcBorders>
            <w:hideMark/>
          </w:tcPr>
          <w:p w14:paraId="7620EE47"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Decrease</w:t>
            </w:r>
          </w:p>
        </w:tc>
      </w:tr>
      <w:tr w:rsidR="00056AED" w14:paraId="0F4C022D"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131C84F6" w14:textId="77777777" w:rsidR="00056AED" w:rsidRDefault="00056AED" w:rsidP="00056AED">
            <w:pPr>
              <w:rPr>
                <w:sz w:val="20"/>
                <w:szCs w:val="20"/>
              </w:rPr>
            </w:pPr>
            <w:r>
              <w:rPr>
                <w:sz w:val="20"/>
                <w:szCs w:val="20"/>
              </w:rPr>
              <w:t>FRET*</w:t>
            </w:r>
          </w:p>
        </w:tc>
        <w:tc>
          <w:tcPr>
            <w:tcW w:w="0" w:type="pct"/>
            <w:hideMark/>
          </w:tcPr>
          <w:p w14:paraId="4825866B"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demand</w:t>
            </w:r>
          </w:p>
        </w:tc>
        <w:tc>
          <w:tcPr>
            <w:tcW w:w="0" w:type="pct"/>
            <w:hideMark/>
          </w:tcPr>
          <w:p w14:paraId="62A2816C"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 (substitution with other fuels)</w:t>
            </w:r>
          </w:p>
        </w:tc>
      </w:tr>
      <w:tr w:rsidR="00056AED" w14:paraId="705844A8"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71FC2813" w14:textId="77777777" w:rsidR="00056AED" w:rsidRDefault="00056AED" w:rsidP="00056AED">
            <w:pPr>
              <w:rPr>
                <w:sz w:val="20"/>
                <w:szCs w:val="20"/>
              </w:rPr>
            </w:pPr>
            <w:r>
              <w:rPr>
                <w:sz w:val="20"/>
                <w:szCs w:val="20"/>
              </w:rPr>
              <w:t>FRCT*</w:t>
            </w:r>
          </w:p>
        </w:tc>
        <w:tc>
          <w:tcPr>
            <w:tcW w:w="0" w:type="pct"/>
            <w:tcBorders>
              <w:top w:val="none" w:sz="0" w:space="0" w:color="auto"/>
              <w:bottom w:val="none" w:sz="0" w:space="0" w:color="auto"/>
            </w:tcBorders>
            <w:hideMark/>
          </w:tcPr>
          <w:p w14:paraId="719A55C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Coal demand</w:t>
            </w:r>
          </w:p>
        </w:tc>
        <w:tc>
          <w:tcPr>
            <w:tcW w:w="0" w:type="pct"/>
            <w:tcBorders>
              <w:top w:val="none" w:sz="0" w:space="0" w:color="auto"/>
              <w:bottom w:val="none" w:sz="0" w:space="0" w:color="auto"/>
            </w:tcBorders>
            <w:hideMark/>
          </w:tcPr>
          <w:p w14:paraId="48DA0E02"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Decrease (substitution with other fuels)</w:t>
            </w:r>
          </w:p>
        </w:tc>
      </w:tr>
      <w:tr w:rsidR="00056AED" w14:paraId="73C3C7B5"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054ECA62" w14:textId="77777777" w:rsidR="00056AED" w:rsidRDefault="00056AED" w:rsidP="00056AED">
            <w:pPr>
              <w:rPr>
                <w:sz w:val="20"/>
                <w:szCs w:val="20"/>
              </w:rPr>
            </w:pPr>
            <w:r>
              <w:rPr>
                <w:sz w:val="20"/>
                <w:szCs w:val="20"/>
              </w:rPr>
              <w:t>FROT*</w:t>
            </w:r>
          </w:p>
        </w:tc>
        <w:tc>
          <w:tcPr>
            <w:tcW w:w="0" w:type="pct"/>
            <w:hideMark/>
          </w:tcPr>
          <w:p w14:paraId="3AB6D410"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Oil demand</w:t>
            </w:r>
          </w:p>
        </w:tc>
        <w:tc>
          <w:tcPr>
            <w:tcW w:w="0" w:type="pct"/>
            <w:hideMark/>
          </w:tcPr>
          <w:p w14:paraId="12F24813"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 (substitution with other fuels)</w:t>
            </w:r>
          </w:p>
        </w:tc>
      </w:tr>
      <w:tr w:rsidR="00056AED" w14:paraId="6366A617"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38D15D8B" w14:textId="77777777" w:rsidR="00056AED" w:rsidRDefault="00056AED" w:rsidP="00056AED">
            <w:pPr>
              <w:rPr>
                <w:sz w:val="20"/>
                <w:szCs w:val="20"/>
              </w:rPr>
            </w:pPr>
            <w:r>
              <w:rPr>
                <w:sz w:val="20"/>
                <w:szCs w:val="20"/>
              </w:rPr>
              <w:t>FRGT*</w:t>
            </w:r>
          </w:p>
        </w:tc>
        <w:tc>
          <w:tcPr>
            <w:tcW w:w="0" w:type="pct"/>
            <w:tcBorders>
              <w:top w:val="none" w:sz="0" w:space="0" w:color="auto"/>
              <w:bottom w:val="none" w:sz="0" w:space="0" w:color="auto"/>
            </w:tcBorders>
            <w:hideMark/>
          </w:tcPr>
          <w:p w14:paraId="52FE81D3"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Gas demand</w:t>
            </w:r>
          </w:p>
        </w:tc>
        <w:tc>
          <w:tcPr>
            <w:tcW w:w="0" w:type="pct"/>
            <w:tcBorders>
              <w:top w:val="none" w:sz="0" w:space="0" w:color="auto"/>
              <w:bottom w:val="none" w:sz="0" w:space="0" w:color="auto"/>
            </w:tcBorders>
            <w:hideMark/>
          </w:tcPr>
          <w:p w14:paraId="08C75DD0"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Decrease (substitution with other fuels)</w:t>
            </w:r>
          </w:p>
        </w:tc>
      </w:tr>
      <w:tr w:rsidR="00056AED" w14:paraId="5EAC8523"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73FE9CAA" w14:textId="77777777" w:rsidR="00056AED" w:rsidRDefault="00056AED" w:rsidP="00056AED">
            <w:pPr>
              <w:rPr>
                <w:sz w:val="20"/>
                <w:szCs w:val="20"/>
              </w:rPr>
            </w:pPr>
            <w:r>
              <w:rPr>
                <w:sz w:val="20"/>
                <w:szCs w:val="20"/>
              </w:rPr>
              <w:t>RCO2 (FCO2)</w:t>
            </w:r>
          </w:p>
        </w:tc>
        <w:tc>
          <w:tcPr>
            <w:tcW w:w="0" w:type="pct"/>
            <w:hideMark/>
          </w:tcPr>
          <w:p w14:paraId="09CD1D92"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CO2 emissions</w:t>
            </w:r>
          </w:p>
        </w:tc>
        <w:tc>
          <w:tcPr>
            <w:tcW w:w="0" w:type="pct"/>
            <w:hideMark/>
          </w:tcPr>
          <w:p w14:paraId="1CF42E9A"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w:t>
            </w:r>
          </w:p>
        </w:tc>
      </w:tr>
      <w:tr w:rsidR="00056AED" w14:paraId="7FD3CEDF"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1B7C7C97" w14:textId="77777777" w:rsidR="00056AED" w:rsidRDefault="00056AED" w:rsidP="00056AED">
            <w:pPr>
              <w:rPr>
                <w:sz w:val="20"/>
                <w:szCs w:val="20"/>
              </w:rPr>
            </w:pPr>
            <w:r>
              <w:rPr>
                <w:sz w:val="20"/>
                <w:szCs w:val="20"/>
              </w:rPr>
              <w:t>PRSC (PCR*)</w:t>
            </w:r>
          </w:p>
        </w:tc>
        <w:tc>
          <w:tcPr>
            <w:tcW w:w="0" w:type="pct"/>
            <w:tcBorders>
              <w:top w:val="none" w:sz="0" w:space="0" w:color="auto"/>
              <w:bottom w:val="none" w:sz="0" w:space="0" w:color="auto"/>
            </w:tcBorders>
            <w:hideMark/>
          </w:tcPr>
          <w:p w14:paraId="11C45D6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Average consumer price index</w:t>
            </w:r>
          </w:p>
        </w:tc>
        <w:tc>
          <w:tcPr>
            <w:tcW w:w="0" w:type="pct"/>
            <w:tcBorders>
              <w:top w:val="none" w:sz="0" w:space="0" w:color="auto"/>
              <w:bottom w:val="none" w:sz="0" w:space="0" w:color="auto"/>
            </w:tcBorders>
            <w:hideMark/>
          </w:tcPr>
          <w:p w14:paraId="35405398"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 (due to tax)</w:t>
            </w:r>
          </w:p>
        </w:tc>
      </w:tr>
      <w:tr w:rsidR="00056AED" w14:paraId="6C8E8448"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7BB44D59" w14:textId="77777777" w:rsidR="00056AED" w:rsidRDefault="00056AED" w:rsidP="00056AED">
            <w:pPr>
              <w:rPr>
                <w:sz w:val="20"/>
                <w:szCs w:val="20"/>
              </w:rPr>
            </w:pPr>
            <w:r>
              <w:rPr>
                <w:sz w:val="20"/>
                <w:szCs w:val="20"/>
              </w:rPr>
              <w:t>RSC (CR*)</w:t>
            </w:r>
          </w:p>
        </w:tc>
        <w:tc>
          <w:tcPr>
            <w:tcW w:w="0" w:type="pct"/>
            <w:hideMark/>
          </w:tcPr>
          <w:p w14:paraId="4F0857C7"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Consumer spending</w:t>
            </w:r>
          </w:p>
        </w:tc>
        <w:tc>
          <w:tcPr>
            <w:tcW w:w="0" w:type="pct"/>
            <w:hideMark/>
          </w:tcPr>
          <w:p w14:paraId="0E1C3E4B"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 (less disposable income)</w:t>
            </w:r>
          </w:p>
        </w:tc>
      </w:tr>
      <w:tr w:rsidR="00056AED" w14:paraId="3C065A6A"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3275B179" w14:textId="77777777" w:rsidR="00056AED" w:rsidRDefault="00056AED" w:rsidP="00056AED">
            <w:pPr>
              <w:rPr>
                <w:sz w:val="20"/>
                <w:szCs w:val="20"/>
              </w:rPr>
            </w:pPr>
            <w:r>
              <w:rPr>
                <w:sz w:val="20"/>
                <w:szCs w:val="20"/>
              </w:rPr>
              <w:t>RSX (QRX*)</w:t>
            </w:r>
          </w:p>
        </w:tc>
        <w:tc>
          <w:tcPr>
            <w:tcW w:w="0" w:type="pct"/>
            <w:tcBorders>
              <w:top w:val="none" w:sz="0" w:space="0" w:color="auto"/>
              <w:bottom w:val="none" w:sz="0" w:space="0" w:color="auto"/>
            </w:tcBorders>
            <w:hideMark/>
          </w:tcPr>
          <w:p w14:paraId="68263769"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Export</w:t>
            </w:r>
          </w:p>
        </w:tc>
        <w:tc>
          <w:tcPr>
            <w:tcW w:w="0" w:type="pct"/>
            <w:tcBorders>
              <w:top w:val="none" w:sz="0" w:space="0" w:color="auto"/>
              <w:bottom w:val="none" w:sz="0" w:space="0" w:color="auto"/>
            </w:tcBorders>
            <w:hideMark/>
          </w:tcPr>
          <w:p w14:paraId="1D28A9C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Mostly decrease (from higher energy price but relative to other states so there are competitiveness effects from internal trade)</w:t>
            </w:r>
          </w:p>
        </w:tc>
      </w:tr>
      <w:tr w:rsidR="00056AED" w14:paraId="49E3C055"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5AC7588B" w14:textId="77777777" w:rsidR="00056AED" w:rsidRDefault="00056AED" w:rsidP="00056AED">
            <w:pPr>
              <w:rPr>
                <w:sz w:val="20"/>
                <w:szCs w:val="20"/>
              </w:rPr>
            </w:pPr>
            <w:r>
              <w:rPr>
                <w:sz w:val="20"/>
                <w:szCs w:val="20"/>
              </w:rPr>
              <w:t>RSM (QRM*)</w:t>
            </w:r>
          </w:p>
        </w:tc>
        <w:tc>
          <w:tcPr>
            <w:tcW w:w="0" w:type="pct"/>
            <w:hideMark/>
          </w:tcPr>
          <w:p w14:paraId="2C9CA3A4"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Import</w:t>
            </w:r>
          </w:p>
        </w:tc>
        <w:tc>
          <w:tcPr>
            <w:tcW w:w="0" w:type="pct"/>
            <w:hideMark/>
          </w:tcPr>
          <w:p w14:paraId="103E8793"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Mostly decrease from lowered domestic demand and imports of energy</w:t>
            </w:r>
          </w:p>
        </w:tc>
      </w:tr>
      <w:tr w:rsidR="00056AED" w14:paraId="72082115"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415663FB" w14:textId="77777777" w:rsidR="00056AED" w:rsidRDefault="00056AED" w:rsidP="00056AED">
            <w:pPr>
              <w:rPr>
                <w:sz w:val="20"/>
                <w:szCs w:val="20"/>
              </w:rPr>
            </w:pPr>
            <w:r>
              <w:rPr>
                <w:sz w:val="20"/>
                <w:szCs w:val="20"/>
              </w:rPr>
              <w:t>RGDP</w:t>
            </w:r>
          </w:p>
        </w:tc>
        <w:tc>
          <w:tcPr>
            <w:tcW w:w="0" w:type="pct"/>
            <w:tcBorders>
              <w:top w:val="none" w:sz="0" w:space="0" w:color="auto"/>
              <w:bottom w:val="none" w:sz="0" w:space="0" w:color="auto"/>
            </w:tcBorders>
            <w:hideMark/>
          </w:tcPr>
          <w:p w14:paraId="2A466BA0"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GDP</w:t>
            </w:r>
          </w:p>
        </w:tc>
        <w:tc>
          <w:tcPr>
            <w:tcW w:w="0" w:type="pct"/>
            <w:tcBorders>
              <w:top w:val="none" w:sz="0" w:space="0" w:color="auto"/>
              <w:bottom w:val="none" w:sz="0" w:space="0" w:color="auto"/>
            </w:tcBorders>
            <w:hideMark/>
          </w:tcPr>
          <w:p w14:paraId="6A9BB1FD"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depending on scale of import reduction (improvement to GDP)</w:t>
            </w:r>
          </w:p>
        </w:tc>
      </w:tr>
      <w:tr w:rsidR="00056AED" w14:paraId="79BD9FC9" w14:textId="77777777" w:rsidTr="00881466">
        <w:tc>
          <w:tcPr>
            <w:cnfStyle w:val="001000000000" w:firstRow="0" w:lastRow="0" w:firstColumn="1" w:lastColumn="0" w:oddVBand="0" w:evenVBand="0" w:oddHBand="0" w:evenHBand="0" w:firstRowFirstColumn="0" w:firstRowLastColumn="0" w:lastRowFirstColumn="0" w:lastRowLastColumn="0"/>
            <w:tcW w:w="0" w:type="pct"/>
            <w:gridSpan w:val="3"/>
            <w:hideMark/>
          </w:tcPr>
          <w:p w14:paraId="3CEA0B3B" w14:textId="77777777" w:rsidR="00056AED" w:rsidRDefault="00056AED" w:rsidP="00056AED">
            <w:pPr>
              <w:rPr>
                <w:sz w:val="20"/>
                <w:szCs w:val="20"/>
              </w:rPr>
            </w:pPr>
            <w:r>
              <w:rPr>
                <w:b w:val="0"/>
                <w:bCs w:val="0"/>
                <w:sz w:val="18"/>
                <w:szCs w:val="18"/>
              </w:rPr>
              <w:t>*</w:t>
            </w:r>
            <w:r>
              <w:rPr>
                <w:b w:val="0"/>
                <w:sz w:val="18"/>
                <w:szCs w:val="18"/>
              </w:rPr>
              <w:t xml:space="preserve"> denotes sectoral variable</w:t>
            </w:r>
          </w:p>
        </w:tc>
      </w:tr>
    </w:tbl>
    <w:p w14:paraId="7AA7DB8D" w14:textId="77777777" w:rsidR="00056AED" w:rsidRDefault="00056AED" w:rsidP="00056AED"/>
    <w:p w14:paraId="149EA20B" w14:textId="77777777" w:rsidR="00056AED" w:rsidRDefault="00056AED" w:rsidP="00056AED">
      <w:pPr>
        <w:spacing w:after="200" w:line="276" w:lineRule="auto"/>
      </w:pPr>
      <w:r>
        <w:br w:type="page"/>
      </w:r>
    </w:p>
    <w:p w14:paraId="24BB302D" w14:textId="77777777" w:rsidR="00056AED" w:rsidRPr="00F16484" w:rsidRDefault="00056AED" w:rsidP="00056AED">
      <w:pPr>
        <w:pStyle w:val="Heading2"/>
      </w:pPr>
      <w:r w:rsidRPr="00F16484">
        <w:lastRenderedPageBreak/>
        <w:t xml:space="preserve">Test scenario 4: Carbon tax </w:t>
      </w:r>
    </w:p>
    <w:p w14:paraId="3C340052" w14:textId="77777777" w:rsidR="00056AED" w:rsidRDefault="00056AED" w:rsidP="00056AED">
      <w:pPr>
        <w:rPr>
          <w:rStyle w:val="Heading3Char"/>
        </w:rPr>
      </w:pPr>
    </w:p>
    <w:p w14:paraId="31FD18B1" w14:textId="77777777" w:rsidR="00056AED" w:rsidRDefault="00056AED" w:rsidP="00881466">
      <w:pPr>
        <w:pStyle w:val="ASub"/>
        <w:framePr w:wrap="around"/>
        <w:rPr>
          <w:rStyle w:val="Heading3Char"/>
        </w:rPr>
      </w:pPr>
      <w:r>
        <w:rPr>
          <w:rStyle w:val="Heading3Char"/>
        </w:rPr>
        <w:t>Scenario description</w:t>
      </w:r>
    </w:p>
    <w:p w14:paraId="55A8FC0A" w14:textId="77777777" w:rsidR="00056AED" w:rsidRDefault="00056AED" w:rsidP="00881466">
      <w:pPr>
        <w:jc w:val="both"/>
      </w:pPr>
      <w:r>
        <w:t>Tax of 400 rupees per tonne of carbon (note not CO</w:t>
      </w:r>
      <w:r>
        <w:rPr>
          <w:vertAlign w:val="subscript"/>
        </w:rPr>
        <w:t>2</w:t>
      </w:r>
      <w:r>
        <w:t>) to all energy users of all fuels. Note assuming no revenue recycling. All revenues are used to reduce government deficit.</w:t>
      </w:r>
    </w:p>
    <w:p w14:paraId="4ED9FF3F" w14:textId="77777777" w:rsidR="00056AED" w:rsidRDefault="00056AED" w:rsidP="00056AED"/>
    <w:p w14:paraId="1C21F825" w14:textId="77777777" w:rsidR="00056AED" w:rsidRDefault="00056AED" w:rsidP="00881466">
      <w:pPr>
        <w:pStyle w:val="ASub"/>
        <w:framePr w:wrap="around"/>
      </w:pPr>
      <w:r>
        <w:t>Model inputs</w:t>
      </w:r>
    </w:p>
    <w:tbl>
      <w:tblPr>
        <w:tblStyle w:val="PlainTable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317"/>
        <w:gridCol w:w="1462"/>
        <w:gridCol w:w="1106"/>
      </w:tblGrid>
      <w:tr w:rsidR="00056AED" w14:paraId="714BF631"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hideMark/>
          </w:tcPr>
          <w:p w14:paraId="5E395844" w14:textId="77777777" w:rsidR="00056AED" w:rsidRDefault="00056AED" w:rsidP="00056AED">
            <w:pPr>
              <w:rPr>
                <w:sz w:val="20"/>
                <w:szCs w:val="20"/>
              </w:rPr>
            </w:pPr>
            <w:r>
              <w:rPr>
                <w:sz w:val="20"/>
                <w:szCs w:val="20"/>
              </w:rPr>
              <w:t>Variable</w:t>
            </w:r>
          </w:p>
        </w:tc>
        <w:tc>
          <w:tcPr>
            <w:tcW w:w="0" w:type="dxa"/>
            <w:tcBorders>
              <w:bottom w:val="none" w:sz="0" w:space="0" w:color="auto"/>
            </w:tcBorders>
            <w:hideMark/>
          </w:tcPr>
          <w:p w14:paraId="58FC04B7"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dxa"/>
            <w:tcBorders>
              <w:bottom w:val="none" w:sz="0" w:space="0" w:color="auto"/>
            </w:tcBorders>
            <w:hideMark/>
          </w:tcPr>
          <w:p w14:paraId="574DBC6B"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Unit</w:t>
            </w:r>
          </w:p>
        </w:tc>
        <w:tc>
          <w:tcPr>
            <w:tcW w:w="0" w:type="dxa"/>
            <w:tcBorders>
              <w:bottom w:val="none" w:sz="0" w:space="0" w:color="auto"/>
            </w:tcBorders>
            <w:hideMark/>
          </w:tcPr>
          <w:p w14:paraId="5C4229D7"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Input file</w:t>
            </w:r>
          </w:p>
        </w:tc>
      </w:tr>
      <w:tr w:rsidR="00056AED" w14:paraId="0086ADFC"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0A30B4E2" w14:textId="77777777" w:rsidR="00056AED" w:rsidRDefault="00056AED" w:rsidP="00056AED">
            <w:pPr>
              <w:rPr>
                <w:sz w:val="20"/>
                <w:szCs w:val="20"/>
              </w:rPr>
            </w:pPr>
            <w:r>
              <w:rPr>
                <w:sz w:val="20"/>
                <w:szCs w:val="20"/>
              </w:rPr>
              <w:t>RTCA</w:t>
            </w:r>
          </w:p>
        </w:tc>
        <w:tc>
          <w:tcPr>
            <w:tcW w:w="0" w:type="dxa"/>
            <w:tcBorders>
              <w:top w:val="none" w:sz="0" w:space="0" w:color="auto"/>
              <w:bottom w:val="none" w:sz="0" w:space="0" w:color="auto"/>
            </w:tcBorders>
            <w:hideMark/>
          </w:tcPr>
          <w:p w14:paraId="0997F7FB"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Carbon tax rate, 2001-2035 </w:t>
            </w:r>
          </w:p>
        </w:tc>
        <w:tc>
          <w:tcPr>
            <w:tcW w:w="0" w:type="dxa"/>
            <w:tcBorders>
              <w:top w:val="none" w:sz="0" w:space="0" w:color="auto"/>
              <w:bottom w:val="none" w:sz="0" w:space="0" w:color="auto"/>
            </w:tcBorders>
            <w:hideMark/>
          </w:tcPr>
          <w:p w14:paraId="2610FC4D"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Rupees/tonne of </w:t>
            </w:r>
            <w:r>
              <w:rPr>
                <w:sz w:val="20"/>
                <w:szCs w:val="20"/>
                <w:u w:val="single"/>
              </w:rPr>
              <w:t>carbon</w:t>
            </w:r>
          </w:p>
        </w:tc>
        <w:tc>
          <w:tcPr>
            <w:tcW w:w="0" w:type="dxa"/>
            <w:tcBorders>
              <w:top w:val="none" w:sz="0" w:space="0" w:color="auto"/>
              <w:bottom w:val="none" w:sz="0" w:space="0" w:color="auto"/>
            </w:tcBorders>
            <w:hideMark/>
          </w:tcPr>
          <w:p w14:paraId="74ABDE93"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Scen2 (scenario)</w:t>
            </w:r>
          </w:p>
        </w:tc>
      </w:tr>
      <w:tr w:rsidR="00056AED" w14:paraId="6DF71960" w14:textId="77777777" w:rsidTr="00881466">
        <w:tc>
          <w:tcPr>
            <w:cnfStyle w:val="001000000000" w:firstRow="0" w:lastRow="0" w:firstColumn="1" w:lastColumn="0" w:oddVBand="0" w:evenVBand="0" w:oddHBand="0" w:evenHBand="0" w:firstRowFirstColumn="0" w:firstRowLastColumn="0" w:lastRowFirstColumn="0" w:lastRowLastColumn="0"/>
            <w:tcW w:w="0" w:type="dxa"/>
            <w:hideMark/>
          </w:tcPr>
          <w:p w14:paraId="49CD4455" w14:textId="77777777" w:rsidR="00056AED" w:rsidRDefault="00056AED" w:rsidP="00056AED">
            <w:pPr>
              <w:rPr>
                <w:sz w:val="20"/>
                <w:szCs w:val="20"/>
              </w:rPr>
            </w:pPr>
            <w:r>
              <w:rPr>
                <w:sz w:val="20"/>
                <w:szCs w:val="20"/>
              </w:rPr>
              <w:t>FEDS</w:t>
            </w:r>
          </w:p>
        </w:tc>
        <w:tc>
          <w:tcPr>
            <w:tcW w:w="0" w:type="dxa"/>
            <w:hideMark/>
          </w:tcPr>
          <w:p w14:paraId="62C35C07"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Switch for fuel user coverage</w:t>
            </w:r>
          </w:p>
        </w:tc>
        <w:tc>
          <w:tcPr>
            <w:tcW w:w="0" w:type="dxa"/>
            <w:hideMark/>
          </w:tcPr>
          <w:p w14:paraId="7BAE541A"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 full coverage</w:t>
            </w:r>
          </w:p>
        </w:tc>
        <w:tc>
          <w:tcPr>
            <w:tcW w:w="0" w:type="dxa"/>
            <w:hideMark/>
          </w:tcPr>
          <w:p w14:paraId="69DD684C"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Scen2 (scenario)</w:t>
            </w:r>
          </w:p>
        </w:tc>
      </w:tr>
      <w:tr w:rsidR="00056AED" w14:paraId="347DB953"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3B957C0D" w14:textId="77777777" w:rsidR="00056AED" w:rsidRDefault="00056AED" w:rsidP="00056AED">
            <w:pPr>
              <w:rPr>
                <w:sz w:val="20"/>
                <w:szCs w:val="20"/>
              </w:rPr>
            </w:pPr>
            <w:r>
              <w:rPr>
                <w:sz w:val="20"/>
                <w:szCs w:val="20"/>
              </w:rPr>
              <w:t>JEDS</w:t>
            </w:r>
          </w:p>
        </w:tc>
        <w:tc>
          <w:tcPr>
            <w:tcW w:w="0" w:type="dxa"/>
            <w:tcBorders>
              <w:top w:val="none" w:sz="0" w:space="0" w:color="auto"/>
              <w:bottom w:val="none" w:sz="0" w:space="0" w:color="auto"/>
            </w:tcBorders>
            <w:hideMark/>
          </w:tcPr>
          <w:p w14:paraId="70C4C215"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Switch for fuel type coverage</w:t>
            </w:r>
          </w:p>
        </w:tc>
        <w:tc>
          <w:tcPr>
            <w:tcW w:w="0" w:type="dxa"/>
            <w:tcBorders>
              <w:top w:val="none" w:sz="0" w:space="0" w:color="auto"/>
              <w:bottom w:val="none" w:sz="0" w:space="0" w:color="auto"/>
            </w:tcBorders>
            <w:hideMark/>
          </w:tcPr>
          <w:p w14:paraId="475684C8"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 full coverage</w:t>
            </w:r>
          </w:p>
        </w:tc>
        <w:tc>
          <w:tcPr>
            <w:tcW w:w="0" w:type="dxa"/>
            <w:tcBorders>
              <w:top w:val="none" w:sz="0" w:space="0" w:color="auto"/>
              <w:bottom w:val="none" w:sz="0" w:space="0" w:color="auto"/>
            </w:tcBorders>
            <w:hideMark/>
          </w:tcPr>
          <w:p w14:paraId="5D30CEE3"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Scen2 (scenario)</w:t>
            </w:r>
          </w:p>
        </w:tc>
      </w:tr>
    </w:tbl>
    <w:p w14:paraId="563B7D58" w14:textId="77777777" w:rsidR="00056AED" w:rsidRDefault="00056AED" w:rsidP="00056AED"/>
    <w:p w14:paraId="43446ACA" w14:textId="77777777" w:rsidR="00056AED" w:rsidRDefault="00056AED" w:rsidP="00881466">
      <w:pPr>
        <w:pStyle w:val="ASub"/>
        <w:framePr w:wrap="around"/>
      </w:pPr>
      <w:r>
        <w:t xml:space="preserve">Scenario main impacts </w:t>
      </w:r>
    </w:p>
    <w:tbl>
      <w:tblPr>
        <w:tblStyle w:val="Plain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482"/>
        <w:gridCol w:w="2792"/>
      </w:tblGrid>
      <w:tr w:rsidR="00056AED" w14:paraId="798D4E35"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hideMark/>
          </w:tcPr>
          <w:p w14:paraId="32C1AEB6" w14:textId="77777777" w:rsidR="00056AED" w:rsidRDefault="00056AED" w:rsidP="00056AED">
            <w:pPr>
              <w:rPr>
                <w:sz w:val="20"/>
                <w:szCs w:val="20"/>
              </w:rPr>
            </w:pPr>
            <w:r>
              <w:rPr>
                <w:sz w:val="20"/>
                <w:szCs w:val="20"/>
              </w:rPr>
              <w:t>Variable</w:t>
            </w:r>
          </w:p>
        </w:tc>
        <w:tc>
          <w:tcPr>
            <w:tcW w:w="0" w:type="pct"/>
            <w:tcBorders>
              <w:bottom w:val="none" w:sz="0" w:space="0" w:color="auto"/>
            </w:tcBorders>
            <w:hideMark/>
          </w:tcPr>
          <w:p w14:paraId="4B58421A"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pct"/>
            <w:tcBorders>
              <w:bottom w:val="none" w:sz="0" w:space="0" w:color="auto"/>
            </w:tcBorders>
            <w:hideMark/>
          </w:tcPr>
          <w:p w14:paraId="13ECABF3"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Impacts (compared to BAU)</w:t>
            </w:r>
          </w:p>
        </w:tc>
      </w:tr>
      <w:tr w:rsidR="00056AED" w14:paraId="375EFE22"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3CFE4BA7" w14:textId="77777777" w:rsidR="00056AED" w:rsidRDefault="00056AED" w:rsidP="00056AED">
            <w:pPr>
              <w:rPr>
                <w:sz w:val="20"/>
                <w:szCs w:val="20"/>
              </w:rPr>
            </w:pPr>
            <w:r>
              <w:rPr>
                <w:sz w:val="20"/>
                <w:szCs w:val="20"/>
              </w:rPr>
              <w:t>RCO2 (FCO2)</w:t>
            </w:r>
          </w:p>
        </w:tc>
        <w:tc>
          <w:tcPr>
            <w:tcW w:w="0" w:type="pct"/>
            <w:tcBorders>
              <w:top w:val="none" w:sz="0" w:space="0" w:color="auto"/>
              <w:bottom w:val="none" w:sz="0" w:space="0" w:color="auto"/>
            </w:tcBorders>
            <w:hideMark/>
          </w:tcPr>
          <w:p w14:paraId="02A91E03"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CO2 emissions</w:t>
            </w:r>
          </w:p>
        </w:tc>
        <w:tc>
          <w:tcPr>
            <w:tcW w:w="0" w:type="pct"/>
            <w:tcBorders>
              <w:top w:val="none" w:sz="0" w:space="0" w:color="auto"/>
              <w:bottom w:val="none" w:sz="0" w:space="0" w:color="auto"/>
            </w:tcBorders>
            <w:hideMark/>
          </w:tcPr>
          <w:p w14:paraId="2CF1127D"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Decrease</w:t>
            </w:r>
          </w:p>
        </w:tc>
      </w:tr>
      <w:tr w:rsidR="00056AED" w14:paraId="255FE71A"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52483C16" w14:textId="77777777" w:rsidR="00056AED" w:rsidRDefault="00056AED" w:rsidP="00056AED">
            <w:pPr>
              <w:rPr>
                <w:sz w:val="20"/>
                <w:szCs w:val="20"/>
              </w:rPr>
            </w:pPr>
            <w:r>
              <w:rPr>
                <w:sz w:val="20"/>
                <w:szCs w:val="20"/>
              </w:rPr>
              <w:t>RFU (FR0*)</w:t>
            </w:r>
          </w:p>
        </w:tc>
        <w:tc>
          <w:tcPr>
            <w:tcW w:w="0" w:type="pct"/>
            <w:hideMark/>
          </w:tcPr>
          <w:p w14:paraId="3835FAC0"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Total fuel demand</w:t>
            </w:r>
          </w:p>
        </w:tc>
        <w:tc>
          <w:tcPr>
            <w:tcW w:w="0" w:type="pct"/>
            <w:hideMark/>
          </w:tcPr>
          <w:p w14:paraId="09E15AAA"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w:t>
            </w:r>
          </w:p>
        </w:tc>
      </w:tr>
      <w:tr w:rsidR="00056AED" w14:paraId="13E8C82C"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6B31A4E3" w14:textId="77777777" w:rsidR="00056AED" w:rsidRDefault="00056AED" w:rsidP="00056AED">
            <w:pPr>
              <w:rPr>
                <w:sz w:val="20"/>
                <w:szCs w:val="20"/>
              </w:rPr>
            </w:pPr>
            <w:r>
              <w:rPr>
                <w:sz w:val="20"/>
                <w:szCs w:val="20"/>
              </w:rPr>
              <w:t>FRET*</w:t>
            </w:r>
          </w:p>
        </w:tc>
        <w:tc>
          <w:tcPr>
            <w:tcW w:w="0" w:type="pct"/>
            <w:tcBorders>
              <w:top w:val="none" w:sz="0" w:space="0" w:color="auto"/>
              <w:bottom w:val="none" w:sz="0" w:space="0" w:color="auto"/>
            </w:tcBorders>
            <w:hideMark/>
          </w:tcPr>
          <w:p w14:paraId="6A8F8D80"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Electricity demand</w:t>
            </w:r>
          </w:p>
        </w:tc>
        <w:tc>
          <w:tcPr>
            <w:tcW w:w="0" w:type="pct"/>
            <w:tcBorders>
              <w:top w:val="none" w:sz="0" w:space="0" w:color="auto"/>
              <w:bottom w:val="none" w:sz="0" w:space="0" w:color="auto"/>
            </w:tcBorders>
            <w:hideMark/>
          </w:tcPr>
          <w:p w14:paraId="20345D37"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(substitution with other fuels)</w:t>
            </w:r>
          </w:p>
        </w:tc>
      </w:tr>
      <w:tr w:rsidR="00056AED" w14:paraId="42738FBE"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6453F482" w14:textId="77777777" w:rsidR="00056AED" w:rsidRDefault="00056AED" w:rsidP="00056AED">
            <w:pPr>
              <w:rPr>
                <w:sz w:val="20"/>
                <w:szCs w:val="20"/>
              </w:rPr>
            </w:pPr>
            <w:r>
              <w:rPr>
                <w:sz w:val="20"/>
                <w:szCs w:val="20"/>
              </w:rPr>
              <w:t>FRCT*</w:t>
            </w:r>
          </w:p>
        </w:tc>
        <w:tc>
          <w:tcPr>
            <w:tcW w:w="0" w:type="pct"/>
            <w:hideMark/>
          </w:tcPr>
          <w:p w14:paraId="03D805BC"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Coal demand</w:t>
            </w:r>
          </w:p>
        </w:tc>
        <w:tc>
          <w:tcPr>
            <w:tcW w:w="0" w:type="pct"/>
            <w:hideMark/>
          </w:tcPr>
          <w:p w14:paraId="11609CFF"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 (substitution with other fuels)</w:t>
            </w:r>
          </w:p>
        </w:tc>
      </w:tr>
      <w:tr w:rsidR="00056AED" w14:paraId="38D00502"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665E5333" w14:textId="77777777" w:rsidR="00056AED" w:rsidRDefault="00056AED" w:rsidP="00056AED">
            <w:pPr>
              <w:rPr>
                <w:sz w:val="20"/>
                <w:szCs w:val="20"/>
              </w:rPr>
            </w:pPr>
            <w:r>
              <w:rPr>
                <w:sz w:val="20"/>
                <w:szCs w:val="20"/>
              </w:rPr>
              <w:t>FROT*</w:t>
            </w:r>
          </w:p>
        </w:tc>
        <w:tc>
          <w:tcPr>
            <w:tcW w:w="0" w:type="pct"/>
            <w:tcBorders>
              <w:top w:val="none" w:sz="0" w:space="0" w:color="auto"/>
              <w:bottom w:val="none" w:sz="0" w:space="0" w:color="auto"/>
            </w:tcBorders>
            <w:hideMark/>
          </w:tcPr>
          <w:p w14:paraId="4BAAA9F0"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Oil demand</w:t>
            </w:r>
          </w:p>
        </w:tc>
        <w:tc>
          <w:tcPr>
            <w:tcW w:w="0" w:type="pct"/>
            <w:tcBorders>
              <w:top w:val="none" w:sz="0" w:space="0" w:color="auto"/>
              <w:bottom w:val="none" w:sz="0" w:space="0" w:color="auto"/>
            </w:tcBorders>
            <w:hideMark/>
          </w:tcPr>
          <w:p w14:paraId="6D4630EE"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Decrease (substitution with other fuels)</w:t>
            </w:r>
          </w:p>
        </w:tc>
      </w:tr>
      <w:tr w:rsidR="00056AED" w14:paraId="6239F840"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1F5D02F5" w14:textId="77777777" w:rsidR="00056AED" w:rsidRDefault="00056AED" w:rsidP="00056AED">
            <w:pPr>
              <w:rPr>
                <w:sz w:val="20"/>
                <w:szCs w:val="20"/>
              </w:rPr>
            </w:pPr>
            <w:r>
              <w:rPr>
                <w:sz w:val="20"/>
                <w:szCs w:val="20"/>
              </w:rPr>
              <w:t>FRGT*</w:t>
            </w:r>
          </w:p>
        </w:tc>
        <w:tc>
          <w:tcPr>
            <w:tcW w:w="0" w:type="pct"/>
            <w:hideMark/>
          </w:tcPr>
          <w:p w14:paraId="4E4733B1"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Gas demand</w:t>
            </w:r>
          </w:p>
        </w:tc>
        <w:tc>
          <w:tcPr>
            <w:tcW w:w="0" w:type="pct"/>
            <w:hideMark/>
          </w:tcPr>
          <w:p w14:paraId="1C96DA1B"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 (substitution with other fuels e.g. coal to gas)</w:t>
            </w:r>
          </w:p>
        </w:tc>
      </w:tr>
      <w:tr w:rsidR="00056AED" w14:paraId="2FC4E79D"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64F5A32A" w14:textId="77777777" w:rsidR="00056AED" w:rsidRDefault="00056AED" w:rsidP="00056AED">
            <w:pPr>
              <w:rPr>
                <w:sz w:val="20"/>
                <w:szCs w:val="20"/>
              </w:rPr>
            </w:pPr>
            <w:r>
              <w:rPr>
                <w:sz w:val="20"/>
                <w:szCs w:val="20"/>
              </w:rPr>
              <w:t>MJEF*</w:t>
            </w:r>
          </w:p>
        </w:tc>
        <w:tc>
          <w:tcPr>
            <w:tcW w:w="0" w:type="pct"/>
            <w:tcBorders>
              <w:top w:val="none" w:sz="0" w:space="0" w:color="auto"/>
              <w:bottom w:val="none" w:sz="0" w:space="0" w:color="auto"/>
            </w:tcBorders>
            <w:hideMark/>
          </w:tcPr>
          <w:p w14:paraId="3E815C06"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Fuels demand by PG</w:t>
            </w:r>
          </w:p>
        </w:tc>
        <w:tc>
          <w:tcPr>
            <w:tcW w:w="0" w:type="pct"/>
            <w:tcBorders>
              <w:top w:val="none" w:sz="0" w:space="0" w:color="auto"/>
              <w:bottom w:val="none" w:sz="0" w:space="0" w:color="auto"/>
            </w:tcBorders>
            <w:hideMark/>
          </w:tcPr>
          <w:p w14:paraId="03B41CE3"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Fossil fuels decrease</w:t>
            </w:r>
          </w:p>
        </w:tc>
      </w:tr>
      <w:tr w:rsidR="00056AED" w14:paraId="2B319689"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2FF63FE3" w14:textId="77777777" w:rsidR="00056AED" w:rsidRDefault="00056AED" w:rsidP="00056AED">
            <w:pPr>
              <w:rPr>
                <w:sz w:val="20"/>
                <w:szCs w:val="20"/>
              </w:rPr>
            </w:pPr>
            <w:r>
              <w:rPr>
                <w:sz w:val="20"/>
                <w:szCs w:val="20"/>
              </w:rPr>
              <w:t>MEWG*</w:t>
            </w:r>
          </w:p>
        </w:tc>
        <w:tc>
          <w:tcPr>
            <w:tcW w:w="0" w:type="pct"/>
            <w:hideMark/>
          </w:tcPr>
          <w:p w14:paraId="14FDB6BE"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Power sector generation by technologies</w:t>
            </w:r>
          </w:p>
        </w:tc>
        <w:tc>
          <w:tcPr>
            <w:tcW w:w="0" w:type="pct"/>
            <w:hideMark/>
          </w:tcPr>
          <w:p w14:paraId="6458513E"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Fossil fuels decrease/ possibly small increase in renewable shares but not drastic due to small CO</w:t>
            </w:r>
            <w:r>
              <w:rPr>
                <w:sz w:val="20"/>
                <w:szCs w:val="20"/>
                <w:vertAlign w:val="subscript"/>
              </w:rPr>
              <w:t>2</w:t>
            </w:r>
            <w:r>
              <w:rPr>
                <w:sz w:val="20"/>
                <w:szCs w:val="20"/>
              </w:rPr>
              <w:t xml:space="preserve"> tax</w:t>
            </w:r>
          </w:p>
        </w:tc>
      </w:tr>
      <w:tr w:rsidR="00056AED" w14:paraId="30C27316"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2868C589" w14:textId="77777777" w:rsidR="00056AED" w:rsidRDefault="00056AED" w:rsidP="00056AED">
            <w:pPr>
              <w:rPr>
                <w:sz w:val="20"/>
                <w:szCs w:val="20"/>
              </w:rPr>
            </w:pPr>
            <w:r>
              <w:rPr>
                <w:sz w:val="20"/>
                <w:szCs w:val="20"/>
              </w:rPr>
              <w:t>METC*</w:t>
            </w:r>
          </w:p>
        </w:tc>
        <w:tc>
          <w:tcPr>
            <w:tcW w:w="0" w:type="pct"/>
            <w:tcBorders>
              <w:top w:val="none" w:sz="0" w:space="0" w:color="auto"/>
              <w:bottom w:val="none" w:sz="0" w:space="0" w:color="auto"/>
            </w:tcBorders>
            <w:hideMark/>
          </w:tcPr>
          <w:p w14:paraId="566EE259"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Localised costs of electricity as seen by investors by technologies (including carbon costs + policies)</w:t>
            </w:r>
          </w:p>
        </w:tc>
        <w:tc>
          <w:tcPr>
            <w:tcW w:w="0" w:type="pct"/>
            <w:tcBorders>
              <w:top w:val="none" w:sz="0" w:space="0" w:color="auto"/>
              <w:bottom w:val="none" w:sz="0" w:space="0" w:color="auto"/>
            </w:tcBorders>
            <w:hideMark/>
          </w:tcPr>
          <w:p w14:paraId="76EE5868"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Fossil fuels costs increase</w:t>
            </w:r>
          </w:p>
        </w:tc>
      </w:tr>
      <w:tr w:rsidR="00056AED" w14:paraId="483C980A"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2EC5DCA6" w14:textId="77777777" w:rsidR="00056AED" w:rsidRDefault="00056AED" w:rsidP="00056AED">
            <w:pPr>
              <w:rPr>
                <w:sz w:val="20"/>
                <w:szCs w:val="20"/>
              </w:rPr>
            </w:pPr>
            <w:r>
              <w:rPr>
                <w:sz w:val="20"/>
                <w:szCs w:val="20"/>
              </w:rPr>
              <w:t xml:space="preserve">PYH(9,all)* </w:t>
            </w:r>
          </w:p>
        </w:tc>
        <w:tc>
          <w:tcPr>
            <w:tcW w:w="0" w:type="pct"/>
            <w:hideMark/>
          </w:tcPr>
          <w:p w14:paraId="77AE94FB"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price (sector 9)</w:t>
            </w:r>
          </w:p>
        </w:tc>
        <w:tc>
          <w:tcPr>
            <w:tcW w:w="0" w:type="pct"/>
            <w:hideMark/>
          </w:tcPr>
          <w:p w14:paraId="7F9668BA"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Increase</w:t>
            </w:r>
          </w:p>
        </w:tc>
      </w:tr>
      <w:tr w:rsidR="00056AED" w14:paraId="00759610"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57A183D5" w14:textId="77777777" w:rsidR="00056AED" w:rsidRDefault="00056AED" w:rsidP="00056AED">
            <w:pPr>
              <w:rPr>
                <w:sz w:val="20"/>
                <w:szCs w:val="20"/>
              </w:rPr>
            </w:pPr>
            <w:r>
              <w:rPr>
                <w:sz w:val="20"/>
                <w:szCs w:val="20"/>
              </w:rPr>
              <w:t>PRSC (PCR*)</w:t>
            </w:r>
          </w:p>
        </w:tc>
        <w:tc>
          <w:tcPr>
            <w:tcW w:w="0" w:type="pct"/>
            <w:tcBorders>
              <w:top w:val="none" w:sz="0" w:space="0" w:color="auto"/>
              <w:bottom w:val="none" w:sz="0" w:space="0" w:color="auto"/>
            </w:tcBorders>
            <w:hideMark/>
          </w:tcPr>
          <w:p w14:paraId="6A4B782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Average consumer price index</w:t>
            </w:r>
          </w:p>
        </w:tc>
        <w:tc>
          <w:tcPr>
            <w:tcW w:w="0" w:type="pct"/>
            <w:tcBorders>
              <w:top w:val="none" w:sz="0" w:space="0" w:color="auto"/>
              <w:bottom w:val="none" w:sz="0" w:space="0" w:color="auto"/>
            </w:tcBorders>
            <w:hideMark/>
          </w:tcPr>
          <w:p w14:paraId="6C4DD1C6"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 (due to tax and higher electricity price)</w:t>
            </w:r>
          </w:p>
        </w:tc>
      </w:tr>
      <w:tr w:rsidR="00056AED" w14:paraId="2EC0EFF2"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3A0AA47A" w14:textId="77777777" w:rsidR="00056AED" w:rsidRDefault="00056AED" w:rsidP="00056AED">
            <w:pPr>
              <w:rPr>
                <w:sz w:val="20"/>
                <w:szCs w:val="20"/>
              </w:rPr>
            </w:pPr>
            <w:r>
              <w:rPr>
                <w:sz w:val="20"/>
                <w:szCs w:val="20"/>
              </w:rPr>
              <w:t>RSC (CR*)</w:t>
            </w:r>
          </w:p>
        </w:tc>
        <w:tc>
          <w:tcPr>
            <w:tcW w:w="0" w:type="pct"/>
            <w:hideMark/>
          </w:tcPr>
          <w:p w14:paraId="4554ACCB"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Consumer spending</w:t>
            </w:r>
          </w:p>
        </w:tc>
        <w:tc>
          <w:tcPr>
            <w:tcW w:w="0" w:type="pct"/>
            <w:hideMark/>
          </w:tcPr>
          <w:p w14:paraId="5C75D032"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 (less disposable income)</w:t>
            </w:r>
          </w:p>
        </w:tc>
      </w:tr>
      <w:tr w:rsidR="00056AED" w14:paraId="40634BA1"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3AC1F254" w14:textId="77777777" w:rsidR="00056AED" w:rsidRDefault="00056AED" w:rsidP="00056AED">
            <w:pPr>
              <w:rPr>
                <w:sz w:val="20"/>
                <w:szCs w:val="20"/>
              </w:rPr>
            </w:pPr>
            <w:r>
              <w:rPr>
                <w:sz w:val="20"/>
                <w:szCs w:val="20"/>
              </w:rPr>
              <w:t>RSX (QRX*)</w:t>
            </w:r>
          </w:p>
        </w:tc>
        <w:tc>
          <w:tcPr>
            <w:tcW w:w="0" w:type="pct"/>
            <w:tcBorders>
              <w:top w:val="none" w:sz="0" w:space="0" w:color="auto"/>
              <w:bottom w:val="none" w:sz="0" w:space="0" w:color="auto"/>
            </w:tcBorders>
            <w:hideMark/>
          </w:tcPr>
          <w:p w14:paraId="3D7A4B12"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Export</w:t>
            </w:r>
          </w:p>
        </w:tc>
        <w:tc>
          <w:tcPr>
            <w:tcW w:w="0" w:type="pct"/>
            <w:tcBorders>
              <w:top w:val="none" w:sz="0" w:space="0" w:color="auto"/>
              <w:bottom w:val="none" w:sz="0" w:space="0" w:color="auto"/>
            </w:tcBorders>
            <w:hideMark/>
          </w:tcPr>
          <w:p w14:paraId="179EC11E"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Mostly decrease (from higher energy price but relative to other states so there are competitiveness effects from internal trade)</w:t>
            </w:r>
          </w:p>
        </w:tc>
      </w:tr>
      <w:tr w:rsidR="00056AED" w14:paraId="76EDAB9F"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3C592E04" w14:textId="77777777" w:rsidR="00056AED" w:rsidRDefault="00056AED" w:rsidP="00056AED">
            <w:pPr>
              <w:rPr>
                <w:sz w:val="20"/>
                <w:szCs w:val="20"/>
              </w:rPr>
            </w:pPr>
            <w:r>
              <w:rPr>
                <w:sz w:val="20"/>
                <w:szCs w:val="20"/>
              </w:rPr>
              <w:lastRenderedPageBreak/>
              <w:t>RSM (QRM*)</w:t>
            </w:r>
          </w:p>
        </w:tc>
        <w:tc>
          <w:tcPr>
            <w:tcW w:w="0" w:type="pct"/>
            <w:hideMark/>
          </w:tcPr>
          <w:p w14:paraId="444710B7"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Import</w:t>
            </w:r>
          </w:p>
        </w:tc>
        <w:tc>
          <w:tcPr>
            <w:tcW w:w="0" w:type="pct"/>
            <w:hideMark/>
          </w:tcPr>
          <w:p w14:paraId="75591E55"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Mostly decrease from lowered domestic demand and imports of energy</w:t>
            </w:r>
          </w:p>
        </w:tc>
      </w:tr>
      <w:tr w:rsidR="00056AED" w14:paraId="1F468801"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16DDDFA3" w14:textId="77777777" w:rsidR="00056AED" w:rsidRDefault="00056AED" w:rsidP="00056AED">
            <w:pPr>
              <w:rPr>
                <w:sz w:val="20"/>
                <w:szCs w:val="20"/>
              </w:rPr>
            </w:pPr>
            <w:r>
              <w:rPr>
                <w:sz w:val="20"/>
                <w:szCs w:val="20"/>
              </w:rPr>
              <w:t>RGDP</w:t>
            </w:r>
          </w:p>
        </w:tc>
        <w:tc>
          <w:tcPr>
            <w:tcW w:w="0" w:type="pct"/>
            <w:tcBorders>
              <w:top w:val="none" w:sz="0" w:space="0" w:color="auto"/>
              <w:bottom w:val="none" w:sz="0" w:space="0" w:color="auto"/>
            </w:tcBorders>
            <w:hideMark/>
          </w:tcPr>
          <w:p w14:paraId="58D920D8"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GDP</w:t>
            </w:r>
          </w:p>
        </w:tc>
        <w:tc>
          <w:tcPr>
            <w:tcW w:w="0" w:type="pct"/>
            <w:tcBorders>
              <w:top w:val="none" w:sz="0" w:space="0" w:color="auto"/>
              <w:bottom w:val="none" w:sz="0" w:space="0" w:color="auto"/>
            </w:tcBorders>
            <w:hideMark/>
          </w:tcPr>
          <w:p w14:paraId="1CCDD3E4"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depending on scale of import reduction (improvement to GDP)</w:t>
            </w:r>
          </w:p>
        </w:tc>
      </w:tr>
      <w:tr w:rsidR="00056AED" w14:paraId="71B6B12D" w14:textId="77777777" w:rsidTr="00881466">
        <w:tc>
          <w:tcPr>
            <w:cnfStyle w:val="001000000000" w:firstRow="0" w:lastRow="0" w:firstColumn="1" w:lastColumn="0" w:oddVBand="0" w:evenVBand="0" w:oddHBand="0" w:evenHBand="0" w:firstRowFirstColumn="0" w:firstRowLastColumn="0" w:lastRowFirstColumn="0" w:lastRowLastColumn="0"/>
            <w:tcW w:w="0" w:type="pct"/>
            <w:gridSpan w:val="3"/>
            <w:hideMark/>
          </w:tcPr>
          <w:p w14:paraId="6FDC4E59" w14:textId="77777777" w:rsidR="00056AED" w:rsidRDefault="00056AED" w:rsidP="00056AED">
            <w:pPr>
              <w:rPr>
                <w:sz w:val="20"/>
                <w:szCs w:val="20"/>
              </w:rPr>
            </w:pPr>
            <w:r>
              <w:rPr>
                <w:b w:val="0"/>
                <w:bCs w:val="0"/>
                <w:sz w:val="18"/>
                <w:szCs w:val="18"/>
              </w:rPr>
              <w:t>*</w:t>
            </w:r>
            <w:r>
              <w:rPr>
                <w:b w:val="0"/>
                <w:sz w:val="18"/>
                <w:szCs w:val="18"/>
              </w:rPr>
              <w:t xml:space="preserve"> denotes sectoral variable</w:t>
            </w:r>
          </w:p>
        </w:tc>
      </w:tr>
    </w:tbl>
    <w:p w14:paraId="08B80D80" w14:textId="77777777" w:rsidR="00056AED" w:rsidRDefault="00056AED" w:rsidP="00056AED"/>
    <w:p w14:paraId="17EAAE9C" w14:textId="77777777" w:rsidR="00056AED" w:rsidRDefault="00056AED" w:rsidP="00056AED"/>
    <w:p w14:paraId="2139589C" w14:textId="5A81D3C8" w:rsidR="00056AED" w:rsidRPr="003942CD" w:rsidRDefault="00056AED" w:rsidP="00056AED">
      <w:pPr>
        <w:pStyle w:val="Caption"/>
      </w:pPr>
      <w:bookmarkStart w:id="226" w:name="_Ref475460928"/>
      <w:bookmarkStart w:id="227" w:name="_Toc475524979"/>
      <w:r w:rsidRPr="003942CD">
        <w:rPr>
          <w:noProof/>
          <w:lang w:val="en-US" w:bidi="hi-IN"/>
        </w:rPr>
        <w:drawing>
          <wp:anchor distT="0" distB="0" distL="114300" distR="114300" simplePos="0" relativeHeight="251761322" behindDoc="0" locked="0" layoutInCell="1" allowOverlap="1" wp14:anchorId="44689B62" wp14:editId="7C1DD511">
            <wp:simplePos x="0" y="0"/>
            <wp:positionH relativeFrom="margin">
              <wp:align>left</wp:align>
            </wp:positionH>
            <wp:positionV relativeFrom="paragraph">
              <wp:posOffset>200157</wp:posOffset>
            </wp:positionV>
            <wp:extent cx="4860290" cy="2640330"/>
            <wp:effectExtent l="19050" t="19050" r="16510" b="2667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860290" cy="26403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942CD">
        <w:t xml:space="preserve">Figure </w:t>
      </w:r>
      <w:fldSimple w:instr=" STYLEREF 1 \s ">
        <w:r w:rsidR="00ED6354">
          <w:rPr>
            <w:noProof/>
          </w:rPr>
          <w:t>9</w:t>
        </w:r>
      </w:fldSimple>
      <w:r w:rsidR="00ED6354">
        <w:t>.</w:t>
      </w:r>
      <w:fldSimple w:instr=" SEQ Figure \* ARABIC \s 1 ">
        <w:r w:rsidR="00ED6354">
          <w:rPr>
            <w:noProof/>
          </w:rPr>
          <w:t>1</w:t>
        </w:r>
      </w:fldSimple>
      <w:bookmarkEnd w:id="226"/>
      <w:r w:rsidRPr="003942CD">
        <w:t>: The impact of the carbon/energy tax on prices and wage rates</w:t>
      </w:r>
      <w:bookmarkEnd w:id="227"/>
    </w:p>
    <w:p w14:paraId="30092C85" w14:textId="77777777" w:rsidR="00056AED" w:rsidRDefault="00056AED" w:rsidP="00056AED"/>
    <w:p w14:paraId="6AFDA79B" w14:textId="77777777" w:rsidR="00056AED" w:rsidRDefault="00056AED" w:rsidP="00056AED">
      <w:r w:rsidRPr="003942CD">
        <w:rPr>
          <w:noProof/>
          <w:lang w:val="en-US" w:bidi="hi-IN"/>
        </w:rPr>
        <mc:AlternateContent>
          <mc:Choice Requires="wpg">
            <w:drawing>
              <wp:anchor distT="0" distB="0" distL="114300" distR="114300" simplePos="0" relativeHeight="251762346" behindDoc="0" locked="0" layoutInCell="1" allowOverlap="1" wp14:anchorId="1F83DE8B" wp14:editId="20FD4D98">
                <wp:simplePos x="0" y="0"/>
                <wp:positionH relativeFrom="margin">
                  <wp:posOffset>0</wp:posOffset>
                </wp:positionH>
                <wp:positionV relativeFrom="paragraph">
                  <wp:posOffset>171450</wp:posOffset>
                </wp:positionV>
                <wp:extent cx="4903470" cy="2996990"/>
                <wp:effectExtent l="0" t="0" r="0" b="13335"/>
                <wp:wrapTopAndBottom/>
                <wp:docPr id="2066" name="Group 2066"/>
                <wp:cNvGraphicFramePr/>
                <a:graphic xmlns:a="http://schemas.openxmlformats.org/drawingml/2006/main">
                  <a:graphicData uri="http://schemas.microsoft.com/office/word/2010/wordprocessingGroup">
                    <wpg:wgp>
                      <wpg:cNvGrpSpPr/>
                      <wpg:grpSpPr>
                        <a:xfrm>
                          <a:off x="0" y="0"/>
                          <a:ext cx="4903470" cy="2996990"/>
                          <a:chOff x="0" y="0"/>
                          <a:chExt cx="4903470" cy="2996990"/>
                        </a:xfrm>
                      </wpg:grpSpPr>
                      <pic:pic xmlns:pic="http://schemas.openxmlformats.org/drawingml/2006/picture">
                        <pic:nvPicPr>
                          <pic:cNvPr id="255" name="Picture 25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0048" y="361740"/>
                            <a:ext cx="4860290" cy="2635250"/>
                          </a:xfrm>
                          <a:prstGeom prst="rect">
                            <a:avLst/>
                          </a:prstGeom>
                          <a:ln>
                            <a:solidFill>
                              <a:schemeClr val="tx1"/>
                            </a:solidFill>
                          </a:ln>
                        </pic:spPr>
                      </pic:pic>
                      <wps:wsp>
                        <wps:cNvPr id="2065" name="Text Box 2065"/>
                        <wps:cNvSpPr txBox="1"/>
                        <wps:spPr>
                          <a:xfrm>
                            <a:off x="0" y="0"/>
                            <a:ext cx="4903470" cy="356235"/>
                          </a:xfrm>
                          <a:prstGeom prst="rect">
                            <a:avLst/>
                          </a:prstGeom>
                          <a:solidFill>
                            <a:prstClr val="white"/>
                          </a:solidFill>
                          <a:ln>
                            <a:noFill/>
                          </a:ln>
                        </wps:spPr>
                        <wps:txbx>
                          <w:txbxContent>
                            <w:p w14:paraId="52AF072B" w14:textId="0AD052F2" w:rsidR="008047A9" w:rsidRPr="00852029" w:rsidRDefault="008047A9" w:rsidP="00056AED">
                              <w:pPr>
                                <w:pStyle w:val="Caption"/>
                                <w:rPr>
                                  <w:noProof/>
                                  <w:szCs w:val="20"/>
                                </w:rPr>
                              </w:pPr>
                              <w:bookmarkStart w:id="228" w:name="_Ref475460904"/>
                              <w:bookmarkStart w:id="229" w:name="_Toc475524980"/>
                              <w:r>
                                <w:t xml:space="preserve">Figure </w:t>
                              </w:r>
                              <w:fldSimple w:instr=" STYLEREF 1 \s ">
                                <w:r>
                                  <w:rPr>
                                    <w:noProof/>
                                  </w:rPr>
                                  <w:t>9</w:t>
                                </w:r>
                              </w:fldSimple>
                              <w:r>
                                <w:t>.</w:t>
                              </w:r>
                              <w:fldSimple w:instr=" SEQ Figure \* ARABIC \s 1 ">
                                <w:r>
                                  <w:rPr>
                                    <w:noProof/>
                                  </w:rPr>
                                  <w:t>2</w:t>
                                </w:r>
                              </w:fldSimple>
                              <w:bookmarkEnd w:id="228"/>
                              <w:r>
                                <w:t xml:space="preserve">: </w:t>
                              </w:r>
                              <w:r w:rsidRPr="00786BD2">
                                <w:t>The impact of the carbon/energy tax on fuel use, CO</w:t>
                              </w:r>
                              <w:r w:rsidRPr="008B6684">
                                <w:rPr>
                                  <w:vertAlign w:val="subscript"/>
                                </w:rPr>
                                <w:t>2</w:t>
                              </w:r>
                              <w:r w:rsidRPr="00786BD2">
                                <w:t xml:space="preserve"> emissions and industrial employment</w:t>
                              </w:r>
                              <w:bookmarkEnd w:id="2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83DE8B" id="Group 2066" o:spid="_x0000_s1076" style="position:absolute;margin-left:0;margin-top:13.5pt;width:386.1pt;height:236pt;z-index:251762346;mso-position-horizontal-relative:margin" coordsize="49034,29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">
                <v:shape id="Picture 255" o:spid="_x0000_s1077" type="#_x0000_t75" style="position:absolute;left:100;top:3617;width:48603;height:2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" stroked="t" strokecolor="black [3213]">
                  <v:imagedata r:id="rId53" o:title=""/>
                  <v:path arrowok="t"/>
                </v:shape>
                <v:shape id="Text Box 2065" o:spid="_x0000_s1078" type="#_x0000_t202" style="position:absolute;width:49034;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" stroked="f">
                  <v:textbox inset="0,0,0,0">
                    <w:txbxContent>
                      <w:p w14:paraId="52AF072B" w14:textId="0AD052F2" w:rsidR="008047A9" w:rsidRPr="00852029" w:rsidRDefault="008047A9" w:rsidP="00056AED">
                        <w:pPr>
                          <w:pStyle w:val="Caption"/>
                          <w:rPr>
                            <w:noProof/>
                            <w:szCs w:val="20"/>
                          </w:rPr>
                        </w:pPr>
                        <w:bookmarkStart w:id="230" w:name="_Ref475460904"/>
                        <w:bookmarkStart w:id="231" w:name="_Toc475524980"/>
                        <w:r>
                          <w:t xml:space="preserve">Figure </w:t>
                        </w:r>
                        <w:fldSimple w:instr=" STYLEREF 1 \s ">
                          <w:r>
                            <w:rPr>
                              <w:noProof/>
                            </w:rPr>
                            <w:t>9</w:t>
                          </w:r>
                        </w:fldSimple>
                        <w:r>
                          <w:t>.</w:t>
                        </w:r>
                        <w:fldSimple w:instr=" SEQ Figure \* ARABIC \s 1 ">
                          <w:r>
                            <w:rPr>
                              <w:noProof/>
                            </w:rPr>
                            <w:t>2</w:t>
                          </w:r>
                        </w:fldSimple>
                        <w:bookmarkEnd w:id="230"/>
                        <w:r>
                          <w:t xml:space="preserve">: </w:t>
                        </w:r>
                        <w:r w:rsidRPr="00786BD2">
                          <w:t>The impact of the carbon/energy tax on fuel use, CO</w:t>
                        </w:r>
                        <w:r w:rsidRPr="008B6684">
                          <w:rPr>
                            <w:vertAlign w:val="subscript"/>
                          </w:rPr>
                          <w:t>2</w:t>
                        </w:r>
                        <w:r w:rsidRPr="00786BD2">
                          <w:t xml:space="preserve"> emissions and industrial employment</w:t>
                        </w:r>
                        <w:bookmarkEnd w:id="231"/>
                      </w:p>
                    </w:txbxContent>
                  </v:textbox>
                </v:shape>
                <w10:wrap type="topAndBottom" anchorx="margin"/>
              </v:group>
            </w:pict>
          </mc:Fallback>
        </mc:AlternateContent>
      </w:r>
    </w:p>
    <w:p w14:paraId="2013D57B" w14:textId="77777777" w:rsidR="00056AED" w:rsidRDefault="00056AED" w:rsidP="00056AED">
      <w:pPr>
        <w:spacing w:after="200" w:line="276" w:lineRule="auto"/>
      </w:pPr>
      <w:r>
        <w:br w:type="page"/>
      </w:r>
    </w:p>
    <w:p w14:paraId="71567937" w14:textId="0C1FB394" w:rsidR="000169EF" w:rsidRPr="008047A9" w:rsidRDefault="000169EF" w:rsidP="00881466">
      <w:pPr>
        <w:pStyle w:val="Heading2"/>
        <w:numPr>
          <w:ilvl w:val="0"/>
          <w:numId w:val="0"/>
        </w:numPr>
      </w:pPr>
      <w:r>
        <w:lastRenderedPageBreak/>
        <w:t xml:space="preserve">9.5 Test scenario 5: Carbon </w:t>
      </w:r>
      <w:proofErr w:type="spellStart"/>
      <w:r>
        <w:t>tax+revenue</w:t>
      </w:r>
      <w:proofErr w:type="spellEnd"/>
      <w:r>
        <w:t xml:space="preserve"> recycling (employers’ social security contribution)</w:t>
      </w:r>
    </w:p>
    <w:p w14:paraId="7D536DA7" w14:textId="77777777" w:rsidR="00056AED" w:rsidRPr="00FB3012" w:rsidRDefault="00056AED" w:rsidP="00881466">
      <w:pPr>
        <w:pStyle w:val="ASub"/>
        <w:framePr w:wrap="around"/>
        <w:rPr>
          <w:rStyle w:val="Heading3Char"/>
          <w:i w:val="0"/>
          <w:sz w:val="24"/>
        </w:rPr>
      </w:pPr>
      <w:r w:rsidRPr="008047A9">
        <w:rPr>
          <w:rStyle w:val="Heading3Char"/>
          <w:i w:val="0"/>
          <w:sz w:val="24"/>
        </w:rPr>
        <w:t>Scenario description</w:t>
      </w:r>
    </w:p>
    <w:p w14:paraId="04A2AAE4" w14:textId="77777777" w:rsidR="00056AED" w:rsidRDefault="00056AED" w:rsidP="00881466">
      <w:pPr>
        <w:jc w:val="both"/>
      </w:pPr>
      <w:r>
        <w:t>Same tax as previously (400 rupees per tonne of carbon) to all energy users of all fuels. All revenues from carbon tax used to reduce employers’ social security contribution within the region.</w:t>
      </w:r>
    </w:p>
    <w:p w14:paraId="6F828CD2" w14:textId="77777777" w:rsidR="00056AED" w:rsidRDefault="00056AED" w:rsidP="00056AED"/>
    <w:p w14:paraId="7E6143A1" w14:textId="77777777" w:rsidR="00056AED" w:rsidRDefault="00056AED" w:rsidP="00881466">
      <w:pPr>
        <w:pStyle w:val="ASub"/>
        <w:framePr w:wrap="around"/>
      </w:pPr>
      <w:r>
        <w:t>Model inputs</w:t>
      </w:r>
    </w:p>
    <w:tbl>
      <w:tblPr>
        <w:tblStyle w:val="PlainTable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595"/>
        <w:gridCol w:w="1462"/>
        <w:gridCol w:w="1673"/>
      </w:tblGrid>
      <w:tr w:rsidR="00056AED" w14:paraId="201E3069"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hideMark/>
          </w:tcPr>
          <w:p w14:paraId="746C74B1" w14:textId="77777777" w:rsidR="00056AED" w:rsidRDefault="00056AED" w:rsidP="00056AED">
            <w:pPr>
              <w:rPr>
                <w:sz w:val="20"/>
                <w:szCs w:val="20"/>
              </w:rPr>
            </w:pPr>
            <w:r>
              <w:rPr>
                <w:sz w:val="20"/>
                <w:szCs w:val="20"/>
              </w:rPr>
              <w:t>Variable</w:t>
            </w:r>
          </w:p>
        </w:tc>
        <w:tc>
          <w:tcPr>
            <w:tcW w:w="0" w:type="dxa"/>
            <w:tcBorders>
              <w:bottom w:val="none" w:sz="0" w:space="0" w:color="auto"/>
            </w:tcBorders>
            <w:hideMark/>
          </w:tcPr>
          <w:p w14:paraId="7FC59838"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dxa"/>
            <w:tcBorders>
              <w:bottom w:val="none" w:sz="0" w:space="0" w:color="auto"/>
            </w:tcBorders>
            <w:hideMark/>
          </w:tcPr>
          <w:p w14:paraId="5A6D882A"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Unit</w:t>
            </w:r>
          </w:p>
        </w:tc>
        <w:tc>
          <w:tcPr>
            <w:tcW w:w="0" w:type="dxa"/>
            <w:tcBorders>
              <w:bottom w:val="none" w:sz="0" w:space="0" w:color="auto"/>
            </w:tcBorders>
            <w:hideMark/>
          </w:tcPr>
          <w:p w14:paraId="370D9BC9"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Input file</w:t>
            </w:r>
          </w:p>
        </w:tc>
      </w:tr>
      <w:tr w:rsidR="00056AED" w14:paraId="04AD1DD6"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4133DD13" w14:textId="77777777" w:rsidR="00056AED" w:rsidRDefault="00056AED" w:rsidP="00056AED">
            <w:pPr>
              <w:rPr>
                <w:sz w:val="20"/>
                <w:szCs w:val="20"/>
              </w:rPr>
            </w:pPr>
            <w:r>
              <w:rPr>
                <w:sz w:val="20"/>
                <w:szCs w:val="20"/>
              </w:rPr>
              <w:t>RTCA</w:t>
            </w:r>
          </w:p>
        </w:tc>
        <w:tc>
          <w:tcPr>
            <w:tcW w:w="0" w:type="dxa"/>
            <w:tcBorders>
              <w:top w:val="none" w:sz="0" w:space="0" w:color="auto"/>
              <w:bottom w:val="none" w:sz="0" w:space="0" w:color="auto"/>
            </w:tcBorders>
            <w:hideMark/>
          </w:tcPr>
          <w:p w14:paraId="7DB4ECD4"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Carbon tax rate, 2001-2035 </w:t>
            </w:r>
          </w:p>
        </w:tc>
        <w:tc>
          <w:tcPr>
            <w:tcW w:w="0" w:type="dxa"/>
            <w:tcBorders>
              <w:top w:val="none" w:sz="0" w:space="0" w:color="auto"/>
              <w:bottom w:val="none" w:sz="0" w:space="0" w:color="auto"/>
            </w:tcBorders>
            <w:hideMark/>
          </w:tcPr>
          <w:p w14:paraId="20EE736F"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Rupees/tonne of </w:t>
            </w:r>
            <w:r>
              <w:rPr>
                <w:sz w:val="20"/>
                <w:szCs w:val="20"/>
                <w:u w:val="single"/>
              </w:rPr>
              <w:t>carbon</w:t>
            </w:r>
          </w:p>
        </w:tc>
        <w:tc>
          <w:tcPr>
            <w:tcW w:w="0" w:type="dxa"/>
            <w:tcBorders>
              <w:top w:val="none" w:sz="0" w:space="0" w:color="auto"/>
              <w:bottom w:val="none" w:sz="0" w:space="0" w:color="auto"/>
            </w:tcBorders>
            <w:hideMark/>
          </w:tcPr>
          <w:p w14:paraId="76CF2AE2"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Scen3(scenario)</w:t>
            </w:r>
          </w:p>
        </w:tc>
      </w:tr>
      <w:tr w:rsidR="00056AED" w14:paraId="529B1B36" w14:textId="77777777" w:rsidTr="00881466">
        <w:tc>
          <w:tcPr>
            <w:cnfStyle w:val="001000000000" w:firstRow="0" w:lastRow="0" w:firstColumn="1" w:lastColumn="0" w:oddVBand="0" w:evenVBand="0" w:oddHBand="0" w:evenHBand="0" w:firstRowFirstColumn="0" w:firstRowLastColumn="0" w:lastRowFirstColumn="0" w:lastRowLastColumn="0"/>
            <w:tcW w:w="0" w:type="dxa"/>
            <w:hideMark/>
          </w:tcPr>
          <w:p w14:paraId="005E466E" w14:textId="77777777" w:rsidR="00056AED" w:rsidRDefault="00056AED" w:rsidP="00056AED">
            <w:pPr>
              <w:rPr>
                <w:sz w:val="20"/>
                <w:szCs w:val="20"/>
              </w:rPr>
            </w:pPr>
            <w:r>
              <w:rPr>
                <w:sz w:val="20"/>
                <w:szCs w:val="20"/>
              </w:rPr>
              <w:t>FEDS</w:t>
            </w:r>
          </w:p>
        </w:tc>
        <w:tc>
          <w:tcPr>
            <w:tcW w:w="0" w:type="dxa"/>
            <w:hideMark/>
          </w:tcPr>
          <w:p w14:paraId="3BC09977"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Switch for fuel user coverage</w:t>
            </w:r>
          </w:p>
        </w:tc>
        <w:tc>
          <w:tcPr>
            <w:tcW w:w="0" w:type="dxa"/>
            <w:hideMark/>
          </w:tcPr>
          <w:p w14:paraId="66CC4A37"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 full coverage</w:t>
            </w:r>
          </w:p>
        </w:tc>
        <w:tc>
          <w:tcPr>
            <w:tcW w:w="0" w:type="dxa"/>
            <w:hideMark/>
          </w:tcPr>
          <w:p w14:paraId="4647FBFE"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Scen3 (scenario)</w:t>
            </w:r>
          </w:p>
        </w:tc>
      </w:tr>
      <w:tr w:rsidR="00056AED" w14:paraId="1748D23C"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236FBB97" w14:textId="77777777" w:rsidR="00056AED" w:rsidRDefault="00056AED" w:rsidP="00056AED">
            <w:pPr>
              <w:rPr>
                <w:sz w:val="20"/>
                <w:szCs w:val="20"/>
              </w:rPr>
            </w:pPr>
            <w:r>
              <w:rPr>
                <w:sz w:val="20"/>
                <w:szCs w:val="20"/>
              </w:rPr>
              <w:t>JEDS</w:t>
            </w:r>
          </w:p>
        </w:tc>
        <w:tc>
          <w:tcPr>
            <w:tcW w:w="0" w:type="dxa"/>
            <w:tcBorders>
              <w:top w:val="none" w:sz="0" w:space="0" w:color="auto"/>
              <w:bottom w:val="none" w:sz="0" w:space="0" w:color="auto"/>
            </w:tcBorders>
            <w:hideMark/>
          </w:tcPr>
          <w:p w14:paraId="107C4296"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Switch for fuel type coverage</w:t>
            </w:r>
          </w:p>
        </w:tc>
        <w:tc>
          <w:tcPr>
            <w:tcW w:w="0" w:type="dxa"/>
            <w:tcBorders>
              <w:top w:val="none" w:sz="0" w:space="0" w:color="auto"/>
              <w:bottom w:val="none" w:sz="0" w:space="0" w:color="auto"/>
            </w:tcBorders>
            <w:hideMark/>
          </w:tcPr>
          <w:p w14:paraId="0A1326D9"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 full coverage</w:t>
            </w:r>
          </w:p>
        </w:tc>
        <w:tc>
          <w:tcPr>
            <w:tcW w:w="0" w:type="dxa"/>
            <w:tcBorders>
              <w:top w:val="none" w:sz="0" w:space="0" w:color="auto"/>
              <w:bottom w:val="none" w:sz="0" w:space="0" w:color="auto"/>
            </w:tcBorders>
            <w:hideMark/>
          </w:tcPr>
          <w:p w14:paraId="1BC608B5"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Scen3 (scenario)</w:t>
            </w:r>
          </w:p>
        </w:tc>
      </w:tr>
      <w:tr w:rsidR="00056AED" w14:paraId="64ECDAE7" w14:textId="77777777" w:rsidTr="00881466">
        <w:tc>
          <w:tcPr>
            <w:cnfStyle w:val="001000000000" w:firstRow="0" w:lastRow="0" w:firstColumn="1" w:lastColumn="0" w:oddVBand="0" w:evenVBand="0" w:oddHBand="0" w:evenHBand="0" w:firstRowFirstColumn="0" w:firstRowLastColumn="0" w:lastRowFirstColumn="0" w:lastRowLastColumn="0"/>
            <w:tcW w:w="0" w:type="dxa"/>
            <w:hideMark/>
          </w:tcPr>
          <w:p w14:paraId="5FB61067" w14:textId="77777777" w:rsidR="00056AED" w:rsidRDefault="00056AED" w:rsidP="00056AED">
            <w:pPr>
              <w:rPr>
                <w:sz w:val="20"/>
                <w:szCs w:val="20"/>
              </w:rPr>
            </w:pPr>
            <w:r>
              <w:rPr>
                <w:sz w:val="20"/>
                <w:szCs w:val="20"/>
              </w:rPr>
              <w:t>RRTE</w:t>
            </w:r>
          </w:p>
        </w:tc>
        <w:tc>
          <w:tcPr>
            <w:tcW w:w="0" w:type="dxa"/>
            <w:hideMark/>
          </w:tcPr>
          <w:p w14:paraId="66A019A1"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Proportion of energy tax and carbon tax to reduce </w:t>
            </w:r>
            <w:proofErr w:type="spellStart"/>
            <w:r>
              <w:rPr>
                <w:sz w:val="20"/>
                <w:szCs w:val="20"/>
              </w:rPr>
              <w:t>employers’SSC</w:t>
            </w:r>
            <w:proofErr w:type="spellEnd"/>
            <w:r>
              <w:rPr>
                <w:sz w:val="20"/>
                <w:szCs w:val="20"/>
              </w:rPr>
              <w:t xml:space="preserve"> by </w:t>
            </w:r>
          </w:p>
        </w:tc>
        <w:tc>
          <w:tcPr>
            <w:tcW w:w="0" w:type="dxa"/>
            <w:hideMark/>
          </w:tcPr>
          <w:p w14:paraId="27042A01"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 100%</w:t>
            </w:r>
          </w:p>
        </w:tc>
        <w:tc>
          <w:tcPr>
            <w:tcW w:w="0" w:type="dxa"/>
            <w:hideMark/>
          </w:tcPr>
          <w:p w14:paraId="65CC2D25"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Scen3 (scenario)</w:t>
            </w:r>
          </w:p>
        </w:tc>
      </w:tr>
    </w:tbl>
    <w:p w14:paraId="6D96B06C" w14:textId="77777777" w:rsidR="00056AED" w:rsidRDefault="00056AED" w:rsidP="00056AED"/>
    <w:p w14:paraId="48FB1DA3" w14:textId="77777777" w:rsidR="00056AED" w:rsidRDefault="00056AED" w:rsidP="00881466">
      <w:pPr>
        <w:pStyle w:val="ASub"/>
        <w:framePr w:wrap="around"/>
      </w:pPr>
      <w:r>
        <w:t xml:space="preserve">Scenario main impacts </w:t>
      </w:r>
    </w:p>
    <w:p w14:paraId="64ACE089" w14:textId="77777777" w:rsidR="00056AED" w:rsidRDefault="00056AED" w:rsidP="00056AED">
      <w:r>
        <w:t xml:space="preserve">In addition to the carbon tax scenario. </w:t>
      </w:r>
    </w:p>
    <w:tbl>
      <w:tblPr>
        <w:tblStyle w:val="Plain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678"/>
        <w:gridCol w:w="2588"/>
      </w:tblGrid>
      <w:tr w:rsidR="00056AED" w14:paraId="6418E14E"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hideMark/>
          </w:tcPr>
          <w:p w14:paraId="572EDE4E" w14:textId="77777777" w:rsidR="00056AED" w:rsidRDefault="00056AED" w:rsidP="00056AED">
            <w:pPr>
              <w:rPr>
                <w:sz w:val="20"/>
                <w:szCs w:val="20"/>
              </w:rPr>
            </w:pPr>
            <w:r>
              <w:rPr>
                <w:sz w:val="20"/>
                <w:szCs w:val="20"/>
              </w:rPr>
              <w:t>Variable</w:t>
            </w:r>
          </w:p>
        </w:tc>
        <w:tc>
          <w:tcPr>
            <w:tcW w:w="0" w:type="pct"/>
            <w:tcBorders>
              <w:bottom w:val="none" w:sz="0" w:space="0" w:color="auto"/>
            </w:tcBorders>
            <w:hideMark/>
          </w:tcPr>
          <w:p w14:paraId="3C133DD0"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pct"/>
            <w:tcBorders>
              <w:bottom w:val="none" w:sz="0" w:space="0" w:color="auto"/>
            </w:tcBorders>
            <w:hideMark/>
          </w:tcPr>
          <w:p w14:paraId="4937287B"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Impacts (compared to the carbon tax with no revenue recycling scenario)</w:t>
            </w:r>
          </w:p>
        </w:tc>
      </w:tr>
      <w:tr w:rsidR="00056AED" w14:paraId="04F8E8C1"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29885962" w14:textId="77777777" w:rsidR="00056AED" w:rsidRDefault="00056AED" w:rsidP="00056AED">
            <w:pPr>
              <w:rPr>
                <w:sz w:val="20"/>
                <w:szCs w:val="20"/>
              </w:rPr>
            </w:pPr>
            <w:r>
              <w:rPr>
                <w:sz w:val="20"/>
                <w:szCs w:val="20"/>
              </w:rPr>
              <w:t>RCTT</w:t>
            </w:r>
          </w:p>
        </w:tc>
        <w:tc>
          <w:tcPr>
            <w:tcW w:w="0" w:type="pct"/>
            <w:tcBorders>
              <w:top w:val="none" w:sz="0" w:space="0" w:color="auto"/>
              <w:bottom w:val="none" w:sz="0" w:space="0" w:color="auto"/>
            </w:tcBorders>
            <w:hideMark/>
          </w:tcPr>
          <w:p w14:paraId="6ED9DB97"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Total revenues from carbon tax (m rupees)</w:t>
            </w:r>
          </w:p>
        </w:tc>
        <w:tc>
          <w:tcPr>
            <w:tcW w:w="0" w:type="pct"/>
            <w:tcBorders>
              <w:top w:val="none" w:sz="0" w:space="0" w:color="auto"/>
              <w:bottom w:val="none" w:sz="0" w:space="0" w:color="auto"/>
            </w:tcBorders>
            <w:hideMark/>
          </w:tcPr>
          <w:p w14:paraId="36CA2BA3"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 (tax rate x CO2 emissions)</w:t>
            </w:r>
          </w:p>
        </w:tc>
      </w:tr>
      <w:tr w:rsidR="00056AED" w14:paraId="5B760B69"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5C05F41A" w14:textId="77777777" w:rsidR="00056AED" w:rsidRDefault="00056AED" w:rsidP="00056AED">
            <w:pPr>
              <w:rPr>
                <w:sz w:val="20"/>
                <w:szCs w:val="20"/>
              </w:rPr>
            </w:pPr>
            <w:r>
              <w:rPr>
                <w:sz w:val="20"/>
                <w:szCs w:val="20"/>
              </w:rPr>
              <w:t>RERR</w:t>
            </w:r>
          </w:p>
        </w:tc>
        <w:tc>
          <w:tcPr>
            <w:tcW w:w="0" w:type="pct"/>
            <w:hideMark/>
          </w:tcPr>
          <w:p w14:paraId="6B7267ED"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Employers social security contribution rates</w:t>
            </w:r>
          </w:p>
        </w:tc>
        <w:tc>
          <w:tcPr>
            <w:tcW w:w="0" w:type="pct"/>
            <w:hideMark/>
          </w:tcPr>
          <w:p w14:paraId="1F09F12D"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w:t>
            </w:r>
          </w:p>
        </w:tc>
      </w:tr>
      <w:tr w:rsidR="00056AED" w14:paraId="2A9D93F4"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5AA0A099" w14:textId="77777777" w:rsidR="00056AED" w:rsidRDefault="00056AED" w:rsidP="00056AED">
            <w:pPr>
              <w:rPr>
                <w:sz w:val="20"/>
                <w:szCs w:val="20"/>
              </w:rPr>
            </w:pPr>
            <w:r>
              <w:rPr>
                <w:sz w:val="20"/>
                <w:szCs w:val="20"/>
              </w:rPr>
              <w:t>REMP (YRE*)</w:t>
            </w:r>
          </w:p>
        </w:tc>
        <w:tc>
          <w:tcPr>
            <w:tcW w:w="0" w:type="pct"/>
            <w:tcBorders>
              <w:top w:val="none" w:sz="0" w:space="0" w:color="auto"/>
              <w:bottom w:val="none" w:sz="0" w:space="0" w:color="auto"/>
            </w:tcBorders>
            <w:hideMark/>
          </w:tcPr>
          <w:p w14:paraId="5F3DE52C"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Employment</w:t>
            </w:r>
          </w:p>
        </w:tc>
        <w:tc>
          <w:tcPr>
            <w:tcW w:w="0" w:type="pct"/>
            <w:tcBorders>
              <w:top w:val="none" w:sz="0" w:space="0" w:color="auto"/>
              <w:bottom w:val="none" w:sz="0" w:space="0" w:color="auto"/>
            </w:tcBorders>
            <w:hideMark/>
          </w:tcPr>
          <w:p w14:paraId="648DAFC9"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 (direct impact from lowering labour costs to firms)</w:t>
            </w:r>
          </w:p>
        </w:tc>
      </w:tr>
      <w:tr w:rsidR="00056AED" w14:paraId="2396BD08"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7A41BAA0" w14:textId="77777777" w:rsidR="00056AED" w:rsidRDefault="00056AED" w:rsidP="00056AED">
            <w:pPr>
              <w:rPr>
                <w:sz w:val="20"/>
                <w:szCs w:val="20"/>
              </w:rPr>
            </w:pPr>
            <w:r>
              <w:rPr>
                <w:sz w:val="20"/>
                <w:szCs w:val="20"/>
              </w:rPr>
              <w:t xml:space="preserve">RGDP </w:t>
            </w:r>
          </w:p>
        </w:tc>
        <w:tc>
          <w:tcPr>
            <w:tcW w:w="0" w:type="pct"/>
            <w:hideMark/>
          </w:tcPr>
          <w:p w14:paraId="46A174CD"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GDP</w:t>
            </w:r>
          </w:p>
        </w:tc>
        <w:tc>
          <w:tcPr>
            <w:tcW w:w="0" w:type="pct"/>
            <w:hideMark/>
          </w:tcPr>
          <w:p w14:paraId="3B0AACDF"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Increase</w:t>
            </w:r>
          </w:p>
        </w:tc>
      </w:tr>
      <w:tr w:rsidR="00056AED" w14:paraId="7C348EDA"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68DEA376" w14:textId="77777777" w:rsidR="00056AED" w:rsidRDefault="00056AED" w:rsidP="00056AED">
            <w:pPr>
              <w:rPr>
                <w:sz w:val="20"/>
                <w:szCs w:val="20"/>
              </w:rPr>
            </w:pPr>
            <w:r>
              <w:rPr>
                <w:sz w:val="20"/>
                <w:szCs w:val="20"/>
              </w:rPr>
              <w:t>RSC (CR*)</w:t>
            </w:r>
          </w:p>
        </w:tc>
        <w:tc>
          <w:tcPr>
            <w:tcW w:w="0" w:type="pct"/>
            <w:tcBorders>
              <w:top w:val="none" w:sz="0" w:space="0" w:color="auto"/>
              <w:bottom w:val="none" w:sz="0" w:space="0" w:color="auto"/>
            </w:tcBorders>
            <w:hideMark/>
          </w:tcPr>
          <w:p w14:paraId="4031D19D"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Consumer spending </w:t>
            </w:r>
          </w:p>
        </w:tc>
        <w:tc>
          <w:tcPr>
            <w:tcW w:w="0" w:type="pct"/>
            <w:tcBorders>
              <w:top w:val="none" w:sz="0" w:space="0" w:color="auto"/>
              <w:bottom w:val="none" w:sz="0" w:space="0" w:color="auto"/>
            </w:tcBorders>
            <w:hideMark/>
          </w:tcPr>
          <w:p w14:paraId="52435584"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w:t>
            </w:r>
          </w:p>
        </w:tc>
      </w:tr>
      <w:tr w:rsidR="00056AED" w14:paraId="08209FBB"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0759429A" w14:textId="77777777" w:rsidR="00056AED" w:rsidRDefault="00056AED" w:rsidP="00056AED">
            <w:pPr>
              <w:rPr>
                <w:sz w:val="20"/>
                <w:szCs w:val="20"/>
              </w:rPr>
            </w:pPr>
            <w:r>
              <w:rPr>
                <w:sz w:val="20"/>
                <w:szCs w:val="20"/>
              </w:rPr>
              <w:t>RWS (YRWS*)</w:t>
            </w:r>
          </w:p>
        </w:tc>
        <w:tc>
          <w:tcPr>
            <w:tcW w:w="0" w:type="pct"/>
            <w:hideMark/>
          </w:tcPr>
          <w:p w14:paraId="065CB5BC"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Total wages and salaries</w:t>
            </w:r>
          </w:p>
        </w:tc>
        <w:tc>
          <w:tcPr>
            <w:tcW w:w="0" w:type="pct"/>
            <w:hideMark/>
          </w:tcPr>
          <w:p w14:paraId="2DB4B215"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Increase</w:t>
            </w:r>
          </w:p>
        </w:tc>
      </w:tr>
      <w:tr w:rsidR="00056AED" w14:paraId="348093B3"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669C8313" w14:textId="77777777" w:rsidR="00056AED" w:rsidRDefault="00056AED" w:rsidP="00056AED">
            <w:pPr>
              <w:rPr>
                <w:sz w:val="20"/>
                <w:szCs w:val="20"/>
              </w:rPr>
            </w:pPr>
            <w:r>
              <w:rPr>
                <w:sz w:val="20"/>
                <w:szCs w:val="20"/>
              </w:rPr>
              <w:t>RRDP</w:t>
            </w:r>
          </w:p>
        </w:tc>
        <w:tc>
          <w:tcPr>
            <w:tcW w:w="0" w:type="pct"/>
            <w:tcBorders>
              <w:top w:val="none" w:sz="0" w:space="0" w:color="auto"/>
              <w:bottom w:val="none" w:sz="0" w:space="0" w:color="auto"/>
            </w:tcBorders>
            <w:hideMark/>
          </w:tcPr>
          <w:p w14:paraId="1D5D6E4F"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Real disposable income</w:t>
            </w:r>
          </w:p>
        </w:tc>
        <w:tc>
          <w:tcPr>
            <w:tcW w:w="0" w:type="pct"/>
            <w:tcBorders>
              <w:top w:val="none" w:sz="0" w:space="0" w:color="auto"/>
              <w:bottom w:val="none" w:sz="0" w:space="0" w:color="auto"/>
            </w:tcBorders>
            <w:hideMark/>
          </w:tcPr>
          <w:p w14:paraId="245D9096"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w:t>
            </w:r>
          </w:p>
        </w:tc>
      </w:tr>
      <w:tr w:rsidR="00056AED" w14:paraId="2D1DE72D"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43AEFF43" w14:textId="77777777" w:rsidR="00056AED" w:rsidRDefault="00056AED" w:rsidP="00056AED">
            <w:pPr>
              <w:rPr>
                <w:sz w:val="20"/>
                <w:szCs w:val="20"/>
              </w:rPr>
            </w:pPr>
            <w:r>
              <w:rPr>
                <w:sz w:val="20"/>
                <w:szCs w:val="20"/>
              </w:rPr>
              <w:t>PYH</w:t>
            </w:r>
          </w:p>
        </w:tc>
        <w:tc>
          <w:tcPr>
            <w:tcW w:w="0" w:type="pct"/>
            <w:hideMark/>
          </w:tcPr>
          <w:p w14:paraId="2B8380E3"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Industry prices</w:t>
            </w:r>
          </w:p>
        </w:tc>
        <w:tc>
          <w:tcPr>
            <w:tcW w:w="0" w:type="pct"/>
            <w:hideMark/>
          </w:tcPr>
          <w:p w14:paraId="6EF44C3E"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 (reduction in labour unit cost) but not all costs will pass through to final price</w:t>
            </w:r>
          </w:p>
        </w:tc>
      </w:tr>
      <w:tr w:rsidR="00056AED" w14:paraId="32156221"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3"/>
            <w:tcBorders>
              <w:top w:val="none" w:sz="0" w:space="0" w:color="auto"/>
              <w:bottom w:val="none" w:sz="0" w:space="0" w:color="auto"/>
            </w:tcBorders>
            <w:hideMark/>
          </w:tcPr>
          <w:p w14:paraId="6F3A7E8A" w14:textId="77777777" w:rsidR="00056AED" w:rsidRDefault="00056AED" w:rsidP="00056AED">
            <w:pPr>
              <w:rPr>
                <w:sz w:val="20"/>
                <w:szCs w:val="20"/>
              </w:rPr>
            </w:pPr>
            <w:r>
              <w:rPr>
                <w:b w:val="0"/>
                <w:bCs w:val="0"/>
                <w:sz w:val="18"/>
                <w:szCs w:val="18"/>
              </w:rPr>
              <w:t>*</w:t>
            </w:r>
            <w:r>
              <w:rPr>
                <w:b w:val="0"/>
                <w:sz w:val="18"/>
                <w:szCs w:val="18"/>
              </w:rPr>
              <w:t xml:space="preserve"> denotes sectoral variable</w:t>
            </w:r>
          </w:p>
        </w:tc>
      </w:tr>
    </w:tbl>
    <w:p w14:paraId="79625856" w14:textId="77777777" w:rsidR="00056AED" w:rsidRDefault="00056AED" w:rsidP="00056AED"/>
    <w:p w14:paraId="4CE3DEF7" w14:textId="77777777" w:rsidR="00056AED" w:rsidRDefault="00056AED" w:rsidP="00056AED">
      <w:pPr>
        <w:spacing w:after="200" w:line="276" w:lineRule="auto"/>
      </w:pPr>
      <w:r>
        <w:br w:type="page"/>
      </w:r>
    </w:p>
    <w:p w14:paraId="5CED9028" w14:textId="77777777" w:rsidR="00056AED" w:rsidRDefault="00056AED" w:rsidP="00056AED">
      <w:pPr>
        <w:pStyle w:val="Heading2"/>
      </w:pPr>
      <w:r w:rsidRPr="00F16484">
        <w:lastRenderedPageBreak/>
        <w:t xml:space="preserve">Test scenario 6: Carbon </w:t>
      </w:r>
      <w:proofErr w:type="spellStart"/>
      <w:r w:rsidRPr="00F16484">
        <w:t>tax+revenue</w:t>
      </w:r>
      <w:proofErr w:type="spellEnd"/>
      <w:r w:rsidRPr="00F16484">
        <w:t xml:space="preserve"> recycling (income tax)</w:t>
      </w:r>
    </w:p>
    <w:p w14:paraId="20C033FD" w14:textId="77777777" w:rsidR="00056AED" w:rsidRPr="00F16484" w:rsidRDefault="00056AED" w:rsidP="00056AED">
      <w:pPr>
        <w:pStyle w:val="BodyText"/>
      </w:pPr>
      <w:r w:rsidRPr="00F16484">
        <w:t xml:space="preserve"> </w:t>
      </w:r>
    </w:p>
    <w:p w14:paraId="08972224" w14:textId="77777777" w:rsidR="00056AED" w:rsidRPr="00FB3012" w:rsidRDefault="00056AED" w:rsidP="00881466">
      <w:pPr>
        <w:pStyle w:val="ASub"/>
        <w:framePr w:wrap="around"/>
        <w:rPr>
          <w:rStyle w:val="Heading3Char"/>
          <w:i w:val="0"/>
          <w:sz w:val="24"/>
        </w:rPr>
      </w:pPr>
      <w:r w:rsidRPr="008047A9">
        <w:rPr>
          <w:rStyle w:val="Heading3Char"/>
          <w:i w:val="0"/>
          <w:sz w:val="24"/>
        </w:rPr>
        <w:t>Scenario description</w:t>
      </w:r>
    </w:p>
    <w:p w14:paraId="29057F85" w14:textId="77777777" w:rsidR="00056AED" w:rsidRDefault="00056AED" w:rsidP="00881466">
      <w:pPr>
        <w:jc w:val="both"/>
      </w:pPr>
      <w:r>
        <w:t>Same tax as previously (400 rupees per tonne of carbon) to all energy users of all fuels. All revenues from carbon tax used to reduce direct tax (income tax) within the region.</w:t>
      </w:r>
    </w:p>
    <w:p w14:paraId="52F9CCE2" w14:textId="77777777" w:rsidR="00056AED" w:rsidRDefault="00056AED" w:rsidP="00056AED"/>
    <w:p w14:paraId="5435E373" w14:textId="77777777" w:rsidR="00056AED" w:rsidRDefault="00056AED" w:rsidP="00881466">
      <w:pPr>
        <w:pStyle w:val="ASub"/>
        <w:framePr w:wrap="around"/>
      </w:pPr>
      <w:r>
        <w:t>Model inputs</w:t>
      </w:r>
    </w:p>
    <w:tbl>
      <w:tblPr>
        <w:tblStyle w:val="PlainTable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317"/>
        <w:gridCol w:w="1462"/>
        <w:gridCol w:w="1673"/>
      </w:tblGrid>
      <w:tr w:rsidR="00056AED" w14:paraId="245440C1"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hideMark/>
          </w:tcPr>
          <w:p w14:paraId="32639B74" w14:textId="77777777" w:rsidR="00056AED" w:rsidRDefault="00056AED" w:rsidP="00056AED">
            <w:pPr>
              <w:rPr>
                <w:sz w:val="20"/>
                <w:szCs w:val="20"/>
              </w:rPr>
            </w:pPr>
            <w:r>
              <w:rPr>
                <w:sz w:val="20"/>
                <w:szCs w:val="20"/>
              </w:rPr>
              <w:t>Variable</w:t>
            </w:r>
          </w:p>
        </w:tc>
        <w:tc>
          <w:tcPr>
            <w:tcW w:w="0" w:type="dxa"/>
            <w:tcBorders>
              <w:bottom w:val="none" w:sz="0" w:space="0" w:color="auto"/>
            </w:tcBorders>
            <w:hideMark/>
          </w:tcPr>
          <w:p w14:paraId="324F8177"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dxa"/>
            <w:tcBorders>
              <w:bottom w:val="none" w:sz="0" w:space="0" w:color="auto"/>
            </w:tcBorders>
            <w:hideMark/>
          </w:tcPr>
          <w:p w14:paraId="2F268148"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Unit</w:t>
            </w:r>
          </w:p>
        </w:tc>
        <w:tc>
          <w:tcPr>
            <w:tcW w:w="0" w:type="dxa"/>
            <w:tcBorders>
              <w:bottom w:val="none" w:sz="0" w:space="0" w:color="auto"/>
            </w:tcBorders>
            <w:hideMark/>
          </w:tcPr>
          <w:p w14:paraId="733A72D5"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Input file</w:t>
            </w:r>
          </w:p>
        </w:tc>
      </w:tr>
      <w:tr w:rsidR="00056AED" w14:paraId="5622CB53"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4F44EAD4" w14:textId="77777777" w:rsidR="00056AED" w:rsidRDefault="00056AED" w:rsidP="00056AED">
            <w:pPr>
              <w:rPr>
                <w:sz w:val="20"/>
                <w:szCs w:val="20"/>
              </w:rPr>
            </w:pPr>
            <w:r>
              <w:rPr>
                <w:sz w:val="20"/>
                <w:szCs w:val="20"/>
              </w:rPr>
              <w:t>RTCA</w:t>
            </w:r>
          </w:p>
        </w:tc>
        <w:tc>
          <w:tcPr>
            <w:tcW w:w="0" w:type="dxa"/>
            <w:tcBorders>
              <w:top w:val="none" w:sz="0" w:space="0" w:color="auto"/>
              <w:bottom w:val="none" w:sz="0" w:space="0" w:color="auto"/>
            </w:tcBorders>
            <w:hideMark/>
          </w:tcPr>
          <w:p w14:paraId="21F1A221"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Carbon tax rate, 2001-2035 </w:t>
            </w:r>
          </w:p>
        </w:tc>
        <w:tc>
          <w:tcPr>
            <w:tcW w:w="0" w:type="dxa"/>
            <w:tcBorders>
              <w:top w:val="none" w:sz="0" w:space="0" w:color="auto"/>
              <w:bottom w:val="none" w:sz="0" w:space="0" w:color="auto"/>
            </w:tcBorders>
            <w:hideMark/>
          </w:tcPr>
          <w:p w14:paraId="4DE5A108"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Rupees/tonne of </w:t>
            </w:r>
            <w:r>
              <w:rPr>
                <w:sz w:val="20"/>
                <w:szCs w:val="20"/>
                <w:u w:val="single"/>
              </w:rPr>
              <w:t>carbon</w:t>
            </w:r>
          </w:p>
        </w:tc>
        <w:tc>
          <w:tcPr>
            <w:tcW w:w="0" w:type="dxa"/>
            <w:tcBorders>
              <w:top w:val="none" w:sz="0" w:space="0" w:color="auto"/>
              <w:bottom w:val="none" w:sz="0" w:space="0" w:color="auto"/>
            </w:tcBorders>
            <w:hideMark/>
          </w:tcPr>
          <w:p w14:paraId="7D5F8FF6"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Scen4(scenario)</w:t>
            </w:r>
          </w:p>
        </w:tc>
      </w:tr>
      <w:tr w:rsidR="00056AED" w14:paraId="3CABB008" w14:textId="77777777" w:rsidTr="00881466">
        <w:tc>
          <w:tcPr>
            <w:cnfStyle w:val="001000000000" w:firstRow="0" w:lastRow="0" w:firstColumn="1" w:lastColumn="0" w:oddVBand="0" w:evenVBand="0" w:oddHBand="0" w:evenHBand="0" w:firstRowFirstColumn="0" w:firstRowLastColumn="0" w:lastRowFirstColumn="0" w:lastRowLastColumn="0"/>
            <w:tcW w:w="0" w:type="dxa"/>
            <w:hideMark/>
          </w:tcPr>
          <w:p w14:paraId="0FDF0BD8" w14:textId="77777777" w:rsidR="00056AED" w:rsidRDefault="00056AED" w:rsidP="00056AED">
            <w:pPr>
              <w:rPr>
                <w:sz w:val="20"/>
                <w:szCs w:val="20"/>
              </w:rPr>
            </w:pPr>
            <w:r>
              <w:rPr>
                <w:sz w:val="20"/>
                <w:szCs w:val="20"/>
              </w:rPr>
              <w:t>FEDS</w:t>
            </w:r>
          </w:p>
        </w:tc>
        <w:tc>
          <w:tcPr>
            <w:tcW w:w="0" w:type="dxa"/>
            <w:hideMark/>
          </w:tcPr>
          <w:p w14:paraId="7AD60507"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Switch for fuel user coverage</w:t>
            </w:r>
          </w:p>
        </w:tc>
        <w:tc>
          <w:tcPr>
            <w:tcW w:w="0" w:type="dxa"/>
            <w:hideMark/>
          </w:tcPr>
          <w:p w14:paraId="7F8BDA25"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 full coverage</w:t>
            </w:r>
          </w:p>
        </w:tc>
        <w:tc>
          <w:tcPr>
            <w:tcW w:w="0" w:type="dxa"/>
            <w:hideMark/>
          </w:tcPr>
          <w:p w14:paraId="333CC058"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Scen4 (scenario)</w:t>
            </w:r>
          </w:p>
        </w:tc>
      </w:tr>
      <w:tr w:rsidR="00056AED" w14:paraId="20E1E5D4"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218D085D" w14:textId="77777777" w:rsidR="00056AED" w:rsidRDefault="00056AED" w:rsidP="00056AED">
            <w:pPr>
              <w:rPr>
                <w:sz w:val="20"/>
                <w:szCs w:val="20"/>
              </w:rPr>
            </w:pPr>
            <w:r>
              <w:rPr>
                <w:sz w:val="20"/>
                <w:szCs w:val="20"/>
              </w:rPr>
              <w:t>JEDS</w:t>
            </w:r>
          </w:p>
        </w:tc>
        <w:tc>
          <w:tcPr>
            <w:tcW w:w="0" w:type="dxa"/>
            <w:tcBorders>
              <w:top w:val="none" w:sz="0" w:space="0" w:color="auto"/>
              <w:bottom w:val="none" w:sz="0" w:space="0" w:color="auto"/>
            </w:tcBorders>
            <w:hideMark/>
          </w:tcPr>
          <w:p w14:paraId="3A868904"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Switch for fuel type coverage</w:t>
            </w:r>
          </w:p>
        </w:tc>
        <w:tc>
          <w:tcPr>
            <w:tcW w:w="0" w:type="dxa"/>
            <w:tcBorders>
              <w:top w:val="none" w:sz="0" w:space="0" w:color="auto"/>
              <w:bottom w:val="none" w:sz="0" w:space="0" w:color="auto"/>
            </w:tcBorders>
            <w:hideMark/>
          </w:tcPr>
          <w:p w14:paraId="56431EE4"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 full coverage</w:t>
            </w:r>
          </w:p>
        </w:tc>
        <w:tc>
          <w:tcPr>
            <w:tcW w:w="0" w:type="dxa"/>
            <w:tcBorders>
              <w:top w:val="none" w:sz="0" w:space="0" w:color="auto"/>
              <w:bottom w:val="none" w:sz="0" w:space="0" w:color="auto"/>
            </w:tcBorders>
            <w:hideMark/>
          </w:tcPr>
          <w:p w14:paraId="6804F2C2"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Scen4 (scenario)</w:t>
            </w:r>
          </w:p>
        </w:tc>
      </w:tr>
      <w:tr w:rsidR="00056AED" w14:paraId="6E90F3A0" w14:textId="77777777" w:rsidTr="00881466">
        <w:tc>
          <w:tcPr>
            <w:cnfStyle w:val="001000000000" w:firstRow="0" w:lastRow="0" w:firstColumn="1" w:lastColumn="0" w:oddVBand="0" w:evenVBand="0" w:oddHBand="0" w:evenHBand="0" w:firstRowFirstColumn="0" w:firstRowLastColumn="0" w:lastRowFirstColumn="0" w:lastRowLastColumn="0"/>
            <w:tcW w:w="0" w:type="dxa"/>
            <w:hideMark/>
          </w:tcPr>
          <w:p w14:paraId="153AB855" w14:textId="77777777" w:rsidR="00056AED" w:rsidRDefault="00056AED" w:rsidP="00056AED">
            <w:pPr>
              <w:rPr>
                <w:sz w:val="20"/>
                <w:szCs w:val="20"/>
              </w:rPr>
            </w:pPr>
            <w:r>
              <w:rPr>
                <w:sz w:val="20"/>
                <w:szCs w:val="20"/>
              </w:rPr>
              <w:t>RRTR</w:t>
            </w:r>
          </w:p>
        </w:tc>
        <w:tc>
          <w:tcPr>
            <w:tcW w:w="0" w:type="dxa"/>
            <w:hideMark/>
          </w:tcPr>
          <w:p w14:paraId="08BE3ED8"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Proportion of energy tax and carbon tax to reduce direct tax by </w:t>
            </w:r>
          </w:p>
        </w:tc>
        <w:tc>
          <w:tcPr>
            <w:tcW w:w="0" w:type="dxa"/>
            <w:hideMark/>
          </w:tcPr>
          <w:p w14:paraId="057D8D29"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 100%</w:t>
            </w:r>
          </w:p>
        </w:tc>
        <w:tc>
          <w:tcPr>
            <w:tcW w:w="0" w:type="dxa"/>
            <w:hideMark/>
          </w:tcPr>
          <w:p w14:paraId="3C9D0336"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Scen4 (scenario)</w:t>
            </w:r>
          </w:p>
        </w:tc>
      </w:tr>
    </w:tbl>
    <w:p w14:paraId="49DF2621" w14:textId="77777777" w:rsidR="00056AED" w:rsidRDefault="00056AED" w:rsidP="00056AED"/>
    <w:p w14:paraId="10C69423" w14:textId="77777777" w:rsidR="00056AED" w:rsidRDefault="00056AED" w:rsidP="00881466">
      <w:pPr>
        <w:pStyle w:val="ASub"/>
        <w:framePr w:wrap="around"/>
      </w:pPr>
      <w:r>
        <w:t xml:space="preserve">Scenario main impacts </w:t>
      </w:r>
    </w:p>
    <w:p w14:paraId="2D2DB585" w14:textId="77777777" w:rsidR="00056AED" w:rsidRDefault="00056AED" w:rsidP="00056AED">
      <w:r>
        <w:t xml:space="preserve">In addition to the carbon tax scenario. </w:t>
      </w:r>
    </w:p>
    <w:tbl>
      <w:tblPr>
        <w:tblStyle w:val="Plain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2689"/>
        <w:gridCol w:w="2599"/>
      </w:tblGrid>
      <w:tr w:rsidR="00056AED" w14:paraId="21EC3162"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hideMark/>
          </w:tcPr>
          <w:p w14:paraId="4D9968A3" w14:textId="77777777" w:rsidR="00056AED" w:rsidRDefault="00056AED" w:rsidP="00056AED">
            <w:pPr>
              <w:rPr>
                <w:sz w:val="20"/>
                <w:szCs w:val="20"/>
              </w:rPr>
            </w:pPr>
            <w:r>
              <w:rPr>
                <w:sz w:val="20"/>
                <w:szCs w:val="20"/>
              </w:rPr>
              <w:t>Variable</w:t>
            </w:r>
          </w:p>
        </w:tc>
        <w:tc>
          <w:tcPr>
            <w:tcW w:w="0" w:type="pct"/>
            <w:tcBorders>
              <w:bottom w:val="none" w:sz="0" w:space="0" w:color="auto"/>
            </w:tcBorders>
            <w:hideMark/>
          </w:tcPr>
          <w:p w14:paraId="11500D55"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pct"/>
            <w:tcBorders>
              <w:bottom w:val="none" w:sz="0" w:space="0" w:color="auto"/>
            </w:tcBorders>
            <w:hideMark/>
          </w:tcPr>
          <w:p w14:paraId="471C40BB"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Impacts (compared to the carbon tax with no revenue recycling scenario)</w:t>
            </w:r>
          </w:p>
        </w:tc>
      </w:tr>
      <w:tr w:rsidR="00056AED" w14:paraId="54489D0F"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7D2F4235" w14:textId="77777777" w:rsidR="00056AED" w:rsidRDefault="00056AED" w:rsidP="00056AED">
            <w:pPr>
              <w:rPr>
                <w:sz w:val="20"/>
                <w:szCs w:val="20"/>
              </w:rPr>
            </w:pPr>
            <w:r>
              <w:rPr>
                <w:sz w:val="20"/>
                <w:szCs w:val="20"/>
              </w:rPr>
              <w:t>RCTT</w:t>
            </w:r>
          </w:p>
        </w:tc>
        <w:tc>
          <w:tcPr>
            <w:tcW w:w="0" w:type="pct"/>
            <w:tcBorders>
              <w:top w:val="none" w:sz="0" w:space="0" w:color="auto"/>
              <w:bottom w:val="none" w:sz="0" w:space="0" w:color="auto"/>
            </w:tcBorders>
            <w:hideMark/>
          </w:tcPr>
          <w:p w14:paraId="190BE1A5"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Total revenues from carbon tax (m rupees)</w:t>
            </w:r>
          </w:p>
        </w:tc>
        <w:tc>
          <w:tcPr>
            <w:tcW w:w="0" w:type="pct"/>
            <w:tcBorders>
              <w:top w:val="none" w:sz="0" w:space="0" w:color="auto"/>
              <w:bottom w:val="none" w:sz="0" w:space="0" w:color="auto"/>
            </w:tcBorders>
            <w:hideMark/>
          </w:tcPr>
          <w:p w14:paraId="77DC2A1D"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 (tax rate x CO2 emissions)</w:t>
            </w:r>
          </w:p>
        </w:tc>
      </w:tr>
      <w:tr w:rsidR="00056AED" w14:paraId="680F6E58"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00BE327A" w14:textId="77777777" w:rsidR="00056AED" w:rsidRDefault="00056AED" w:rsidP="00056AED">
            <w:pPr>
              <w:rPr>
                <w:sz w:val="20"/>
                <w:szCs w:val="20"/>
              </w:rPr>
            </w:pPr>
            <w:r>
              <w:rPr>
                <w:sz w:val="20"/>
                <w:szCs w:val="20"/>
              </w:rPr>
              <w:t>RDTR</w:t>
            </w:r>
          </w:p>
        </w:tc>
        <w:tc>
          <w:tcPr>
            <w:tcW w:w="0" w:type="pct"/>
            <w:hideMark/>
          </w:tcPr>
          <w:p w14:paraId="1BA3269F"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Direct tax rates</w:t>
            </w:r>
          </w:p>
        </w:tc>
        <w:tc>
          <w:tcPr>
            <w:tcW w:w="0" w:type="pct"/>
            <w:hideMark/>
          </w:tcPr>
          <w:p w14:paraId="5D0D735C"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w:t>
            </w:r>
          </w:p>
        </w:tc>
      </w:tr>
      <w:tr w:rsidR="00056AED" w14:paraId="2222B5E8"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330906ED" w14:textId="77777777" w:rsidR="00056AED" w:rsidRDefault="00056AED" w:rsidP="00056AED">
            <w:pPr>
              <w:rPr>
                <w:sz w:val="20"/>
                <w:szCs w:val="20"/>
              </w:rPr>
            </w:pPr>
            <w:r>
              <w:rPr>
                <w:sz w:val="20"/>
                <w:szCs w:val="20"/>
              </w:rPr>
              <w:t>RRDP</w:t>
            </w:r>
          </w:p>
        </w:tc>
        <w:tc>
          <w:tcPr>
            <w:tcW w:w="0" w:type="pct"/>
            <w:tcBorders>
              <w:top w:val="none" w:sz="0" w:space="0" w:color="auto"/>
              <w:bottom w:val="none" w:sz="0" w:space="0" w:color="auto"/>
            </w:tcBorders>
            <w:hideMark/>
          </w:tcPr>
          <w:p w14:paraId="7C5B8D95"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Real disposable income (income after tax)</w:t>
            </w:r>
          </w:p>
        </w:tc>
        <w:tc>
          <w:tcPr>
            <w:tcW w:w="0" w:type="pct"/>
            <w:tcBorders>
              <w:top w:val="none" w:sz="0" w:space="0" w:color="auto"/>
              <w:bottom w:val="none" w:sz="0" w:space="0" w:color="auto"/>
            </w:tcBorders>
            <w:hideMark/>
          </w:tcPr>
          <w:p w14:paraId="5F538503"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w:t>
            </w:r>
          </w:p>
        </w:tc>
      </w:tr>
      <w:tr w:rsidR="00056AED" w14:paraId="39EF3615"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28A95BC0" w14:textId="77777777" w:rsidR="00056AED" w:rsidRDefault="00056AED" w:rsidP="00056AED">
            <w:pPr>
              <w:rPr>
                <w:sz w:val="20"/>
                <w:szCs w:val="20"/>
              </w:rPr>
            </w:pPr>
            <w:r>
              <w:rPr>
                <w:sz w:val="20"/>
                <w:szCs w:val="20"/>
              </w:rPr>
              <w:t>RSC (CR*)</w:t>
            </w:r>
          </w:p>
        </w:tc>
        <w:tc>
          <w:tcPr>
            <w:tcW w:w="0" w:type="pct"/>
            <w:hideMark/>
          </w:tcPr>
          <w:p w14:paraId="04319FC2"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Consumer spending </w:t>
            </w:r>
          </w:p>
        </w:tc>
        <w:tc>
          <w:tcPr>
            <w:tcW w:w="0" w:type="pct"/>
            <w:hideMark/>
          </w:tcPr>
          <w:p w14:paraId="7ECA8221"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Increase</w:t>
            </w:r>
          </w:p>
        </w:tc>
      </w:tr>
      <w:tr w:rsidR="00056AED" w14:paraId="4C3A769D"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28FA947A" w14:textId="77777777" w:rsidR="00056AED" w:rsidRDefault="00056AED" w:rsidP="00056AED">
            <w:pPr>
              <w:rPr>
                <w:sz w:val="20"/>
                <w:szCs w:val="20"/>
              </w:rPr>
            </w:pPr>
            <w:r>
              <w:rPr>
                <w:sz w:val="20"/>
                <w:szCs w:val="20"/>
              </w:rPr>
              <w:t xml:space="preserve">RGDP </w:t>
            </w:r>
          </w:p>
        </w:tc>
        <w:tc>
          <w:tcPr>
            <w:tcW w:w="0" w:type="pct"/>
            <w:tcBorders>
              <w:top w:val="none" w:sz="0" w:space="0" w:color="auto"/>
              <w:bottom w:val="none" w:sz="0" w:space="0" w:color="auto"/>
            </w:tcBorders>
            <w:hideMark/>
          </w:tcPr>
          <w:p w14:paraId="301EE5C9"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GDP</w:t>
            </w:r>
          </w:p>
        </w:tc>
        <w:tc>
          <w:tcPr>
            <w:tcW w:w="0" w:type="pct"/>
            <w:tcBorders>
              <w:top w:val="none" w:sz="0" w:space="0" w:color="auto"/>
              <w:bottom w:val="none" w:sz="0" w:space="0" w:color="auto"/>
            </w:tcBorders>
            <w:hideMark/>
          </w:tcPr>
          <w:p w14:paraId="2C622537"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w:t>
            </w:r>
          </w:p>
        </w:tc>
      </w:tr>
      <w:tr w:rsidR="00056AED" w14:paraId="51C3D138"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79E53162" w14:textId="77777777" w:rsidR="00056AED" w:rsidRDefault="00056AED" w:rsidP="00056AED">
            <w:pPr>
              <w:rPr>
                <w:sz w:val="20"/>
                <w:szCs w:val="20"/>
              </w:rPr>
            </w:pPr>
            <w:r>
              <w:rPr>
                <w:sz w:val="20"/>
                <w:szCs w:val="20"/>
              </w:rPr>
              <w:t>REMP (YRE*)</w:t>
            </w:r>
          </w:p>
        </w:tc>
        <w:tc>
          <w:tcPr>
            <w:tcW w:w="0" w:type="pct"/>
            <w:hideMark/>
          </w:tcPr>
          <w:p w14:paraId="68A48053"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Employment</w:t>
            </w:r>
          </w:p>
        </w:tc>
        <w:tc>
          <w:tcPr>
            <w:tcW w:w="0" w:type="pct"/>
            <w:hideMark/>
          </w:tcPr>
          <w:p w14:paraId="09DBD695"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Increase (secondary impact from higher GDP)</w:t>
            </w:r>
          </w:p>
        </w:tc>
      </w:tr>
      <w:tr w:rsidR="00056AED" w14:paraId="4BB53FA0"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3"/>
            <w:tcBorders>
              <w:top w:val="none" w:sz="0" w:space="0" w:color="auto"/>
              <w:bottom w:val="none" w:sz="0" w:space="0" w:color="auto"/>
            </w:tcBorders>
            <w:hideMark/>
          </w:tcPr>
          <w:p w14:paraId="603E28EF" w14:textId="77777777" w:rsidR="00056AED" w:rsidRDefault="00056AED" w:rsidP="00056AED">
            <w:pPr>
              <w:rPr>
                <w:sz w:val="20"/>
                <w:szCs w:val="20"/>
              </w:rPr>
            </w:pPr>
            <w:r>
              <w:rPr>
                <w:b w:val="0"/>
                <w:bCs w:val="0"/>
                <w:sz w:val="18"/>
                <w:szCs w:val="18"/>
              </w:rPr>
              <w:t>*</w:t>
            </w:r>
            <w:r>
              <w:rPr>
                <w:b w:val="0"/>
                <w:sz w:val="18"/>
                <w:szCs w:val="18"/>
              </w:rPr>
              <w:t xml:space="preserve"> denotes sectoral variable</w:t>
            </w:r>
          </w:p>
        </w:tc>
      </w:tr>
    </w:tbl>
    <w:p w14:paraId="0356BF0F" w14:textId="77777777" w:rsidR="00056AED" w:rsidRDefault="00056AED" w:rsidP="00056AED"/>
    <w:p w14:paraId="31EC6570" w14:textId="77777777" w:rsidR="00056AED" w:rsidRDefault="00056AED" w:rsidP="00056AED"/>
    <w:p w14:paraId="54FC3C00" w14:textId="77777777" w:rsidR="00056AED" w:rsidRDefault="00056AED" w:rsidP="00056AED">
      <w:pPr>
        <w:spacing w:after="200" w:line="276" w:lineRule="auto"/>
      </w:pPr>
      <w:r>
        <w:br w:type="page"/>
      </w:r>
    </w:p>
    <w:p w14:paraId="6B969C52" w14:textId="77777777" w:rsidR="00056AED" w:rsidRDefault="00056AED" w:rsidP="00056AED">
      <w:pPr>
        <w:pStyle w:val="Heading2"/>
      </w:pPr>
      <w:r w:rsidRPr="00972FB5">
        <w:lastRenderedPageBreak/>
        <w:t xml:space="preserve">Test scenario 7: Carbon </w:t>
      </w:r>
      <w:proofErr w:type="spellStart"/>
      <w:r w:rsidRPr="00972FB5">
        <w:t>tax+revenue</w:t>
      </w:r>
      <w:proofErr w:type="spellEnd"/>
      <w:r w:rsidRPr="00972FB5">
        <w:t xml:space="preserve"> recycling (VAT)</w:t>
      </w:r>
    </w:p>
    <w:p w14:paraId="0BF7EB35" w14:textId="77777777" w:rsidR="00056AED" w:rsidRPr="00972FB5" w:rsidRDefault="00056AED" w:rsidP="00056AED">
      <w:pPr>
        <w:pStyle w:val="BodyText"/>
      </w:pPr>
      <w:r w:rsidRPr="00972FB5">
        <w:t xml:space="preserve"> </w:t>
      </w:r>
    </w:p>
    <w:p w14:paraId="4106F5A5" w14:textId="77777777" w:rsidR="00056AED" w:rsidRPr="008047A9" w:rsidRDefault="00056AED" w:rsidP="00881466">
      <w:pPr>
        <w:pStyle w:val="ASub"/>
        <w:framePr w:wrap="around"/>
        <w:rPr>
          <w:rStyle w:val="Heading3Char"/>
          <w:i w:val="0"/>
          <w:sz w:val="24"/>
        </w:rPr>
      </w:pPr>
      <w:r w:rsidRPr="008047A9">
        <w:rPr>
          <w:rStyle w:val="Heading3Char"/>
          <w:i w:val="0"/>
          <w:sz w:val="24"/>
        </w:rPr>
        <w:t>Scenario description</w:t>
      </w:r>
    </w:p>
    <w:p w14:paraId="430A86EB" w14:textId="77777777" w:rsidR="00056AED" w:rsidRDefault="00056AED" w:rsidP="00881466">
      <w:pPr>
        <w:jc w:val="both"/>
      </w:pPr>
      <w:r>
        <w:t>Same tax as previously (400 rupees per tonne of carbon) to all energy users of all fuels. All revenues from carbon tax used to reduce VAT within the region.</w:t>
      </w:r>
    </w:p>
    <w:p w14:paraId="05E6C642" w14:textId="77777777" w:rsidR="00056AED" w:rsidRDefault="00056AED" w:rsidP="00056AED"/>
    <w:p w14:paraId="01508023" w14:textId="77777777" w:rsidR="00056AED" w:rsidRDefault="00056AED" w:rsidP="00881466">
      <w:pPr>
        <w:pStyle w:val="ASub"/>
        <w:framePr w:wrap="around"/>
      </w:pPr>
      <w:r>
        <w:t>Model inputs</w:t>
      </w:r>
    </w:p>
    <w:tbl>
      <w:tblPr>
        <w:tblStyle w:val="PlainTable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317"/>
        <w:gridCol w:w="1462"/>
        <w:gridCol w:w="1673"/>
      </w:tblGrid>
      <w:tr w:rsidR="00056AED" w14:paraId="6A9CA137"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hideMark/>
          </w:tcPr>
          <w:p w14:paraId="08506E00" w14:textId="77777777" w:rsidR="00056AED" w:rsidRDefault="00056AED" w:rsidP="00056AED">
            <w:pPr>
              <w:rPr>
                <w:sz w:val="20"/>
                <w:szCs w:val="20"/>
              </w:rPr>
            </w:pPr>
            <w:r>
              <w:rPr>
                <w:sz w:val="20"/>
                <w:szCs w:val="20"/>
              </w:rPr>
              <w:t>Variable</w:t>
            </w:r>
          </w:p>
        </w:tc>
        <w:tc>
          <w:tcPr>
            <w:tcW w:w="0" w:type="dxa"/>
            <w:tcBorders>
              <w:bottom w:val="none" w:sz="0" w:space="0" w:color="auto"/>
            </w:tcBorders>
            <w:hideMark/>
          </w:tcPr>
          <w:p w14:paraId="10989AB8"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dxa"/>
            <w:tcBorders>
              <w:bottom w:val="none" w:sz="0" w:space="0" w:color="auto"/>
            </w:tcBorders>
            <w:hideMark/>
          </w:tcPr>
          <w:p w14:paraId="497443F8"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Unit</w:t>
            </w:r>
          </w:p>
        </w:tc>
        <w:tc>
          <w:tcPr>
            <w:tcW w:w="0" w:type="dxa"/>
            <w:tcBorders>
              <w:bottom w:val="none" w:sz="0" w:space="0" w:color="auto"/>
            </w:tcBorders>
            <w:hideMark/>
          </w:tcPr>
          <w:p w14:paraId="0C606F5B"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Input file</w:t>
            </w:r>
          </w:p>
        </w:tc>
      </w:tr>
      <w:tr w:rsidR="00056AED" w14:paraId="3CAC8239"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15E1ACCD" w14:textId="77777777" w:rsidR="00056AED" w:rsidRDefault="00056AED" w:rsidP="00056AED">
            <w:pPr>
              <w:rPr>
                <w:sz w:val="20"/>
                <w:szCs w:val="20"/>
              </w:rPr>
            </w:pPr>
            <w:r>
              <w:rPr>
                <w:sz w:val="20"/>
                <w:szCs w:val="20"/>
              </w:rPr>
              <w:t>RTCA</w:t>
            </w:r>
          </w:p>
        </w:tc>
        <w:tc>
          <w:tcPr>
            <w:tcW w:w="0" w:type="dxa"/>
            <w:tcBorders>
              <w:top w:val="none" w:sz="0" w:space="0" w:color="auto"/>
              <w:bottom w:val="none" w:sz="0" w:space="0" w:color="auto"/>
            </w:tcBorders>
            <w:hideMark/>
          </w:tcPr>
          <w:p w14:paraId="0DAEE494"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Carbon tax rate, 2001-2035 </w:t>
            </w:r>
          </w:p>
        </w:tc>
        <w:tc>
          <w:tcPr>
            <w:tcW w:w="0" w:type="dxa"/>
            <w:tcBorders>
              <w:top w:val="none" w:sz="0" w:space="0" w:color="auto"/>
              <w:bottom w:val="none" w:sz="0" w:space="0" w:color="auto"/>
            </w:tcBorders>
            <w:hideMark/>
          </w:tcPr>
          <w:p w14:paraId="0983CCC6"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Rupees/tonne of </w:t>
            </w:r>
            <w:r>
              <w:rPr>
                <w:sz w:val="20"/>
                <w:szCs w:val="20"/>
                <w:u w:val="single"/>
              </w:rPr>
              <w:t>carbon</w:t>
            </w:r>
          </w:p>
        </w:tc>
        <w:tc>
          <w:tcPr>
            <w:tcW w:w="0" w:type="dxa"/>
            <w:tcBorders>
              <w:top w:val="none" w:sz="0" w:space="0" w:color="auto"/>
              <w:bottom w:val="none" w:sz="0" w:space="0" w:color="auto"/>
            </w:tcBorders>
            <w:hideMark/>
          </w:tcPr>
          <w:p w14:paraId="20537497"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Scen5(scenario)</w:t>
            </w:r>
          </w:p>
        </w:tc>
      </w:tr>
      <w:tr w:rsidR="00056AED" w14:paraId="64E64758" w14:textId="77777777" w:rsidTr="00881466">
        <w:tc>
          <w:tcPr>
            <w:cnfStyle w:val="001000000000" w:firstRow="0" w:lastRow="0" w:firstColumn="1" w:lastColumn="0" w:oddVBand="0" w:evenVBand="0" w:oddHBand="0" w:evenHBand="0" w:firstRowFirstColumn="0" w:firstRowLastColumn="0" w:lastRowFirstColumn="0" w:lastRowLastColumn="0"/>
            <w:tcW w:w="0" w:type="dxa"/>
            <w:hideMark/>
          </w:tcPr>
          <w:p w14:paraId="410C957B" w14:textId="77777777" w:rsidR="00056AED" w:rsidRDefault="00056AED" w:rsidP="00056AED">
            <w:pPr>
              <w:rPr>
                <w:sz w:val="20"/>
                <w:szCs w:val="20"/>
              </w:rPr>
            </w:pPr>
            <w:r>
              <w:rPr>
                <w:sz w:val="20"/>
                <w:szCs w:val="20"/>
              </w:rPr>
              <w:t>FEDS</w:t>
            </w:r>
          </w:p>
        </w:tc>
        <w:tc>
          <w:tcPr>
            <w:tcW w:w="0" w:type="dxa"/>
            <w:hideMark/>
          </w:tcPr>
          <w:p w14:paraId="1ACF622F"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Switch for fuel user coverage</w:t>
            </w:r>
          </w:p>
        </w:tc>
        <w:tc>
          <w:tcPr>
            <w:tcW w:w="0" w:type="dxa"/>
            <w:hideMark/>
          </w:tcPr>
          <w:p w14:paraId="20F65807"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 full coverage</w:t>
            </w:r>
          </w:p>
        </w:tc>
        <w:tc>
          <w:tcPr>
            <w:tcW w:w="0" w:type="dxa"/>
            <w:hideMark/>
          </w:tcPr>
          <w:p w14:paraId="259BCBCD"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Scen5 (scenario)</w:t>
            </w:r>
          </w:p>
        </w:tc>
      </w:tr>
      <w:tr w:rsidR="00056AED" w14:paraId="618B3982"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714BECEF" w14:textId="77777777" w:rsidR="00056AED" w:rsidRDefault="00056AED" w:rsidP="00056AED">
            <w:pPr>
              <w:rPr>
                <w:sz w:val="20"/>
                <w:szCs w:val="20"/>
              </w:rPr>
            </w:pPr>
            <w:r>
              <w:rPr>
                <w:sz w:val="20"/>
                <w:szCs w:val="20"/>
              </w:rPr>
              <w:t>JEDS</w:t>
            </w:r>
          </w:p>
        </w:tc>
        <w:tc>
          <w:tcPr>
            <w:tcW w:w="0" w:type="dxa"/>
            <w:tcBorders>
              <w:top w:val="none" w:sz="0" w:space="0" w:color="auto"/>
              <w:bottom w:val="none" w:sz="0" w:space="0" w:color="auto"/>
            </w:tcBorders>
            <w:hideMark/>
          </w:tcPr>
          <w:p w14:paraId="08CD713B"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Switch for fuel type coverage</w:t>
            </w:r>
          </w:p>
        </w:tc>
        <w:tc>
          <w:tcPr>
            <w:tcW w:w="0" w:type="dxa"/>
            <w:tcBorders>
              <w:top w:val="none" w:sz="0" w:space="0" w:color="auto"/>
              <w:bottom w:val="none" w:sz="0" w:space="0" w:color="auto"/>
            </w:tcBorders>
            <w:hideMark/>
          </w:tcPr>
          <w:p w14:paraId="4C7DA732"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 full coverage</w:t>
            </w:r>
          </w:p>
        </w:tc>
        <w:tc>
          <w:tcPr>
            <w:tcW w:w="0" w:type="dxa"/>
            <w:tcBorders>
              <w:top w:val="none" w:sz="0" w:space="0" w:color="auto"/>
              <w:bottom w:val="none" w:sz="0" w:space="0" w:color="auto"/>
            </w:tcBorders>
            <w:hideMark/>
          </w:tcPr>
          <w:p w14:paraId="0B83FCF0"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Scen5 (scenario)</w:t>
            </w:r>
          </w:p>
        </w:tc>
      </w:tr>
      <w:tr w:rsidR="00056AED" w14:paraId="781C56D4" w14:textId="77777777" w:rsidTr="00881466">
        <w:tc>
          <w:tcPr>
            <w:cnfStyle w:val="001000000000" w:firstRow="0" w:lastRow="0" w:firstColumn="1" w:lastColumn="0" w:oddVBand="0" w:evenVBand="0" w:oddHBand="0" w:evenHBand="0" w:firstRowFirstColumn="0" w:firstRowLastColumn="0" w:lastRowFirstColumn="0" w:lastRowLastColumn="0"/>
            <w:tcW w:w="0" w:type="dxa"/>
            <w:hideMark/>
          </w:tcPr>
          <w:p w14:paraId="352A2484" w14:textId="77777777" w:rsidR="00056AED" w:rsidRDefault="00056AED" w:rsidP="00056AED">
            <w:pPr>
              <w:rPr>
                <w:sz w:val="20"/>
                <w:szCs w:val="20"/>
              </w:rPr>
            </w:pPr>
            <w:r>
              <w:rPr>
                <w:sz w:val="20"/>
                <w:szCs w:val="20"/>
              </w:rPr>
              <w:t>RRVT</w:t>
            </w:r>
          </w:p>
        </w:tc>
        <w:tc>
          <w:tcPr>
            <w:tcW w:w="0" w:type="dxa"/>
            <w:hideMark/>
          </w:tcPr>
          <w:p w14:paraId="2CC7B232"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Proportion of energy tax and carbon tax to reduce VAT by </w:t>
            </w:r>
          </w:p>
        </w:tc>
        <w:tc>
          <w:tcPr>
            <w:tcW w:w="0" w:type="dxa"/>
            <w:hideMark/>
          </w:tcPr>
          <w:p w14:paraId="040C04A1"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 100%</w:t>
            </w:r>
          </w:p>
        </w:tc>
        <w:tc>
          <w:tcPr>
            <w:tcW w:w="0" w:type="dxa"/>
            <w:hideMark/>
          </w:tcPr>
          <w:p w14:paraId="5C1A4D82"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Scen5 (scenario)</w:t>
            </w:r>
          </w:p>
        </w:tc>
      </w:tr>
    </w:tbl>
    <w:p w14:paraId="723C04B7" w14:textId="77777777" w:rsidR="00056AED" w:rsidRDefault="00056AED" w:rsidP="00056AED"/>
    <w:p w14:paraId="038DCA82" w14:textId="77777777" w:rsidR="00056AED" w:rsidRDefault="00056AED" w:rsidP="00881466">
      <w:pPr>
        <w:pStyle w:val="ASub"/>
        <w:framePr w:wrap="around"/>
      </w:pPr>
      <w:r>
        <w:t xml:space="preserve">Scenario main impacts </w:t>
      </w:r>
    </w:p>
    <w:p w14:paraId="719E9199" w14:textId="77777777" w:rsidR="00056AED" w:rsidRDefault="00056AED" w:rsidP="00056AED">
      <w:r>
        <w:t xml:space="preserve">In addition to the carbon tax scenario. </w:t>
      </w:r>
    </w:p>
    <w:tbl>
      <w:tblPr>
        <w:tblStyle w:val="Plain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2689"/>
        <w:gridCol w:w="2599"/>
      </w:tblGrid>
      <w:tr w:rsidR="00056AED" w14:paraId="2B9AA9BC"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hideMark/>
          </w:tcPr>
          <w:p w14:paraId="6B449982" w14:textId="77777777" w:rsidR="00056AED" w:rsidRDefault="00056AED" w:rsidP="00056AED">
            <w:pPr>
              <w:rPr>
                <w:sz w:val="20"/>
                <w:szCs w:val="20"/>
              </w:rPr>
            </w:pPr>
            <w:r>
              <w:rPr>
                <w:sz w:val="20"/>
                <w:szCs w:val="20"/>
              </w:rPr>
              <w:t>Variable</w:t>
            </w:r>
          </w:p>
        </w:tc>
        <w:tc>
          <w:tcPr>
            <w:tcW w:w="0" w:type="pct"/>
            <w:tcBorders>
              <w:bottom w:val="none" w:sz="0" w:space="0" w:color="auto"/>
            </w:tcBorders>
            <w:hideMark/>
          </w:tcPr>
          <w:p w14:paraId="41C2050A"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pct"/>
            <w:tcBorders>
              <w:bottom w:val="none" w:sz="0" w:space="0" w:color="auto"/>
            </w:tcBorders>
            <w:hideMark/>
          </w:tcPr>
          <w:p w14:paraId="4B48315D"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Impacts (compared to the carbon tax with no revenue recycling scenario)</w:t>
            </w:r>
          </w:p>
        </w:tc>
      </w:tr>
      <w:tr w:rsidR="00056AED" w14:paraId="2A5A2E6B"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676E48D1" w14:textId="77777777" w:rsidR="00056AED" w:rsidRDefault="00056AED" w:rsidP="00056AED">
            <w:pPr>
              <w:rPr>
                <w:sz w:val="20"/>
                <w:szCs w:val="20"/>
              </w:rPr>
            </w:pPr>
            <w:r>
              <w:rPr>
                <w:sz w:val="20"/>
                <w:szCs w:val="20"/>
              </w:rPr>
              <w:t>RCTT</w:t>
            </w:r>
          </w:p>
        </w:tc>
        <w:tc>
          <w:tcPr>
            <w:tcW w:w="0" w:type="pct"/>
            <w:tcBorders>
              <w:top w:val="none" w:sz="0" w:space="0" w:color="auto"/>
              <w:bottom w:val="none" w:sz="0" w:space="0" w:color="auto"/>
            </w:tcBorders>
            <w:hideMark/>
          </w:tcPr>
          <w:p w14:paraId="0CEC6A9F"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Total revenues from carbon tax (m rupees)</w:t>
            </w:r>
          </w:p>
        </w:tc>
        <w:tc>
          <w:tcPr>
            <w:tcW w:w="0" w:type="pct"/>
            <w:tcBorders>
              <w:top w:val="none" w:sz="0" w:space="0" w:color="auto"/>
              <w:bottom w:val="none" w:sz="0" w:space="0" w:color="auto"/>
            </w:tcBorders>
            <w:hideMark/>
          </w:tcPr>
          <w:p w14:paraId="64C3106E"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 (tax rate x CO2 emissions)</w:t>
            </w:r>
          </w:p>
        </w:tc>
      </w:tr>
      <w:tr w:rsidR="00056AED" w14:paraId="4B83657F"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60B38C45" w14:textId="77777777" w:rsidR="00056AED" w:rsidRDefault="00056AED" w:rsidP="00056AED">
            <w:pPr>
              <w:rPr>
                <w:sz w:val="20"/>
                <w:szCs w:val="20"/>
              </w:rPr>
            </w:pPr>
            <w:r>
              <w:rPr>
                <w:sz w:val="20"/>
                <w:szCs w:val="20"/>
              </w:rPr>
              <w:t>RSVT</w:t>
            </w:r>
          </w:p>
        </w:tc>
        <w:tc>
          <w:tcPr>
            <w:tcW w:w="0" w:type="pct"/>
            <w:hideMark/>
          </w:tcPr>
          <w:p w14:paraId="63192541"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VAT rates</w:t>
            </w:r>
          </w:p>
        </w:tc>
        <w:tc>
          <w:tcPr>
            <w:tcW w:w="0" w:type="pct"/>
            <w:hideMark/>
          </w:tcPr>
          <w:p w14:paraId="56B727EC"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w:t>
            </w:r>
          </w:p>
        </w:tc>
      </w:tr>
      <w:tr w:rsidR="00056AED" w14:paraId="09A1BD1B"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0AD98E09" w14:textId="77777777" w:rsidR="00056AED" w:rsidRDefault="00056AED" w:rsidP="00056AED">
            <w:pPr>
              <w:rPr>
                <w:sz w:val="20"/>
                <w:szCs w:val="20"/>
              </w:rPr>
            </w:pPr>
            <w:r>
              <w:rPr>
                <w:sz w:val="20"/>
                <w:szCs w:val="20"/>
              </w:rPr>
              <w:t>PRSC (PCR*)</w:t>
            </w:r>
          </w:p>
        </w:tc>
        <w:tc>
          <w:tcPr>
            <w:tcW w:w="0" w:type="pct"/>
            <w:tcBorders>
              <w:top w:val="none" w:sz="0" w:space="0" w:color="auto"/>
              <w:bottom w:val="none" w:sz="0" w:space="0" w:color="auto"/>
            </w:tcBorders>
            <w:hideMark/>
          </w:tcPr>
          <w:p w14:paraId="572A9B07"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Consumer price index</w:t>
            </w:r>
          </w:p>
        </w:tc>
        <w:tc>
          <w:tcPr>
            <w:tcW w:w="0" w:type="pct"/>
            <w:tcBorders>
              <w:top w:val="none" w:sz="0" w:space="0" w:color="auto"/>
              <w:bottom w:val="none" w:sz="0" w:space="0" w:color="auto"/>
            </w:tcBorders>
            <w:hideMark/>
          </w:tcPr>
          <w:p w14:paraId="188A3862"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Decrease</w:t>
            </w:r>
          </w:p>
        </w:tc>
      </w:tr>
      <w:tr w:rsidR="00056AED" w14:paraId="0F19CCFE"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1CE05C73" w14:textId="77777777" w:rsidR="00056AED" w:rsidRDefault="00056AED" w:rsidP="00056AED">
            <w:pPr>
              <w:rPr>
                <w:sz w:val="20"/>
                <w:szCs w:val="20"/>
              </w:rPr>
            </w:pPr>
            <w:r>
              <w:rPr>
                <w:sz w:val="20"/>
                <w:szCs w:val="20"/>
              </w:rPr>
              <w:t>RSC (CR*)</w:t>
            </w:r>
          </w:p>
        </w:tc>
        <w:tc>
          <w:tcPr>
            <w:tcW w:w="0" w:type="pct"/>
            <w:hideMark/>
          </w:tcPr>
          <w:p w14:paraId="66475E9F"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Consumer spending </w:t>
            </w:r>
          </w:p>
        </w:tc>
        <w:tc>
          <w:tcPr>
            <w:tcW w:w="0" w:type="pct"/>
            <w:hideMark/>
          </w:tcPr>
          <w:p w14:paraId="5B05F877"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Increase</w:t>
            </w:r>
          </w:p>
        </w:tc>
      </w:tr>
      <w:tr w:rsidR="00056AED" w14:paraId="7A5A888A"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6BD9E4FE" w14:textId="77777777" w:rsidR="00056AED" w:rsidRDefault="00056AED" w:rsidP="00056AED">
            <w:pPr>
              <w:rPr>
                <w:sz w:val="20"/>
                <w:szCs w:val="20"/>
              </w:rPr>
            </w:pPr>
            <w:r>
              <w:rPr>
                <w:sz w:val="20"/>
                <w:szCs w:val="20"/>
              </w:rPr>
              <w:t xml:space="preserve">RGDP </w:t>
            </w:r>
          </w:p>
        </w:tc>
        <w:tc>
          <w:tcPr>
            <w:tcW w:w="0" w:type="pct"/>
            <w:tcBorders>
              <w:top w:val="none" w:sz="0" w:space="0" w:color="auto"/>
              <w:bottom w:val="none" w:sz="0" w:space="0" w:color="auto"/>
            </w:tcBorders>
            <w:hideMark/>
          </w:tcPr>
          <w:p w14:paraId="2132D15F"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GDP</w:t>
            </w:r>
          </w:p>
        </w:tc>
        <w:tc>
          <w:tcPr>
            <w:tcW w:w="0" w:type="pct"/>
            <w:tcBorders>
              <w:top w:val="none" w:sz="0" w:space="0" w:color="auto"/>
              <w:bottom w:val="none" w:sz="0" w:space="0" w:color="auto"/>
            </w:tcBorders>
            <w:hideMark/>
          </w:tcPr>
          <w:p w14:paraId="3596EEF9"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w:t>
            </w:r>
          </w:p>
        </w:tc>
      </w:tr>
      <w:tr w:rsidR="00056AED" w14:paraId="036E5A8A"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7E351E46" w14:textId="77777777" w:rsidR="00056AED" w:rsidRDefault="00056AED" w:rsidP="00056AED">
            <w:pPr>
              <w:rPr>
                <w:sz w:val="20"/>
                <w:szCs w:val="20"/>
              </w:rPr>
            </w:pPr>
            <w:r>
              <w:rPr>
                <w:sz w:val="20"/>
                <w:szCs w:val="20"/>
              </w:rPr>
              <w:t>REMP (YRE*)</w:t>
            </w:r>
          </w:p>
        </w:tc>
        <w:tc>
          <w:tcPr>
            <w:tcW w:w="0" w:type="pct"/>
            <w:hideMark/>
          </w:tcPr>
          <w:p w14:paraId="56D76548"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Employment</w:t>
            </w:r>
          </w:p>
        </w:tc>
        <w:tc>
          <w:tcPr>
            <w:tcW w:w="0" w:type="pct"/>
            <w:hideMark/>
          </w:tcPr>
          <w:p w14:paraId="20554CC1"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Increase (secondary impact from higher GDP)</w:t>
            </w:r>
          </w:p>
        </w:tc>
      </w:tr>
      <w:tr w:rsidR="00056AED" w14:paraId="39A1A647"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3"/>
            <w:tcBorders>
              <w:top w:val="none" w:sz="0" w:space="0" w:color="auto"/>
              <w:bottom w:val="none" w:sz="0" w:space="0" w:color="auto"/>
            </w:tcBorders>
            <w:hideMark/>
          </w:tcPr>
          <w:p w14:paraId="3B940C1E" w14:textId="77777777" w:rsidR="00056AED" w:rsidRDefault="00056AED" w:rsidP="00056AED">
            <w:pPr>
              <w:rPr>
                <w:sz w:val="20"/>
                <w:szCs w:val="20"/>
              </w:rPr>
            </w:pPr>
            <w:r>
              <w:rPr>
                <w:b w:val="0"/>
                <w:bCs w:val="0"/>
                <w:sz w:val="18"/>
                <w:szCs w:val="18"/>
              </w:rPr>
              <w:t>*</w:t>
            </w:r>
            <w:r>
              <w:rPr>
                <w:b w:val="0"/>
                <w:sz w:val="18"/>
                <w:szCs w:val="18"/>
              </w:rPr>
              <w:t xml:space="preserve"> denotes sectoral variable</w:t>
            </w:r>
          </w:p>
        </w:tc>
      </w:tr>
    </w:tbl>
    <w:p w14:paraId="0974C14C" w14:textId="77777777" w:rsidR="00056AED" w:rsidRDefault="00056AED" w:rsidP="00056AED"/>
    <w:p w14:paraId="5F28295E" w14:textId="77777777" w:rsidR="00056AED" w:rsidRDefault="00056AED" w:rsidP="00056AED">
      <w:pPr>
        <w:spacing w:after="200" w:line="276" w:lineRule="auto"/>
      </w:pPr>
      <w:r>
        <w:br w:type="page"/>
      </w:r>
    </w:p>
    <w:p w14:paraId="22C7F429" w14:textId="77777777" w:rsidR="00056AED" w:rsidRDefault="00056AED" w:rsidP="00056AED">
      <w:pPr>
        <w:pStyle w:val="Heading2"/>
      </w:pPr>
      <w:r w:rsidRPr="00972FB5">
        <w:lastRenderedPageBreak/>
        <w:t>Test scenario 8: Energy efficiency (savings + investment)</w:t>
      </w:r>
    </w:p>
    <w:p w14:paraId="6BEE89C8" w14:textId="77777777" w:rsidR="00056AED" w:rsidRPr="00972FB5" w:rsidRDefault="00056AED" w:rsidP="00056AED">
      <w:pPr>
        <w:pStyle w:val="BodyText"/>
      </w:pPr>
    </w:p>
    <w:p w14:paraId="3928A309" w14:textId="77777777" w:rsidR="00056AED" w:rsidRPr="008047A9" w:rsidRDefault="00056AED" w:rsidP="00881466">
      <w:pPr>
        <w:pStyle w:val="ASub"/>
        <w:framePr w:wrap="around"/>
        <w:rPr>
          <w:rStyle w:val="Heading3Char"/>
          <w:i w:val="0"/>
          <w:sz w:val="24"/>
        </w:rPr>
      </w:pPr>
      <w:r w:rsidRPr="008047A9">
        <w:rPr>
          <w:rStyle w:val="Heading3Char"/>
          <w:i w:val="0"/>
          <w:sz w:val="24"/>
        </w:rPr>
        <w:t>Scenario description</w:t>
      </w:r>
    </w:p>
    <w:p w14:paraId="670360F7" w14:textId="77777777" w:rsidR="00056AED" w:rsidRDefault="00056AED" w:rsidP="00881466">
      <w:pPr>
        <w:jc w:val="both"/>
      </w:pPr>
      <w:r>
        <w:t>10% energy savings in the use of coal by manufacturing sector in all regions. Manufacturing investment increase approximately $1m (60 m rupees) per 6,000 toe (source: estimated from IEA WEIO and WEO publications).  Investment paid for by manufacturing (increase in cost to the sector).</w:t>
      </w:r>
    </w:p>
    <w:p w14:paraId="07ABD5A0" w14:textId="77777777" w:rsidR="00056AED" w:rsidRDefault="00056AED" w:rsidP="00056AED"/>
    <w:p w14:paraId="662F1232" w14:textId="77777777" w:rsidR="00056AED" w:rsidRDefault="00056AED" w:rsidP="00881466">
      <w:pPr>
        <w:pStyle w:val="ASub"/>
        <w:framePr w:wrap="around"/>
      </w:pPr>
      <w:r>
        <w:t>Model inputs</w:t>
      </w:r>
    </w:p>
    <w:tbl>
      <w:tblPr>
        <w:tblStyle w:val="PlainTable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484"/>
        <w:gridCol w:w="1106"/>
        <w:gridCol w:w="1495"/>
      </w:tblGrid>
      <w:tr w:rsidR="00056AED" w14:paraId="1F7E1D29"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hideMark/>
          </w:tcPr>
          <w:p w14:paraId="36D9F569" w14:textId="77777777" w:rsidR="00056AED" w:rsidRDefault="00056AED" w:rsidP="00056AED">
            <w:pPr>
              <w:rPr>
                <w:sz w:val="20"/>
                <w:szCs w:val="20"/>
              </w:rPr>
            </w:pPr>
            <w:r>
              <w:rPr>
                <w:sz w:val="20"/>
                <w:szCs w:val="20"/>
              </w:rPr>
              <w:t>Variable</w:t>
            </w:r>
          </w:p>
        </w:tc>
        <w:tc>
          <w:tcPr>
            <w:tcW w:w="0" w:type="dxa"/>
            <w:tcBorders>
              <w:bottom w:val="none" w:sz="0" w:space="0" w:color="auto"/>
            </w:tcBorders>
            <w:hideMark/>
          </w:tcPr>
          <w:p w14:paraId="62A8908A"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dxa"/>
            <w:tcBorders>
              <w:bottom w:val="none" w:sz="0" w:space="0" w:color="auto"/>
            </w:tcBorders>
            <w:hideMark/>
          </w:tcPr>
          <w:p w14:paraId="77BDDE56"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Unit</w:t>
            </w:r>
          </w:p>
        </w:tc>
        <w:tc>
          <w:tcPr>
            <w:tcW w:w="0" w:type="dxa"/>
            <w:tcBorders>
              <w:bottom w:val="none" w:sz="0" w:space="0" w:color="auto"/>
            </w:tcBorders>
            <w:hideMark/>
          </w:tcPr>
          <w:p w14:paraId="4A079223"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Input file</w:t>
            </w:r>
          </w:p>
        </w:tc>
      </w:tr>
      <w:tr w:rsidR="00056AED" w14:paraId="54436933"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44317C92" w14:textId="77777777" w:rsidR="00056AED" w:rsidRDefault="00056AED" w:rsidP="00056AED">
            <w:pPr>
              <w:rPr>
                <w:sz w:val="20"/>
                <w:szCs w:val="20"/>
              </w:rPr>
            </w:pPr>
            <w:r>
              <w:rPr>
                <w:sz w:val="20"/>
                <w:szCs w:val="20"/>
              </w:rPr>
              <w:t>FRCH(3,all)</w:t>
            </w:r>
          </w:p>
        </w:tc>
        <w:tc>
          <w:tcPr>
            <w:tcW w:w="0" w:type="dxa"/>
            <w:tcBorders>
              <w:top w:val="none" w:sz="0" w:space="0" w:color="auto"/>
              <w:bottom w:val="none" w:sz="0" w:space="0" w:color="auto"/>
            </w:tcBorders>
            <w:hideMark/>
          </w:tcPr>
          <w:p w14:paraId="3984BC3D"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Exogenous change in coal demand by manufacturing (fuel user 3)</w:t>
            </w:r>
          </w:p>
        </w:tc>
        <w:tc>
          <w:tcPr>
            <w:tcW w:w="0" w:type="dxa"/>
            <w:tcBorders>
              <w:top w:val="none" w:sz="0" w:space="0" w:color="auto"/>
              <w:bottom w:val="none" w:sz="0" w:space="0" w:color="auto"/>
            </w:tcBorders>
            <w:hideMark/>
          </w:tcPr>
          <w:p w14:paraId="343649C7"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Thousand TOE</w:t>
            </w:r>
          </w:p>
        </w:tc>
        <w:tc>
          <w:tcPr>
            <w:tcW w:w="0" w:type="dxa"/>
            <w:tcBorders>
              <w:top w:val="none" w:sz="0" w:space="0" w:color="auto"/>
              <w:bottom w:val="none" w:sz="0" w:space="0" w:color="auto"/>
            </w:tcBorders>
            <w:hideMark/>
          </w:tcPr>
          <w:p w14:paraId="21B91410"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EnTest4.idiom (IDIOM Instruction file)</w:t>
            </w:r>
          </w:p>
        </w:tc>
      </w:tr>
      <w:tr w:rsidR="00056AED" w14:paraId="020B38A4" w14:textId="77777777" w:rsidTr="00881466">
        <w:tc>
          <w:tcPr>
            <w:cnfStyle w:val="001000000000" w:firstRow="0" w:lastRow="0" w:firstColumn="1" w:lastColumn="0" w:oddVBand="0" w:evenVBand="0" w:oddHBand="0" w:evenHBand="0" w:firstRowFirstColumn="0" w:firstRowLastColumn="0" w:lastRowFirstColumn="0" w:lastRowLastColumn="0"/>
            <w:tcW w:w="0" w:type="dxa"/>
            <w:hideMark/>
          </w:tcPr>
          <w:p w14:paraId="3927BCFE" w14:textId="77777777" w:rsidR="00056AED" w:rsidRDefault="00056AED" w:rsidP="00056AED">
            <w:pPr>
              <w:rPr>
                <w:sz w:val="20"/>
                <w:szCs w:val="20"/>
              </w:rPr>
            </w:pPr>
            <w:r>
              <w:rPr>
                <w:sz w:val="20"/>
                <w:szCs w:val="20"/>
              </w:rPr>
              <w:t>KRX(8,all)</w:t>
            </w:r>
          </w:p>
        </w:tc>
        <w:tc>
          <w:tcPr>
            <w:tcW w:w="0" w:type="dxa"/>
            <w:hideMark/>
          </w:tcPr>
          <w:p w14:paraId="448A3297"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Exogenous change in investment by manufacturing sector (industry 8)</w:t>
            </w:r>
          </w:p>
        </w:tc>
        <w:tc>
          <w:tcPr>
            <w:tcW w:w="0" w:type="dxa"/>
            <w:hideMark/>
          </w:tcPr>
          <w:p w14:paraId="04C3AE4A" w14:textId="3738F787" w:rsidR="00056AED" w:rsidRDefault="00156B34"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2011</w:t>
            </w:r>
            <w:r w:rsidR="00056AED">
              <w:rPr>
                <w:sz w:val="20"/>
                <w:szCs w:val="20"/>
              </w:rPr>
              <w:t xml:space="preserve"> m rupees</w:t>
            </w:r>
          </w:p>
        </w:tc>
        <w:tc>
          <w:tcPr>
            <w:tcW w:w="0" w:type="dxa"/>
            <w:hideMark/>
          </w:tcPr>
          <w:p w14:paraId="620201C8"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EnTest4.idiom (IDIOM Instruction file)</w:t>
            </w:r>
          </w:p>
        </w:tc>
      </w:tr>
      <w:tr w:rsidR="00056AED" w14:paraId="314E9F62"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03889D09" w14:textId="77777777" w:rsidR="00056AED" w:rsidRDefault="00056AED" w:rsidP="00056AED">
            <w:pPr>
              <w:rPr>
                <w:sz w:val="20"/>
                <w:szCs w:val="20"/>
              </w:rPr>
            </w:pPr>
            <w:r>
              <w:rPr>
                <w:sz w:val="20"/>
                <w:szCs w:val="20"/>
              </w:rPr>
              <w:t>YRUX(8,all)</w:t>
            </w:r>
          </w:p>
        </w:tc>
        <w:tc>
          <w:tcPr>
            <w:tcW w:w="0" w:type="dxa"/>
            <w:tcBorders>
              <w:top w:val="none" w:sz="0" w:space="0" w:color="auto"/>
              <w:bottom w:val="none" w:sz="0" w:space="0" w:color="auto"/>
            </w:tcBorders>
            <w:hideMark/>
          </w:tcPr>
          <w:p w14:paraId="2AFD1141"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Exogenous increase in costs to manufacturing (get added to total unit cost)</w:t>
            </w:r>
          </w:p>
        </w:tc>
        <w:tc>
          <w:tcPr>
            <w:tcW w:w="0" w:type="dxa"/>
            <w:tcBorders>
              <w:top w:val="none" w:sz="0" w:space="0" w:color="auto"/>
              <w:bottom w:val="none" w:sz="0" w:space="0" w:color="auto"/>
            </w:tcBorders>
            <w:hideMark/>
          </w:tcPr>
          <w:p w14:paraId="498BB0D0"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Entered as m rupees and get converted to unit cost in model</w:t>
            </w:r>
          </w:p>
        </w:tc>
        <w:tc>
          <w:tcPr>
            <w:tcW w:w="0" w:type="dxa"/>
            <w:tcBorders>
              <w:top w:val="none" w:sz="0" w:space="0" w:color="auto"/>
              <w:bottom w:val="none" w:sz="0" w:space="0" w:color="auto"/>
            </w:tcBorders>
            <w:hideMark/>
          </w:tcPr>
          <w:p w14:paraId="0F0AEDB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EnTest4.idiom (IDIOM Instruction file)</w:t>
            </w:r>
          </w:p>
        </w:tc>
      </w:tr>
    </w:tbl>
    <w:p w14:paraId="30454FE3" w14:textId="77777777" w:rsidR="00056AED" w:rsidRDefault="00056AED" w:rsidP="00056AED"/>
    <w:p w14:paraId="6E1696C5" w14:textId="77777777" w:rsidR="00056AED" w:rsidRDefault="00056AED" w:rsidP="00881466">
      <w:pPr>
        <w:pStyle w:val="ASub"/>
        <w:framePr w:wrap="around"/>
      </w:pPr>
      <w:r>
        <w:t xml:space="preserve">Scenario main impacts </w:t>
      </w:r>
    </w:p>
    <w:tbl>
      <w:tblPr>
        <w:tblStyle w:val="Plain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2681"/>
        <w:gridCol w:w="2603"/>
      </w:tblGrid>
      <w:tr w:rsidR="00056AED" w14:paraId="081E0514"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hideMark/>
          </w:tcPr>
          <w:p w14:paraId="73A30590" w14:textId="77777777" w:rsidR="00056AED" w:rsidRDefault="00056AED" w:rsidP="00056AED">
            <w:pPr>
              <w:rPr>
                <w:sz w:val="20"/>
                <w:szCs w:val="20"/>
              </w:rPr>
            </w:pPr>
            <w:r>
              <w:rPr>
                <w:sz w:val="20"/>
                <w:szCs w:val="20"/>
              </w:rPr>
              <w:t>Variable</w:t>
            </w:r>
          </w:p>
        </w:tc>
        <w:tc>
          <w:tcPr>
            <w:tcW w:w="0" w:type="pct"/>
            <w:tcBorders>
              <w:bottom w:val="none" w:sz="0" w:space="0" w:color="auto"/>
            </w:tcBorders>
            <w:hideMark/>
          </w:tcPr>
          <w:p w14:paraId="50196B35"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pct"/>
            <w:tcBorders>
              <w:bottom w:val="none" w:sz="0" w:space="0" w:color="auto"/>
            </w:tcBorders>
            <w:hideMark/>
          </w:tcPr>
          <w:p w14:paraId="7A32C0DE"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Impacts (compared to BAU)</w:t>
            </w:r>
          </w:p>
        </w:tc>
      </w:tr>
      <w:tr w:rsidR="00056AED" w14:paraId="6785382E"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02B590A2" w14:textId="77777777" w:rsidR="00056AED" w:rsidRDefault="00056AED" w:rsidP="00056AED">
            <w:pPr>
              <w:rPr>
                <w:sz w:val="20"/>
                <w:szCs w:val="20"/>
              </w:rPr>
            </w:pPr>
            <w:r>
              <w:rPr>
                <w:sz w:val="20"/>
                <w:szCs w:val="20"/>
              </w:rPr>
              <w:t>FRCT</w:t>
            </w:r>
          </w:p>
        </w:tc>
        <w:tc>
          <w:tcPr>
            <w:tcW w:w="0" w:type="pct"/>
            <w:tcBorders>
              <w:top w:val="none" w:sz="0" w:space="0" w:color="auto"/>
              <w:bottom w:val="none" w:sz="0" w:space="0" w:color="auto"/>
            </w:tcBorders>
            <w:hideMark/>
          </w:tcPr>
          <w:p w14:paraId="0A7A4B74"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Coal demand</w:t>
            </w:r>
          </w:p>
        </w:tc>
        <w:tc>
          <w:tcPr>
            <w:tcW w:w="0" w:type="pct"/>
            <w:tcBorders>
              <w:top w:val="none" w:sz="0" w:space="0" w:color="auto"/>
              <w:bottom w:val="none" w:sz="0" w:space="0" w:color="auto"/>
            </w:tcBorders>
            <w:hideMark/>
          </w:tcPr>
          <w:p w14:paraId="10AD6841"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Decrease </w:t>
            </w:r>
          </w:p>
        </w:tc>
      </w:tr>
      <w:tr w:rsidR="00056AED" w14:paraId="6B9EB718"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7CC91E9A" w14:textId="77777777" w:rsidR="00056AED" w:rsidRDefault="00056AED" w:rsidP="00056AED">
            <w:pPr>
              <w:rPr>
                <w:sz w:val="20"/>
                <w:szCs w:val="20"/>
              </w:rPr>
            </w:pPr>
            <w:r>
              <w:rPr>
                <w:sz w:val="20"/>
                <w:szCs w:val="20"/>
              </w:rPr>
              <w:t>FR0</w:t>
            </w:r>
          </w:p>
        </w:tc>
        <w:tc>
          <w:tcPr>
            <w:tcW w:w="0" w:type="pct"/>
            <w:hideMark/>
          </w:tcPr>
          <w:p w14:paraId="4AA7F307"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Total energy demand</w:t>
            </w:r>
          </w:p>
        </w:tc>
        <w:tc>
          <w:tcPr>
            <w:tcW w:w="0" w:type="pct"/>
            <w:hideMark/>
          </w:tcPr>
          <w:p w14:paraId="282341C4"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w:t>
            </w:r>
          </w:p>
        </w:tc>
      </w:tr>
      <w:tr w:rsidR="00056AED" w14:paraId="70CA712C"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42E30B14" w14:textId="77777777" w:rsidR="00056AED" w:rsidRDefault="00056AED" w:rsidP="00056AED">
            <w:pPr>
              <w:rPr>
                <w:sz w:val="20"/>
                <w:szCs w:val="20"/>
              </w:rPr>
            </w:pPr>
            <w:r>
              <w:rPr>
                <w:sz w:val="20"/>
                <w:szCs w:val="20"/>
              </w:rPr>
              <w:t>FCO2</w:t>
            </w:r>
          </w:p>
        </w:tc>
        <w:tc>
          <w:tcPr>
            <w:tcW w:w="0" w:type="pct"/>
            <w:tcBorders>
              <w:top w:val="none" w:sz="0" w:space="0" w:color="auto"/>
              <w:bottom w:val="none" w:sz="0" w:space="0" w:color="auto"/>
            </w:tcBorders>
            <w:hideMark/>
          </w:tcPr>
          <w:p w14:paraId="1B2CE5BF"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CO2</w:t>
            </w:r>
          </w:p>
        </w:tc>
        <w:tc>
          <w:tcPr>
            <w:tcW w:w="0" w:type="pct"/>
            <w:tcBorders>
              <w:top w:val="none" w:sz="0" w:space="0" w:color="auto"/>
              <w:bottom w:val="none" w:sz="0" w:space="0" w:color="auto"/>
            </w:tcBorders>
            <w:hideMark/>
          </w:tcPr>
          <w:p w14:paraId="24767DF2"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Decrease</w:t>
            </w:r>
          </w:p>
        </w:tc>
      </w:tr>
      <w:tr w:rsidR="00056AED" w14:paraId="6A1E82C6"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21649108" w14:textId="77777777" w:rsidR="00056AED" w:rsidRDefault="00056AED" w:rsidP="00056AED">
            <w:pPr>
              <w:rPr>
                <w:sz w:val="20"/>
                <w:szCs w:val="20"/>
              </w:rPr>
            </w:pPr>
            <w:r>
              <w:rPr>
                <w:sz w:val="20"/>
                <w:szCs w:val="20"/>
              </w:rPr>
              <w:t>RSK (KR*)</w:t>
            </w:r>
          </w:p>
        </w:tc>
        <w:tc>
          <w:tcPr>
            <w:tcW w:w="0" w:type="pct"/>
            <w:hideMark/>
          </w:tcPr>
          <w:p w14:paraId="2A1CB70D"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Investment</w:t>
            </w:r>
          </w:p>
        </w:tc>
        <w:tc>
          <w:tcPr>
            <w:tcW w:w="0" w:type="pct"/>
            <w:hideMark/>
          </w:tcPr>
          <w:p w14:paraId="2AA72AB7"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Increase</w:t>
            </w:r>
          </w:p>
        </w:tc>
      </w:tr>
      <w:tr w:rsidR="00056AED" w14:paraId="04DC5657"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2F8BCD08" w14:textId="77777777" w:rsidR="00056AED" w:rsidRDefault="00056AED" w:rsidP="00056AED">
            <w:pPr>
              <w:rPr>
                <w:sz w:val="20"/>
                <w:szCs w:val="20"/>
              </w:rPr>
            </w:pPr>
            <w:r>
              <w:rPr>
                <w:sz w:val="20"/>
                <w:szCs w:val="20"/>
              </w:rPr>
              <w:t xml:space="preserve">RGDP </w:t>
            </w:r>
          </w:p>
        </w:tc>
        <w:tc>
          <w:tcPr>
            <w:tcW w:w="0" w:type="pct"/>
            <w:tcBorders>
              <w:top w:val="none" w:sz="0" w:space="0" w:color="auto"/>
              <w:bottom w:val="none" w:sz="0" w:space="0" w:color="auto"/>
            </w:tcBorders>
            <w:hideMark/>
          </w:tcPr>
          <w:p w14:paraId="2145835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GDP</w:t>
            </w:r>
          </w:p>
        </w:tc>
        <w:tc>
          <w:tcPr>
            <w:tcW w:w="0" w:type="pct"/>
            <w:tcBorders>
              <w:top w:val="none" w:sz="0" w:space="0" w:color="auto"/>
              <w:bottom w:val="none" w:sz="0" w:space="0" w:color="auto"/>
            </w:tcBorders>
            <w:hideMark/>
          </w:tcPr>
          <w:p w14:paraId="02CCC633"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w:t>
            </w:r>
          </w:p>
        </w:tc>
      </w:tr>
      <w:tr w:rsidR="00056AED" w14:paraId="6693CE2C"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13E909D9" w14:textId="77777777" w:rsidR="00056AED" w:rsidRDefault="00056AED" w:rsidP="00056AED">
            <w:pPr>
              <w:rPr>
                <w:sz w:val="20"/>
                <w:szCs w:val="20"/>
              </w:rPr>
            </w:pPr>
            <w:r>
              <w:rPr>
                <w:sz w:val="20"/>
                <w:szCs w:val="20"/>
              </w:rPr>
              <w:t>YRUC*</w:t>
            </w:r>
          </w:p>
        </w:tc>
        <w:tc>
          <w:tcPr>
            <w:tcW w:w="0" w:type="pct"/>
            <w:hideMark/>
          </w:tcPr>
          <w:p w14:paraId="6E2B83D1"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Unit costs of industry</w:t>
            </w:r>
          </w:p>
        </w:tc>
        <w:tc>
          <w:tcPr>
            <w:tcW w:w="0" w:type="pct"/>
            <w:hideMark/>
          </w:tcPr>
          <w:p w14:paraId="166CCA26"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Increase</w:t>
            </w:r>
          </w:p>
        </w:tc>
      </w:tr>
      <w:tr w:rsidR="00056AED" w14:paraId="02F55E6E"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4F595AEE" w14:textId="77777777" w:rsidR="00056AED" w:rsidRDefault="00056AED" w:rsidP="00056AED">
            <w:pPr>
              <w:rPr>
                <w:sz w:val="20"/>
                <w:szCs w:val="20"/>
              </w:rPr>
            </w:pPr>
            <w:r>
              <w:rPr>
                <w:sz w:val="20"/>
                <w:szCs w:val="20"/>
              </w:rPr>
              <w:t>PYH*</w:t>
            </w:r>
          </w:p>
        </w:tc>
        <w:tc>
          <w:tcPr>
            <w:tcW w:w="0" w:type="pct"/>
            <w:tcBorders>
              <w:top w:val="none" w:sz="0" w:space="0" w:color="auto"/>
              <w:bottom w:val="none" w:sz="0" w:space="0" w:color="auto"/>
            </w:tcBorders>
            <w:hideMark/>
          </w:tcPr>
          <w:p w14:paraId="32023A59"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Industry price</w:t>
            </w:r>
          </w:p>
        </w:tc>
        <w:tc>
          <w:tcPr>
            <w:tcW w:w="0" w:type="pct"/>
            <w:tcBorders>
              <w:top w:val="none" w:sz="0" w:space="0" w:color="auto"/>
              <w:bottom w:val="none" w:sz="0" w:space="0" w:color="auto"/>
            </w:tcBorders>
            <w:hideMark/>
          </w:tcPr>
          <w:p w14:paraId="1A8532A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 by less than costs</w:t>
            </w:r>
          </w:p>
        </w:tc>
      </w:tr>
      <w:tr w:rsidR="00056AED" w14:paraId="65FCE667"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1A345E0E" w14:textId="77777777" w:rsidR="00056AED" w:rsidRDefault="00056AED" w:rsidP="00056AED">
            <w:pPr>
              <w:rPr>
                <w:sz w:val="20"/>
                <w:szCs w:val="20"/>
              </w:rPr>
            </w:pPr>
            <w:r>
              <w:rPr>
                <w:sz w:val="20"/>
                <w:szCs w:val="20"/>
              </w:rPr>
              <w:t>Other++</w:t>
            </w:r>
          </w:p>
        </w:tc>
        <w:tc>
          <w:tcPr>
            <w:tcW w:w="0" w:type="pct"/>
          </w:tcPr>
          <w:p w14:paraId="66090C7D"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pct"/>
          </w:tcPr>
          <w:p w14:paraId="0430FA3F"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p>
        </w:tc>
      </w:tr>
      <w:tr w:rsidR="00056AED" w14:paraId="0B218A30"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3"/>
            <w:tcBorders>
              <w:top w:val="none" w:sz="0" w:space="0" w:color="auto"/>
              <w:bottom w:val="none" w:sz="0" w:space="0" w:color="auto"/>
            </w:tcBorders>
            <w:hideMark/>
          </w:tcPr>
          <w:p w14:paraId="321FDB01" w14:textId="77777777" w:rsidR="00056AED" w:rsidRDefault="00056AED" w:rsidP="00056AED">
            <w:pPr>
              <w:rPr>
                <w:sz w:val="20"/>
                <w:szCs w:val="20"/>
              </w:rPr>
            </w:pPr>
            <w:r>
              <w:rPr>
                <w:b w:val="0"/>
                <w:bCs w:val="0"/>
                <w:sz w:val="18"/>
                <w:szCs w:val="18"/>
              </w:rPr>
              <w:t>*</w:t>
            </w:r>
            <w:r>
              <w:rPr>
                <w:b w:val="0"/>
                <w:sz w:val="18"/>
                <w:szCs w:val="18"/>
              </w:rPr>
              <w:t xml:space="preserve"> denotes sectoral variable</w:t>
            </w:r>
          </w:p>
        </w:tc>
      </w:tr>
    </w:tbl>
    <w:p w14:paraId="20BEF83B" w14:textId="77777777" w:rsidR="00056AED" w:rsidRDefault="00056AED" w:rsidP="00056AED"/>
    <w:p w14:paraId="5945AA07" w14:textId="77777777" w:rsidR="00056AED" w:rsidRDefault="00056AED" w:rsidP="00056AED">
      <w:pPr>
        <w:spacing w:line="240" w:lineRule="auto"/>
      </w:pPr>
      <w:r>
        <w:br w:type="page"/>
      </w:r>
    </w:p>
    <w:p w14:paraId="6098AA07" w14:textId="77777777" w:rsidR="00056AED" w:rsidRDefault="00056AED" w:rsidP="00056AED">
      <w:r w:rsidRPr="003942CD">
        <w:rPr>
          <w:noProof/>
          <w:lang w:val="en-US" w:bidi="hi-IN"/>
        </w:rPr>
        <w:lastRenderedPageBreak/>
        <mc:AlternateContent>
          <mc:Choice Requires="wpg">
            <w:drawing>
              <wp:anchor distT="0" distB="0" distL="114300" distR="114300" simplePos="0" relativeHeight="251763370" behindDoc="0" locked="0" layoutInCell="1" allowOverlap="1" wp14:anchorId="3096848E" wp14:editId="1968083E">
                <wp:simplePos x="0" y="0"/>
                <wp:positionH relativeFrom="column">
                  <wp:posOffset>0</wp:posOffset>
                </wp:positionH>
                <wp:positionV relativeFrom="paragraph">
                  <wp:posOffset>171450</wp:posOffset>
                </wp:positionV>
                <wp:extent cx="4860290" cy="3004980"/>
                <wp:effectExtent l="19050" t="0" r="16510" b="24130"/>
                <wp:wrapTopAndBottom/>
                <wp:docPr id="2068" name="Group 2068"/>
                <wp:cNvGraphicFramePr/>
                <a:graphic xmlns:a="http://schemas.openxmlformats.org/drawingml/2006/main">
                  <a:graphicData uri="http://schemas.microsoft.com/office/word/2010/wordprocessingGroup">
                    <wpg:wgp>
                      <wpg:cNvGrpSpPr/>
                      <wpg:grpSpPr>
                        <a:xfrm>
                          <a:off x="0" y="0"/>
                          <a:ext cx="4860290" cy="3004980"/>
                          <a:chOff x="0" y="0"/>
                          <a:chExt cx="4860290" cy="3004980"/>
                        </a:xfrm>
                      </wpg:grpSpPr>
                      <pic:pic xmlns:pic="http://schemas.openxmlformats.org/drawingml/2006/picture">
                        <pic:nvPicPr>
                          <pic:cNvPr id="27" name="Picture 27"/>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271305"/>
                            <a:ext cx="4860290" cy="2733675"/>
                          </a:xfrm>
                          <a:prstGeom prst="rect">
                            <a:avLst/>
                          </a:prstGeom>
                          <a:ln>
                            <a:solidFill>
                              <a:schemeClr val="tx1"/>
                            </a:solidFill>
                          </a:ln>
                        </pic:spPr>
                      </pic:pic>
                      <wps:wsp>
                        <wps:cNvPr id="2067" name="Text Box 2067"/>
                        <wps:cNvSpPr txBox="1"/>
                        <wps:spPr>
                          <a:xfrm>
                            <a:off x="0" y="0"/>
                            <a:ext cx="4859655" cy="235585"/>
                          </a:xfrm>
                          <a:prstGeom prst="rect">
                            <a:avLst/>
                          </a:prstGeom>
                          <a:solidFill>
                            <a:prstClr val="white"/>
                          </a:solidFill>
                          <a:ln>
                            <a:noFill/>
                          </a:ln>
                        </wps:spPr>
                        <wps:txbx>
                          <w:txbxContent>
                            <w:p w14:paraId="1FB2E1A0" w14:textId="3BA35351" w:rsidR="008047A9" w:rsidRPr="00610A34" w:rsidRDefault="008047A9" w:rsidP="00056AED">
                              <w:pPr>
                                <w:pStyle w:val="Caption"/>
                                <w:rPr>
                                  <w:noProof/>
                                </w:rPr>
                              </w:pPr>
                              <w:bookmarkStart w:id="232" w:name="_Ref475460851"/>
                              <w:bookmarkStart w:id="233" w:name="_Ref475460847"/>
                              <w:bookmarkStart w:id="234" w:name="_Toc475524981"/>
                              <w:r>
                                <w:t xml:space="preserve">Figure </w:t>
                              </w:r>
                              <w:fldSimple w:instr=" STYLEREF 1 \s ">
                                <w:r>
                                  <w:rPr>
                                    <w:noProof/>
                                  </w:rPr>
                                  <w:t>9</w:t>
                                </w:r>
                              </w:fldSimple>
                              <w:r>
                                <w:t>.</w:t>
                              </w:r>
                              <w:fldSimple w:instr=" SEQ Figure \* ARABIC \s 1 ">
                                <w:r>
                                  <w:rPr>
                                    <w:noProof/>
                                  </w:rPr>
                                  <w:t>3</w:t>
                                </w:r>
                              </w:fldSimple>
                              <w:bookmarkEnd w:id="232"/>
                              <w:r>
                                <w:t xml:space="preserve">: </w:t>
                              </w:r>
                              <w:r w:rsidRPr="00B65879">
                                <w:t>The main economic interactions of energy efficiency</w:t>
                              </w:r>
                              <w:bookmarkEnd w:id="233"/>
                              <w:bookmarkEnd w:id="2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096848E" id="Group 2068" o:spid="_x0000_s1079" style="position:absolute;margin-left:0;margin-top:13.5pt;width:382.7pt;height:236.6pt;z-index:251763370" coordsize="48602,30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">
                <v:shape id="Picture 27" o:spid="_x0000_s1080" type="#_x0000_t75" style="position:absolute;top:2713;width:48602;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" stroked="t" strokecolor="black [3213]">
                  <v:imagedata r:id="rId55" o:title=""/>
                  <v:path arrowok="t"/>
                </v:shape>
                <v:shape id="Text Box 2067" o:spid="_x0000_s1081" type="#_x0000_t202" style="position:absolute;width:4859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" stroked="f">
                  <v:textbox inset="0,0,0,0">
                    <w:txbxContent>
                      <w:p w14:paraId="1FB2E1A0" w14:textId="3BA35351" w:rsidR="008047A9" w:rsidRPr="00610A34" w:rsidRDefault="008047A9" w:rsidP="00056AED">
                        <w:pPr>
                          <w:pStyle w:val="Caption"/>
                          <w:rPr>
                            <w:noProof/>
                          </w:rPr>
                        </w:pPr>
                        <w:bookmarkStart w:id="235" w:name="_Ref475460851"/>
                        <w:bookmarkStart w:id="236" w:name="_Ref475460847"/>
                        <w:bookmarkStart w:id="237" w:name="_Toc475524981"/>
                        <w:r>
                          <w:t xml:space="preserve">Figure </w:t>
                        </w:r>
                        <w:fldSimple w:instr=" STYLEREF 1 \s ">
                          <w:r>
                            <w:rPr>
                              <w:noProof/>
                            </w:rPr>
                            <w:t>9</w:t>
                          </w:r>
                        </w:fldSimple>
                        <w:r>
                          <w:t>.</w:t>
                        </w:r>
                        <w:fldSimple w:instr=" SEQ Figure \* ARABIC \s 1 ">
                          <w:r>
                            <w:rPr>
                              <w:noProof/>
                            </w:rPr>
                            <w:t>3</w:t>
                          </w:r>
                        </w:fldSimple>
                        <w:bookmarkEnd w:id="235"/>
                        <w:r>
                          <w:t xml:space="preserve">: </w:t>
                        </w:r>
                        <w:r w:rsidRPr="00B65879">
                          <w:t>The main economic interactions of energy efficiency</w:t>
                        </w:r>
                        <w:bookmarkEnd w:id="236"/>
                        <w:bookmarkEnd w:id="237"/>
                      </w:p>
                    </w:txbxContent>
                  </v:textbox>
                </v:shape>
                <w10:wrap type="topAndBottom"/>
              </v:group>
            </w:pict>
          </mc:Fallback>
        </mc:AlternateContent>
      </w:r>
    </w:p>
    <w:p w14:paraId="5BBFC66D" w14:textId="77777777" w:rsidR="00056AED" w:rsidRDefault="00056AED" w:rsidP="00056AED">
      <w:pPr>
        <w:spacing w:after="200" w:line="276" w:lineRule="auto"/>
      </w:pPr>
      <w:r>
        <w:br w:type="page"/>
      </w:r>
    </w:p>
    <w:p w14:paraId="672C3569" w14:textId="77777777" w:rsidR="00056AED" w:rsidRDefault="00056AED" w:rsidP="00056AED">
      <w:pPr>
        <w:pStyle w:val="Heading2"/>
      </w:pPr>
      <w:r w:rsidRPr="00972FB5">
        <w:lastRenderedPageBreak/>
        <w:t xml:space="preserve">Test scenario 9: Feeds-in-tariff </w:t>
      </w:r>
    </w:p>
    <w:p w14:paraId="2609F9FA" w14:textId="77777777" w:rsidR="00056AED" w:rsidRPr="00972FB5" w:rsidRDefault="00056AED" w:rsidP="00056AED">
      <w:pPr>
        <w:pStyle w:val="BodyText"/>
      </w:pPr>
    </w:p>
    <w:p w14:paraId="67C7B6D2" w14:textId="77777777" w:rsidR="00056AED" w:rsidRPr="008047A9" w:rsidRDefault="00056AED" w:rsidP="00881466">
      <w:pPr>
        <w:pStyle w:val="ASub"/>
        <w:framePr w:wrap="around"/>
        <w:rPr>
          <w:rStyle w:val="Heading3Char"/>
          <w:i w:val="0"/>
          <w:sz w:val="24"/>
        </w:rPr>
      </w:pPr>
      <w:r w:rsidRPr="008047A9">
        <w:rPr>
          <w:rStyle w:val="Heading3Char"/>
          <w:i w:val="0"/>
          <w:sz w:val="24"/>
        </w:rPr>
        <w:t>Scenario description</w:t>
      </w:r>
    </w:p>
    <w:p w14:paraId="7A516041" w14:textId="72B26D5D" w:rsidR="000169EF" w:rsidRDefault="00056AED" w:rsidP="00881466">
      <w:pPr>
        <w:jc w:val="both"/>
      </w:pPr>
      <w:r>
        <w:t xml:space="preserve">Feed-in-tariff for renewables technologies in FTT-power: -110% difference between </w:t>
      </w:r>
      <w:proofErr w:type="spellStart"/>
      <w:r>
        <w:t>levelised</w:t>
      </w:r>
      <w:proofErr w:type="spellEnd"/>
      <w:r>
        <w:t xml:space="preserve"> costs and electricity price.</w:t>
      </w:r>
    </w:p>
    <w:p w14:paraId="4A3D9D37" w14:textId="77777777" w:rsidR="00056AED" w:rsidRDefault="00056AED" w:rsidP="00881466">
      <w:pPr>
        <w:jc w:val="both"/>
      </w:pPr>
      <w:r>
        <w:t xml:space="preserve">Technology included: Tidal (15), Large Hydro(16), Onshore(17) , Offshore(18), CSP(20) note Solar PV (19) already have FIT in the baseline.          </w:t>
      </w:r>
    </w:p>
    <w:p w14:paraId="0DF10751" w14:textId="77777777" w:rsidR="000169EF" w:rsidRDefault="000169EF" w:rsidP="00056AED"/>
    <w:p w14:paraId="38C517D4" w14:textId="1EE68E62" w:rsidR="00056AED" w:rsidRDefault="00056AED" w:rsidP="00056AED">
      <w:r>
        <w:t xml:space="preserve">Example </w:t>
      </w:r>
    </w:p>
    <w:p w14:paraId="7C2FF97A" w14:textId="77777777" w:rsidR="00056AED" w:rsidRDefault="00056AED" w:rsidP="00056AED">
      <w:pPr>
        <w:pStyle w:val="ListParagraph"/>
      </w:pPr>
      <w:r>
        <w:t xml:space="preserve">LCOE of solar is $140/MWh, Electricity price is around $50/MWh </w:t>
      </w:r>
    </w:p>
    <w:p w14:paraId="5782B8E0" w14:textId="77777777" w:rsidR="00056AED" w:rsidRDefault="00056AED" w:rsidP="00056AED">
      <w:pPr>
        <w:pStyle w:val="ListParagraph"/>
      </w:pPr>
      <w:r>
        <w:t xml:space="preserve">FIT is (140-50) *-1.1 = - $99/MWh </w:t>
      </w:r>
    </w:p>
    <w:p w14:paraId="4CFB5772" w14:textId="77777777" w:rsidR="00056AED" w:rsidRDefault="00056AED" w:rsidP="00056AED">
      <w:pPr>
        <w:pStyle w:val="ListParagraph"/>
      </w:pPr>
      <w:r>
        <w:t xml:space="preserve">Cost to investor become 140-99 = $41/MWh </w:t>
      </w:r>
    </w:p>
    <w:p w14:paraId="615683BC" w14:textId="77777777" w:rsidR="00056AED" w:rsidRDefault="00056AED" w:rsidP="00056AED">
      <w:pPr>
        <w:pStyle w:val="ListParagraph"/>
      </w:pPr>
      <w:r>
        <w:t xml:space="preserve">making small profit ($50-$41 = $9/MWh).  </w:t>
      </w:r>
    </w:p>
    <w:p w14:paraId="4F089C89" w14:textId="77777777" w:rsidR="00056AED" w:rsidRDefault="00056AED" w:rsidP="00056AED">
      <w:r>
        <w:t>Note that FIT rate of -110% doesn’t make all technologies profitable depending on difference between costs and price of that technology</w:t>
      </w:r>
    </w:p>
    <w:p w14:paraId="186A1A6D" w14:textId="77777777" w:rsidR="00056AED" w:rsidRDefault="00056AED" w:rsidP="00056AED">
      <w:pPr>
        <w:rPr>
          <w:rStyle w:val="Heading3Char"/>
          <w:rFonts w:eastAsiaTheme="minorHAnsi" w:cstheme="minorBidi"/>
          <w:szCs w:val="22"/>
        </w:rPr>
      </w:pPr>
      <w:r>
        <w:t xml:space="preserve"> </w:t>
      </w:r>
    </w:p>
    <w:p w14:paraId="3984753B" w14:textId="77777777" w:rsidR="00056AED" w:rsidRDefault="00056AED" w:rsidP="00881466">
      <w:pPr>
        <w:pStyle w:val="ASub"/>
        <w:framePr w:wrap="around"/>
        <w:rPr>
          <w:rFonts w:eastAsiaTheme="majorEastAsia" w:cstheme="majorBidi"/>
          <w:szCs w:val="24"/>
        </w:rPr>
      </w:pPr>
      <w:r>
        <w:t>Model inputs</w:t>
      </w:r>
    </w:p>
    <w:tbl>
      <w:tblPr>
        <w:tblStyle w:val="PlainTable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317"/>
        <w:gridCol w:w="1095"/>
        <w:gridCol w:w="1495"/>
      </w:tblGrid>
      <w:tr w:rsidR="00056AED" w14:paraId="522576E4"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hideMark/>
          </w:tcPr>
          <w:p w14:paraId="299223AA" w14:textId="77777777" w:rsidR="00056AED" w:rsidRDefault="00056AED" w:rsidP="00056AED">
            <w:pPr>
              <w:rPr>
                <w:sz w:val="20"/>
                <w:szCs w:val="20"/>
              </w:rPr>
            </w:pPr>
            <w:r>
              <w:rPr>
                <w:sz w:val="20"/>
                <w:szCs w:val="20"/>
              </w:rPr>
              <w:t>Variable</w:t>
            </w:r>
          </w:p>
        </w:tc>
        <w:tc>
          <w:tcPr>
            <w:tcW w:w="0" w:type="dxa"/>
            <w:tcBorders>
              <w:bottom w:val="none" w:sz="0" w:space="0" w:color="auto"/>
            </w:tcBorders>
            <w:hideMark/>
          </w:tcPr>
          <w:p w14:paraId="666EF251"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dxa"/>
            <w:tcBorders>
              <w:bottom w:val="none" w:sz="0" w:space="0" w:color="auto"/>
            </w:tcBorders>
            <w:hideMark/>
          </w:tcPr>
          <w:p w14:paraId="49530B28"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Unit</w:t>
            </w:r>
          </w:p>
        </w:tc>
        <w:tc>
          <w:tcPr>
            <w:tcW w:w="0" w:type="dxa"/>
            <w:tcBorders>
              <w:bottom w:val="none" w:sz="0" w:space="0" w:color="auto"/>
            </w:tcBorders>
            <w:hideMark/>
          </w:tcPr>
          <w:p w14:paraId="11DFCF6E"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Input file</w:t>
            </w:r>
          </w:p>
        </w:tc>
      </w:tr>
      <w:tr w:rsidR="00056AED" w14:paraId="6EE22872"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024EF10F" w14:textId="77777777" w:rsidR="00056AED" w:rsidRDefault="00056AED" w:rsidP="00056AED">
            <w:pPr>
              <w:rPr>
                <w:sz w:val="20"/>
                <w:szCs w:val="20"/>
              </w:rPr>
            </w:pPr>
            <w:r>
              <w:rPr>
                <w:sz w:val="20"/>
                <w:szCs w:val="20"/>
              </w:rPr>
              <w:t>MEFI</w:t>
            </w:r>
          </w:p>
        </w:tc>
        <w:tc>
          <w:tcPr>
            <w:tcW w:w="0" w:type="dxa"/>
            <w:tcBorders>
              <w:top w:val="none" w:sz="0" w:space="0" w:color="auto"/>
              <w:bottom w:val="none" w:sz="0" w:space="0" w:color="auto"/>
            </w:tcBorders>
            <w:hideMark/>
          </w:tcPr>
          <w:p w14:paraId="298272F7"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Feed-in-tariff by power technology by region</w:t>
            </w:r>
          </w:p>
        </w:tc>
        <w:tc>
          <w:tcPr>
            <w:tcW w:w="0" w:type="dxa"/>
            <w:tcBorders>
              <w:top w:val="none" w:sz="0" w:space="0" w:color="auto"/>
              <w:bottom w:val="none" w:sz="0" w:space="0" w:color="auto"/>
            </w:tcBorders>
            <w:hideMark/>
          </w:tcPr>
          <w:p w14:paraId="0C812F26"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difference between </w:t>
            </w:r>
            <w:proofErr w:type="spellStart"/>
            <w:r>
              <w:rPr>
                <w:sz w:val="20"/>
                <w:szCs w:val="20"/>
              </w:rPr>
              <w:t>levelised</w:t>
            </w:r>
            <w:proofErr w:type="spellEnd"/>
            <w:r>
              <w:rPr>
                <w:sz w:val="20"/>
                <w:szCs w:val="20"/>
              </w:rPr>
              <w:t xml:space="preserve"> cost and electricity price</w:t>
            </w:r>
          </w:p>
        </w:tc>
        <w:tc>
          <w:tcPr>
            <w:tcW w:w="0" w:type="dxa"/>
            <w:tcBorders>
              <w:top w:val="none" w:sz="0" w:space="0" w:color="auto"/>
              <w:bottom w:val="none" w:sz="0" w:space="0" w:color="auto"/>
            </w:tcBorders>
            <w:hideMark/>
          </w:tcPr>
          <w:p w14:paraId="52FA7EE0"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EnTest2.idiom (IDIOM Instruction file)</w:t>
            </w:r>
          </w:p>
        </w:tc>
      </w:tr>
    </w:tbl>
    <w:p w14:paraId="75368BC8" w14:textId="77777777" w:rsidR="00056AED" w:rsidRDefault="00056AED" w:rsidP="00056AED"/>
    <w:p w14:paraId="489D66ED" w14:textId="77777777" w:rsidR="00056AED" w:rsidRDefault="00056AED" w:rsidP="00881466">
      <w:pPr>
        <w:pStyle w:val="ASub"/>
        <w:framePr w:wrap="around"/>
      </w:pPr>
      <w:r>
        <w:t xml:space="preserve">Scenario main impacts </w:t>
      </w:r>
    </w:p>
    <w:tbl>
      <w:tblPr>
        <w:tblStyle w:val="Plain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2493"/>
        <w:gridCol w:w="2492"/>
      </w:tblGrid>
      <w:tr w:rsidR="00056AED" w14:paraId="76EADC30"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hideMark/>
          </w:tcPr>
          <w:p w14:paraId="598261E5" w14:textId="77777777" w:rsidR="00056AED" w:rsidRDefault="00056AED" w:rsidP="00056AED">
            <w:pPr>
              <w:rPr>
                <w:sz w:val="20"/>
                <w:szCs w:val="20"/>
              </w:rPr>
            </w:pPr>
            <w:r>
              <w:rPr>
                <w:sz w:val="20"/>
                <w:szCs w:val="20"/>
              </w:rPr>
              <w:t>Variable</w:t>
            </w:r>
          </w:p>
        </w:tc>
        <w:tc>
          <w:tcPr>
            <w:tcW w:w="0" w:type="pct"/>
            <w:tcBorders>
              <w:bottom w:val="none" w:sz="0" w:space="0" w:color="auto"/>
            </w:tcBorders>
            <w:hideMark/>
          </w:tcPr>
          <w:p w14:paraId="79F27930"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pct"/>
            <w:tcBorders>
              <w:bottom w:val="none" w:sz="0" w:space="0" w:color="auto"/>
            </w:tcBorders>
            <w:hideMark/>
          </w:tcPr>
          <w:p w14:paraId="66200EF6"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Impacts (compared to BAU)</w:t>
            </w:r>
          </w:p>
        </w:tc>
      </w:tr>
      <w:tr w:rsidR="00056AED" w14:paraId="71EB3F8C"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2B0E2210" w14:textId="77777777" w:rsidR="00056AED" w:rsidRDefault="00056AED" w:rsidP="00056AED">
            <w:pPr>
              <w:rPr>
                <w:sz w:val="20"/>
                <w:szCs w:val="20"/>
              </w:rPr>
            </w:pPr>
            <w:r>
              <w:rPr>
                <w:sz w:val="20"/>
                <w:szCs w:val="20"/>
              </w:rPr>
              <w:t>METC*</w:t>
            </w:r>
          </w:p>
        </w:tc>
        <w:tc>
          <w:tcPr>
            <w:tcW w:w="0" w:type="pct"/>
            <w:tcBorders>
              <w:top w:val="none" w:sz="0" w:space="0" w:color="auto"/>
              <w:bottom w:val="none" w:sz="0" w:space="0" w:color="auto"/>
            </w:tcBorders>
            <w:hideMark/>
          </w:tcPr>
          <w:p w14:paraId="583D86C5"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Localised costs of electricity as seen by investors by technologies (including carbon costs + policies)</w:t>
            </w:r>
          </w:p>
        </w:tc>
        <w:tc>
          <w:tcPr>
            <w:tcW w:w="0" w:type="pct"/>
            <w:tcBorders>
              <w:top w:val="none" w:sz="0" w:space="0" w:color="auto"/>
              <w:bottom w:val="none" w:sz="0" w:space="0" w:color="auto"/>
            </w:tcBorders>
            <w:hideMark/>
          </w:tcPr>
          <w:p w14:paraId="4B680DEE"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Decrease in technologies with FIT</w:t>
            </w:r>
          </w:p>
        </w:tc>
      </w:tr>
      <w:tr w:rsidR="00056AED" w14:paraId="160492A2"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68F1C0C3" w14:textId="77777777" w:rsidR="00056AED" w:rsidRDefault="00056AED" w:rsidP="00056AED">
            <w:pPr>
              <w:rPr>
                <w:sz w:val="20"/>
                <w:szCs w:val="20"/>
              </w:rPr>
            </w:pPr>
            <w:r>
              <w:rPr>
                <w:sz w:val="20"/>
                <w:szCs w:val="20"/>
              </w:rPr>
              <w:t>MEWK*</w:t>
            </w:r>
          </w:p>
        </w:tc>
        <w:tc>
          <w:tcPr>
            <w:tcW w:w="0" w:type="pct"/>
            <w:hideMark/>
          </w:tcPr>
          <w:p w14:paraId="1D7CF00E"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Power sector capacities by technologies by region</w:t>
            </w:r>
          </w:p>
        </w:tc>
        <w:tc>
          <w:tcPr>
            <w:tcW w:w="0" w:type="pct"/>
            <w:hideMark/>
          </w:tcPr>
          <w:p w14:paraId="5D11FC30"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Renewable shares increase (but there will be substitution due to differences in final LCOE)</w:t>
            </w:r>
          </w:p>
        </w:tc>
      </w:tr>
      <w:tr w:rsidR="00056AED" w14:paraId="0C5D37CA"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487A187C" w14:textId="77777777" w:rsidR="00056AED" w:rsidRDefault="00056AED" w:rsidP="00056AED">
            <w:pPr>
              <w:rPr>
                <w:sz w:val="20"/>
                <w:szCs w:val="20"/>
              </w:rPr>
            </w:pPr>
            <w:r>
              <w:rPr>
                <w:sz w:val="20"/>
                <w:szCs w:val="20"/>
              </w:rPr>
              <w:t>MEWG*</w:t>
            </w:r>
          </w:p>
        </w:tc>
        <w:tc>
          <w:tcPr>
            <w:tcW w:w="0" w:type="pct"/>
            <w:tcBorders>
              <w:top w:val="none" w:sz="0" w:space="0" w:color="auto"/>
              <w:bottom w:val="none" w:sz="0" w:space="0" w:color="auto"/>
            </w:tcBorders>
            <w:hideMark/>
          </w:tcPr>
          <w:p w14:paraId="0F0A1967"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Power sector generations by technologies by region</w:t>
            </w:r>
          </w:p>
        </w:tc>
        <w:tc>
          <w:tcPr>
            <w:tcW w:w="0" w:type="pct"/>
            <w:tcBorders>
              <w:top w:val="none" w:sz="0" w:space="0" w:color="auto"/>
              <w:bottom w:val="none" w:sz="0" w:space="0" w:color="auto"/>
            </w:tcBorders>
            <w:hideMark/>
          </w:tcPr>
          <w:p w14:paraId="117D3B6B"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Renewable shares increase (but there will be substitution due to differences in final LCOE)</w:t>
            </w:r>
          </w:p>
        </w:tc>
      </w:tr>
      <w:tr w:rsidR="00056AED" w14:paraId="70C4087B"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6F31F189" w14:textId="77777777" w:rsidR="00056AED" w:rsidRDefault="00056AED" w:rsidP="00056AED">
            <w:pPr>
              <w:rPr>
                <w:sz w:val="20"/>
                <w:szCs w:val="20"/>
              </w:rPr>
            </w:pPr>
            <w:r>
              <w:rPr>
                <w:sz w:val="20"/>
                <w:szCs w:val="20"/>
              </w:rPr>
              <w:t>MWIY</w:t>
            </w:r>
          </w:p>
        </w:tc>
        <w:tc>
          <w:tcPr>
            <w:tcW w:w="0" w:type="pct"/>
            <w:hideMark/>
          </w:tcPr>
          <w:p w14:paraId="6A0BF49A"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Power sector investment in new capacity</w:t>
            </w:r>
          </w:p>
        </w:tc>
        <w:tc>
          <w:tcPr>
            <w:tcW w:w="0" w:type="pct"/>
            <w:hideMark/>
          </w:tcPr>
          <w:p w14:paraId="67B39E12"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Renewable increase (but fossil fuels could decrease)</w:t>
            </w:r>
          </w:p>
        </w:tc>
      </w:tr>
      <w:tr w:rsidR="00056AED" w14:paraId="2D10CEA3"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2B863EC3" w14:textId="77777777" w:rsidR="00056AED" w:rsidRDefault="00056AED" w:rsidP="00056AED">
            <w:pPr>
              <w:rPr>
                <w:sz w:val="20"/>
                <w:szCs w:val="20"/>
              </w:rPr>
            </w:pPr>
            <w:r>
              <w:rPr>
                <w:sz w:val="20"/>
                <w:szCs w:val="20"/>
              </w:rPr>
              <w:t>MJEP*/PFRE*</w:t>
            </w:r>
          </w:p>
        </w:tc>
        <w:tc>
          <w:tcPr>
            <w:tcW w:w="0" w:type="pct"/>
            <w:tcBorders>
              <w:top w:val="none" w:sz="0" w:space="0" w:color="auto"/>
              <w:bottom w:val="none" w:sz="0" w:space="0" w:color="auto"/>
            </w:tcBorders>
            <w:hideMark/>
          </w:tcPr>
          <w:p w14:paraId="58227DD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Price of energy/Price of electricity</w:t>
            </w:r>
          </w:p>
        </w:tc>
        <w:tc>
          <w:tcPr>
            <w:tcW w:w="0" w:type="pct"/>
            <w:tcBorders>
              <w:top w:val="none" w:sz="0" w:space="0" w:color="auto"/>
              <w:bottom w:val="none" w:sz="0" w:space="0" w:color="auto"/>
            </w:tcBorders>
            <w:hideMark/>
          </w:tcPr>
          <w:p w14:paraId="3E430B2F"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Electricity price increase to pay for FIT</w:t>
            </w:r>
          </w:p>
        </w:tc>
      </w:tr>
      <w:tr w:rsidR="00056AED" w14:paraId="3EA579E3"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78D3FE68" w14:textId="77777777" w:rsidR="00056AED" w:rsidRDefault="00056AED" w:rsidP="00056AED">
            <w:pPr>
              <w:rPr>
                <w:sz w:val="20"/>
                <w:szCs w:val="20"/>
              </w:rPr>
            </w:pPr>
            <w:r>
              <w:rPr>
                <w:sz w:val="20"/>
                <w:szCs w:val="20"/>
              </w:rPr>
              <w:t>FRET*</w:t>
            </w:r>
          </w:p>
        </w:tc>
        <w:tc>
          <w:tcPr>
            <w:tcW w:w="0" w:type="pct"/>
            <w:hideMark/>
          </w:tcPr>
          <w:p w14:paraId="77D3C8A6"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demand</w:t>
            </w:r>
          </w:p>
        </w:tc>
        <w:tc>
          <w:tcPr>
            <w:tcW w:w="0" w:type="pct"/>
            <w:hideMark/>
          </w:tcPr>
          <w:p w14:paraId="12C585AA"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Reduce from higher electricity price</w:t>
            </w:r>
          </w:p>
        </w:tc>
      </w:tr>
      <w:tr w:rsidR="00056AED" w14:paraId="604C9626"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6D41DCF8" w14:textId="77777777" w:rsidR="00056AED" w:rsidRDefault="00056AED" w:rsidP="00056AED">
            <w:pPr>
              <w:rPr>
                <w:sz w:val="20"/>
                <w:szCs w:val="20"/>
              </w:rPr>
            </w:pPr>
            <w:r>
              <w:rPr>
                <w:sz w:val="20"/>
                <w:szCs w:val="20"/>
              </w:rPr>
              <w:t>PRSC</w:t>
            </w:r>
          </w:p>
        </w:tc>
        <w:tc>
          <w:tcPr>
            <w:tcW w:w="0" w:type="pct"/>
            <w:tcBorders>
              <w:top w:val="none" w:sz="0" w:space="0" w:color="auto"/>
              <w:bottom w:val="none" w:sz="0" w:space="0" w:color="auto"/>
            </w:tcBorders>
            <w:hideMark/>
          </w:tcPr>
          <w:p w14:paraId="12C6F854"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Consumer price index</w:t>
            </w:r>
          </w:p>
        </w:tc>
        <w:tc>
          <w:tcPr>
            <w:tcW w:w="0" w:type="pct"/>
            <w:tcBorders>
              <w:top w:val="none" w:sz="0" w:space="0" w:color="auto"/>
              <w:bottom w:val="none" w:sz="0" w:space="0" w:color="auto"/>
            </w:tcBorders>
            <w:hideMark/>
          </w:tcPr>
          <w:p w14:paraId="76316715"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 from higher electricity price</w:t>
            </w:r>
          </w:p>
        </w:tc>
      </w:tr>
      <w:tr w:rsidR="00056AED" w14:paraId="67765AF0"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75292404" w14:textId="77777777" w:rsidR="00056AED" w:rsidRDefault="00056AED" w:rsidP="00056AED">
            <w:pPr>
              <w:rPr>
                <w:sz w:val="20"/>
                <w:szCs w:val="20"/>
              </w:rPr>
            </w:pPr>
            <w:r>
              <w:rPr>
                <w:sz w:val="20"/>
                <w:szCs w:val="20"/>
              </w:rPr>
              <w:lastRenderedPageBreak/>
              <w:t>RSC (CR*)</w:t>
            </w:r>
          </w:p>
        </w:tc>
        <w:tc>
          <w:tcPr>
            <w:tcW w:w="0" w:type="pct"/>
            <w:hideMark/>
          </w:tcPr>
          <w:p w14:paraId="4657A317"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Consumer spending </w:t>
            </w:r>
          </w:p>
        </w:tc>
        <w:tc>
          <w:tcPr>
            <w:tcW w:w="0" w:type="pct"/>
            <w:hideMark/>
          </w:tcPr>
          <w:p w14:paraId="2B188A17"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w:t>
            </w:r>
          </w:p>
        </w:tc>
      </w:tr>
      <w:tr w:rsidR="00056AED" w14:paraId="26222DC3"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428B8713" w14:textId="77777777" w:rsidR="00056AED" w:rsidRDefault="00056AED" w:rsidP="00056AED">
            <w:pPr>
              <w:rPr>
                <w:sz w:val="20"/>
                <w:szCs w:val="20"/>
              </w:rPr>
            </w:pPr>
            <w:r>
              <w:rPr>
                <w:sz w:val="20"/>
                <w:szCs w:val="20"/>
              </w:rPr>
              <w:t>RSK (KR*)</w:t>
            </w:r>
          </w:p>
        </w:tc>
        <w:tc>
          <w:tcPr>
            <w:tcW w:w="0" w:type="pct"/>
            <w:tcBorders>
              <w:top w:val="none" w:sz="0" w:space="0" w:color="auto"/>
              <w:bottom w:val="none" w:sz="0" w:space="0" w:color="auto"/>
            </w:tcBorders>
            <w:hideMark/>
          </w:tcPr>
          <w:p w14:paraId="7DC9AE3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Investment</w:t>
            </w:r>
          </w:p>
        </w:tc>
        <w:tc>
          <w:tcPr>
            <w:tcW w:w="0" w:type="pct"/>
            <w:tcBorders>
              <w:top w:val="none" w:sz="0" w:space="0" w:color="auto"/>
              <w:bottom w:val="none" w:sz="0" w:space="0" w:color="auto"/>
            </w:tcBorders>
            <w:hideMark/>
          </w:tcPr>
          <w:p w14:paraId="3D2DEE77"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Higher investment by electricity sector (feedback from FTT)</w:t>
            </w:r>
          </w:p>
        </w:tc>
      </w:tr>
      <w:tr w:rsidR="00056AED" w14:paraId="5B406732"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08426636" w14:textId="77777777" w:rsidR="00056AED" w:rsidRDefault="00056AED" w:rsidP="00056AED">
            <w:pPr>
              <w:rPr>
                <w:sz w:val="20"/>
                <w:szCs w:val="20"/>
              </w:rPr>
            </w:pPr>
            <w:r>
              <w:rPr>
                <w:sz w:val="20"/>
                <w:szCs w:val="20"/>
              </w:rPr>
              <w:t>RGDP</w:t>
            </w:r>
          </w:p>
        </w:tc>
        <w:tc>
          <w:tcPr>
            <w:tcW w:w="0" w:type="pct"/>
            <w:hideMark/>
          </w:tcPr>
          <w:p w14:paraId="7657ED52"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GDP </w:t>
            </w:r>
          </w:p>
        </w:tc>
        <w:tc>
          <w:tcPr>
            <w:tcW w:w="0" w:type="pct"/>
            <w:hideMark/>
          </w:tcPr>
          <w:p w14:paraId="26385C79"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depending on scale of RSC and RSK impacts</w:t>
            </w:r>
          </w:p>
        </w:tc>
      </w:tr>
      <w:tr w:rsidR="00056AED" w14:paraId="5425654B"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50C3CFD1" w14:textId="77777777" w:rsidR="00056AED" w:rsidRDefault="00056AED" w:rsidP="00056AED">
            <w:pPr>
              <w:rPr>
                <w:sz w:val="20"/>
                <w:szCs w:val="20"/>
              </w:rPr>
            </w:pPr>
            <w:r>
              <w:rPr>
                <w:sz w:val="20"/>
                <w:szCs w:val="20"/>
              </w:rPr>
              <w:t>Other++</w:t>
            </w:r>
          </w:p>
        </w:tc>
        <w:tc>
          <w:tcPr>
            <w:tcW w:w="0" w:type="pct"/>
            <w:tcBorders>
              <w:top w:val="none" w:sz="0" w:space="0" w:color="auto"/>
              <w:bottom w:val="none" w:sz="0" w:space="0" w:color="auto"/>
            </w:tcBorders>
          </w:tcPr>
          <w:p w14:paraId="030858ED"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pct"/>
            <w:tcBorders>
              <w:top w:val="none" w:sz="0" w:space="0" w:color="auto"/>
              <w:bottom w:val="none" w:sz="0" w:space="0" w:color="auto"/>
            </w:tcBorders>
          </w:tcPr>
          <w:p w14:paraId="724820F6"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p>
        </w:tc>
      </w:tr>
      <w:tr w:rsidR="00056AED" w14:paraId="113B623B" w14:textId="77777777" w:rsidTr="00881466">
        <w:tc>
          <w:tcPr>
            <w:cnfStyle w:val="001000000000" w:firstRow="0" w:lastRow="0" w:firstColumn="1" w:lastColumn="0" w:oddVBand="0" w:evenVBand="0" w:oddHBand="0" w:evenHBand="0" w:firstRowFirstColumn="0" w:firstRowLastColumn="0" w:lastRowFirstColumn="0" w:lastRowLastColumn="0"/>
            <w:tcW w:w="0" w:type="pct"/>
            <w:gridSpan w:val="3"/>
            <w:hideMark/>
          </w:tcPr>
          <w:p w14:paraId="39ABDC9E" w14:textId="77777777" w:rsidR="00056AED" w:rsidRDefault="00056AED" w:rsidP="00056AED">
            <w:pPr>
              <w:rPr>
                <w:sz w:val="20"/>
                <w:szCs w:val="20"/>
              </w:rPr>
            </w:pPr>
            <w:r>
              <w:rPr>
                <w:b w:val="0"/>
                <w:bCs w:val="0"/>
                <w:sz w:val="18"/>
                <w:szCs w:val="18"/>
              </w:rPr>
              <w:t>*</w:t>
            </w:r>
            <w:r>
              <w:rPr>
                <w:b w:val="0"/>
                <w:sz w:val="18"/>
                <w:szCs w:val="18"/>
              </w:rPr>
              <w:t xml:space="preserve"> denotes sectoral variable</w:t>
            </w:r>
          </w:p>
        </w:tc>
      </w:tr>
    </w:tbl>
    <w:p w14:paraId="24A92B97" w14:textId="77777777" w:rsidR="00056AED" w:rsidRDefault="00056AED" w:rsidP="00056AED">
      <w:pPr>
        <w:spacing w:line="240" w:lineRule="auto"/>
        <w:rPr>
          <w:color w:val="006398"/>
          <w:sz w:val="24"/>
        </w:rPr>
      </w:pPr>
      <w:r>
        <w:rPr>
          <w:b/>
        </w:rPr>
        <w:br w:type="page"/>
      </w:r>
    </w:p>
    <w:p w14:paraId="08FA05C4" w14:textId="77777777" w:rsidR="00056AED" w:rsidRDefault="00056AED" w:rsidP="00056AED">
      <w:pPr>
        <w:pStyle w:val="Heading2"/>
      </w:pPr>
      <w:r w:rsidRPr="00972FB5">
        <w:lastRenderedPageBreak/>
        <w:t>Test scenario 10: Renewable subsidies</w:t>
      </w:r>
    </w:p>
    <w:p w14:paraId="7ABBF5BC" w14:textId="77777777" w:rsidR="00056AED" w:rsidRPr="00972FB5" w:rsidRDefault="00056AED" w:rsidP="00056AED">
      <w:pPr>
        <w:pStyle w:val="BodyText"/>
      </w:pPr>
      <w:r w:rsidRPr="00972FB5">
        <w:t xml:space="preserve"> </w:t>
      </w:r>
    </w:p>
    <w:p w14:paraId="17CF1CB8" w14:textId="77777777" w:rsidR="00056AED" w:rsidRPr="008047A9" w:rsidRDefault="00056AED" w:rsidP="00881466">
      <w:pPr>
        <w:pStyle w:val="ASub"/>
        <w:framePr w:wrap="around"/>
        <w:rPr>
          <w:rStyle w:val="Heading3Char"/>
          <w:i w:val="0"/>
          <w:sz w:val="24"/>
        </w:rPr>
      </w:pPr>
      <w:r w:rsidRPr="008047A9">
        <w:rPr>
          <w:rStyle w:val="Heading3Char"/>
          <w:i w:val="0"/>
          <w:sz w:val="24"/>
        </w:rPr>
        <w:t>Scenario description</w:t>
      </w:r>
    </w:p>
    <w:p w14:paraId="7F8D7636" w14:textId="77777777" w:rsidR="00056AED" w:rsidRDefault="00056AED" w:rsidP="00056AED">
      <w:r>
        <w:t>Subsidies for renewables technologies in FTT-power: 50% of investment costs of technologies</w:t>
      </w:r>
    </w:p>
    <w:p w14:paraId="70FCFEBC" w14:textId="77EB5EE2" w:rsidR="00056AED" w:rsidRDefault="00056AED" w:rsidP="00056AED">
      <w:r>
        <w:t>Technology included: Tidal (15), Large Hydro(16), Onshore(17) , Offshore(18), Geothermal(21)</w:t>
      </w:r>
    </w:p>
    <w:p w14:paraId="1BA4019C" w14:textId="77777777" w:rsidR="000169EF" w:rsidRDefault="000169EF" w:rsidP="00056AED"/>
    <w:p w14:paraId="34C55BB9" w14:textId="77777777" w:rsidR="00056AED" w:rsidRDefault="00056AED" w:rsidP="00881466">
      <w:pPr>
        <w:jc w:val="both"/>
      </w:pPr>
      <w:r>
        <w:t>Note(s):  we assumed government paid for the subsidies but not raise taxes in response (i.e. through bigger budget deficit). This assumption can easily be change to achieve revenue neutrality.</w:t>
      </w:r>
    </w:p>
    <w:p w14:paraId="125C9191" w14:textId="77777777" w:rsidR="00056AED" w:rsidRDefault="00056AED" w:rsidP="00056AED"/>
    <w:p w14:paraId="0449147D" w14:textId="77777777" w:rsidR="00056AED" w:rsidRDefault="00056AED" w:rsidP="00881466">
      <w:pPr>
        <w:pStyle w:val="ASub"/>
        <w:framePr w:wrap="around"/>
      </w:pPr>
      <w:r>
        <w:t>Model inputs</w:t>
      </w:r>
    </w:p>
    <w:tbl>
      <w:tblPr>
        <w:tblStyle w:val="PlainTable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317"/>
        <w:gridCol w:w="1184"/>
        <w:gridCol w:w="1495"/>
      </w:tblGrid>
      <w:tr w:rsidR="00056AED" w14:paraId="3861F1BC"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hideMark/>
          </w:tcPr>
          <w:p w14:paraId="02A3A45B" w14:textId="77777777" w:rsidR="00056AED" w:rsidRDefault="00056AED" w:rsidP="00056AED">
            <w:pPr>
              <w:rPr>
                <w:sz w:val="20"/>
                <w:szCs w:val="20"/>
              </w:rPr>
            </w:pPr>
            <w:r>
              <w:rPr>
                <w:sz w:val="20"/>
                <w:szCs w:val="20"/>
              </w:rPr>
              <w:t>Variable</w:t>
            </w:r>
          </w:p>
        </w:tc>
        <w:tc>
          <w:tcPr>
            <w:tcW w:w="0" w:type="dxa"/>
            <w:tcBorders>
              <w:bottom w:val="none" w:sz="0" w:space="0" w:color="auto"/>
            </w:tcBorders>
            <w:hideMark/>
          </w:tcPr>
          <w:p w14:paraId="5AE4D939"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dxa"/>
            <w:tcBorders>
              <w:bottom w:val="none" w:sz="0" w:space="0" w:color="auto"/>
            </w:tcBorders>
            <w:hideMark/>
          </w:tcPr>
          <w:p w14:paraId="186E5952"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Unit</w:t>
            </w:r>
          </w:p>
        </w:tc>
        <w:tc>
          <w:tcPr>
            <w:tcW w:w="0" w:type="dxa"/>
            <w:tcBorders>
              <w:bottom w:val="none" w:sz="0" w:space="0" w:color="auto"/>
            </w:tcBorders>
            <w:hideMark/>
          </w:tcPr>
          <w:p w14:paraId="5C6561B3"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Input file</w:t>
            </w:r>
          </w:p>
        </w:tc>
      </w:tr>
      <w:tr w:rsidR="00056AED" w14:paraId="7C98D0A6"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20838DBE" w14:textId="77777777" w:rsidR="00056AED" w:rsidRDefault="00056AED" w:rsidP="00056AED">
            <w:pPr>
              <w:rPr>
                <w:sz w:val="20"/>
                <w:szCs w:val="20"/>
              </w:rPr>
            </w:pPr>
            <w:r>
              <w:rPr>
                <w:sz w:val="20"/>
                <w:szCs w:val="20"/>
              </w:rPr>
              <w:t>MEWT</w:t>
            </w:r>
          </w:p>
        </w:tc>
        <w:tc>
          <w:tcPr>
            <w:tcW w:w="0" w:type="dxa"/>
            <w:tcBorders>
              <w:top w:val="none" w:sz="0" w:space="0" w:color="auto"/>
              <w:bottom w:val="none" w:sz="0" w:space="0" w:color="auto"/>
            </w:tcBorders>
            <w:hideMark/>
          </w:tcPr>
          <w:p w14:paraId="71E180B2"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FTT subsidies by power technology by region</w:t>
            </w:r>
          </w:p>
        </w:tc>
        <w:tc>
          <w:tcPr>
            <w:tcW w:w="0" w:type="dxa"/>
            <w:tcBorders>
              <w:top w:val="none" w:sz="0" w:space="0" w:color="auto"/>
              <w:bottom w:val="none" w:sz="0" w:space="0" w:color="auto"/>
            </w:tcBorders>
            <w:hideMark/>
          </w:tcPr>
          <w:p w14:paraId="73132239"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of investment cost of technology</w:t>
            </w:r>
          </w:p>
        </w:tc>
        <w:tc>
          <w:tcPr>
            <w:tcW w:w="0" w:type="dxa"/>
            <w:tcBorders>
              <w:top w:val="none" w:sz="0" w:space="0" w:color="auto"/>
              <w:bottom w:val="none" w:sz="0" w:space="0" w:color="auto"/>
            </w:tcBorders>
            <w:hideMark/>
          </w:tcPr>
          <w:p w14:paraId="4014E4C3"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EnTest3.idiom (IDIOM Instruction file)</w:t>
            </w:r>
          </w:p>
        </w:tc>
      </w:tr>
    </w:tbl>
    <w:p w14:paraId="0D8958E8" w14:textId="77777777" w:rsidR="00056AED" w:rsidRDefault="00056AED" w:rsidP="00056AED"/>
    <w:p w14:paraId="692485A2" w14:textId="77777777" w:rsidR="00056AED" w:rsidRDefault="00056AED" w:rsidP="00881466">
      <w:pPr>
        <w:pStyle w:val="ASub"/>
        <w:framePr w:wrap="around"/>
      </w:pPr>
      <w:r>
        <w:t xml:space="preserve">Scenario main impacts </w:t>
      </w:r>
    </w:p>
    <w:tbl>
      <w:tblPr>
        <w:tblStyle w:val="Plain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2663"/>
        <w:gridCol w:w="2663"/>
      </w:tblGrid>
      <w:tr w:rsidR="00056AED" w14:paraId="38C041D4"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hideMark/>
          </w:tcPr>
          <w:p w14:paraId="39279163" w14:textId="77777777" w:rsidR="00056AED" w:rsidRDefault="00056AED" w:rsidP="00056AED">
            <w:pPr>
              <w:rPr>
                <w:sz w:val="20"/>
                <w:szCs w:val="20"/>
              </w:rPr>
            </w:pPr>
            <w:r>
              <w:rPr>
                <w:sz w:val="20"/>
                <w:szCs w:val="20"/>
              </w:rPr>
              <w:t>Variable</w:t>
            </w:r>
          </w:p>
        </w:tc>
        <w:tc>
          <w:tcPr>
            <w:tcW w:w="0" w:type="pct"/>
            <w:tcBorders>
              <w:bottom w:val="none" w:sz="0" w:space="0" w:color="auto"/>
            </w:tcBorders>
            <w:hideMark/>
          </w:tcPr>
          <w:p w14:paraId="3E014E45"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pct"/>
            <w:tcBorders>
              <w:bottom w:val="none" w:sz="0" w:space="0" w:color="auto"/>
            </w:tcBorders>
            <w:hideMark/>
          </w:tcPr>
          <w:p w14:paraId="53247599"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Impacts (compared to BAU)</w:t>
            </w:r>
          </w:p>
        </w:tc>
      </w:tr>
      <w:tr w:rsidR="00056AED" w14:paraId="6EA8DA65"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42AA3449" w14:textId="77777777" w:rsidR="00056AED" w:rsidRDefault="00056AED" w:rsidP="00056AED">
            <w:pPr>
              <w:rPr>
                <w:sz w:val="20"/>
                <w:szCs w:val="20"/>
              </w:rPr>
            </w:pPr>
            <w:r>
              <w:rPr>
                <w:sz w:val="20"/>
                <w:szCs w:val="20"/>
              </w:rPr>
              <w:t>METC*</w:t>
            </w:r>
          </w:p>
        </w:tc>
        <w:tc>
          <w:tcPr>
            <w:tcW w:w="0" w:type="pct"/>
            <w:tcBorders>
              <w:top w:val="none" w:sz="0" w:space="0" w:color="auto"/>
              <w:bottom w:val="none" w:sz="0" w:space="0" w:color="auto"/>
            </w:tcBorders>
            <w:hideMark/>
          </w:tcPr>
          <w:p w14:paraId="16A4BF4C"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Localised costs of electricity as seen by investors by technologies (including carbon costs + policies)</w:t>
            </w:r>
          </w:p>
        </w:tc>
        <w:tc>
          <w:tcPr>
            <w:tcW w:w="0" w:type="pct"/>
            <w:tcBorders>
              <w:top w:val="none" w:sz="0" w:space="0" w:color="auto"/>
              <w:bottom w:val="none" w:sz="0" w:space="0" w:color="auto"/>
            </w:tcBorders>
            <w:hideMark/>
          </w:tcPr>
          <w:p w14:paraId="494B73DE"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Decrease in technologies with subsidies</w:t>
            </w:r>
          </w:p>
        </w:tc>
      </w:tr>
      <w:tr w:rsidR="00056AED" w14:paraId="1A3D45EC"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5ECF5138" w14:textId="77777777" w:rsidR="00056AED" w:rsidRDefault="00056AED" w:rsidP="00056AED">
            <w:pPr>
              <w:rPr>
                <w:sz w:val="20"/>
                <w:szCs w:val="20"/>
              </w:rPr>
            </w:pPr>
            <w:r>
              <w:rPr>
                <w:sz w:val="20"/>
                <w:szCs w:val="20"/>
              </w:rPr>
              <w:t>MEWK*</w:t>
            </w:r>
          </w:p>
        </w:tc>
        <w:tc>
          <w:tcPr>
            <w:tcW w:w="0" w:type="pct"/>
            <w:hideMark/>
          </w:tcPr>
          <w:p w14:paraId="526BCD59"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Power sector capacities by technologies by region</w:t>
            </w:r>
          </w:p>
        </w:tc>
        <w:tc>
          <w:tcPr>
            <w:tcW w:w="0" w:type="pct"/>
            <w:hideMark/>
          </w:tcPr>
          <w:p w14:paraId="0CB1C0C7"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Renewable shares increase (but there will be substitution due to differences in final LCOE)</w:t>
            </w:r>
          </w:p>
        </w:tc>
      </w:tr>
      <w:tr w:rsidR="00056AED" w14:paraId="53CE366B"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3BB027FB" w14:textId="77777777" w:rsidR="00056AED" w:rsidRDefault="00056AED" w:rsidP="00056AED">
            <w:pPr>
              <w:rPr>
                <w:sz w:val="20"/>
                <w:szCs w:val="20"/>
              </w:rPr>
            </w:pPr>
            <w:r>
              <w:rPr>
                <w:sz w:val="20"/>
                <w:szCs w:val="20"/>
              </w:rPr>
              <w:t>MEWG*</w:t>
            </w:r>
          </w:p>
        </w:tc>
        <w:tc>
          <w:tcPr>
            <w:tcW w:w="0" w:type="pct"/>
            <w:tcBorders>
              <w:top w:val="none" w:sz="0" w:space="0" w:color="auto"/>
              <w:bottom w:val="none" w:sz="0" w:space="0" w:color="auto"/>
            </w:tcBorders>
            <w:hideMark/>
          </w:tcPr>
          <w:p w14:paraId="6FFA9954"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Power sector generations by technologies by region</w:t>
            </w:r>
          </w:p>
        </w:tc>
        <w:tc>
          <w:tcPr>
            <w:tcW w:w="0" w:type="pct"/>
            <w:tcBorders>
              <w:top w:val="none" w:sz="0" w:space="0" w:color="auto"/>
              <w:bottom w:val="none" w:sz="0" w:space="0" w:color="auto"/>
            </w:tcBorders>
            <w:hideMark/>
          </w:tcPr>
          <w:p w14:paraId="7BD920D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Renewable shares increase (but there will be substitution due to differences in final LCOE)</w:t>
            </w:r>
          </w:p>
        </w:tc>
      </w:tr>
      <w:tr w:rsidR="00056AED" w14:paraId="7F36A7DA"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290A7E04" w14:textId="77777777" w:rsidR="00056AED" w:rsidRDefault="00056AED" w:rsidP="00056AED">
            <w:pPr>
              <w:rPr>
                <w:sz w:val="20"/>
                <w:szCs w:val="20"/>
              </w:rPr>
            </w:pPr>
            <w:r>
              <w:rPr>
                <w:sz w:val="20"/>
                <w:szCs w:val="20"/>
              </w:rPr>
              <w:t>MWIY</w:t>
            </w:r>
          </w:p>
        </w:tc>
        <w:tc>
          <w:tcPr>
            <w:tcW w:w="0" w:type="pct"/>
            <w:hideMark/>
          </w:tcPr>
          <w:p w14:paraId="12911C73"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Power sector investment in new capacity</w:t>
            </w:r>
          </w:p>
        </w:tc>
        <w:tc>
          <w:tcPr>
            <w:tcW w:w="0" w:type="pct"/>
            <w:hideMark/>
          </w:tcPr>
          <w:p w14:paraId="63FD15B5"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Renewable increase (but fossil fuels could decrease)</w:t>
            </w:r>
          </w:p>
        </w:tc>
      </w:tr>
      <w:tr w:rsidR="00056AED" w14:paraId="5699DEDD"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6ED253FF" w14:textId="77777777" w:rsidR="00056AED" w:rsidRDefault="00056AED" w:rsidP="00056AED">
            <w:pPr>
              <w:rPr>
                <w:sz w:val="20"/>
                <w:szCs w:val="20"/>
              </w:rPr>
            </w:pPr>
            <w:r>
              <w:rPr>
                <w:sz w:val="20"/>
                <w:szCs w:val="20"/>
              </w:rPr>
              <w:t>MJEP*/ PFRE*</w:t>
            </w:r>
          </w:p>
        </w:tc>
        <w:tc>
          <w:tcPr>
            <w:tcW w:w="0" w:type="pct"/>
            <w:tcBorders>
              <w:top w:val="none" w:sz="0" w:space="0" w:color="auto"/>
              <w:bottom w:val="none" w:sz="0" w:space="0" w:color="auto"/>
            </w:tcBorders>
            <w:hideMark/>
          </w:tcPr>
          <w:p w14:paraId="15ED5CF1"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Price of energy /Price of electricity</w:t>
            </w:r>
          </w:p>
        </w:tc>
        <w:tc>
          <w:tcPr>
            <w:tcW w:w="0" w:type="pct"/>
            <w:tcBorders>
              <w:top w:val="none" w:sz="0" w:space="0" w:color="auto"/>
              <w:bottom w:val="none" w:sz="0" w:space="0" w:color="auto"/>
            </w:tcBorders>
            <w:hideMark/>
          </w:tcPr>
          <w:p w14:paraId="4E135467"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Electricity price decrease because of subsidies</w:t>
            </w:r>
          </w:p>
        </w:tc>
      </w:tr>
      <w:tr w:rsidR="00056AED" w14:paraId="4460234B"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6807B041" w14:textId="77777777" w:rsidR="00056AED" w:rsidRDefault="00056AED" w:rsidP="00056AED">
            <w:pPr>
              <w:rPr>
                <w:sz w:val="20"/>
                <w:szCs w:val="20"/>
              </w:rPr>
            </w:pPr>
            <w:r>
              <w:rPr>
                <w:sz w:val="20"/>
                <w:szCs w:val="20"/>
              </w:rPr>
              <w:t>FRET*</w:t>
            </w:r>
          </w:p>
        </w:tc>
        <w:tc>
          <w:tcPr>
            <w:tcW w:w="0" w:type="pct"/>
            <w:hideMark/>
          </w:tcPr>
          <w:p w14:paraId="0A01A401"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demand</w:t>
            </w:r>
          </w:p>
        </w:tc>
        <w:tc>
          <w:tcPr>
            <w:tcW w:w="0" w:type="pct"/>
            <w:hideMark/>
          </w:tcPr>
          <w:p w14:paraId="7BFD6D89"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Higher from lower electricity price</w:t>
            </w:r>
          </w:p>
        </w:tc>
      </w:tr>
      <w:tr w:rsidR="00056AED" w14:paraId="67C61DD3"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3736DE45" w14:textId="77777777" w:rsidR="00056AED" w:rsidRDefault="00056AED" w:rsidP="00056AED">
            <w:pPr>
              <w:rPr>
                <w:sz w:val="20"/>
                <w:szCs w:val="20"/>
              </w:rPr>
            </w:pPr>
            <w:r>
              <w:rPr>
                <w:sz w:val="20"/>
                <w:szCs w:val="20"/>
              </w:rPr>
              <w:t>PRSC (PCR*)</w:t>
            </w:r>
          </w:p>
        </w:tc>
        <w:tc>
          <w:tcPr>
            <w:tcW w:w="0" w:type="pct"/>
            <w:tcBorders>
              <w:top w:val="none" w:sz="0" w:space="0" w:color="auto"/>
              <w:bottom w:val="none" w:sz="0" w:space="0" w:color="auto"/>
            </w:tcBorders>
            <w:hideMark/>
          </w:tcPr>
          <w:p w14:paraId="4EF9D7BB"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Consumer price index</w:t>
            </w:r>
          </w:p>
        </w:tc>
        <w:tc>
          <w:tcPr>
            <w:tcW w:w="0" w:type="pct"/>
            <w:tcBorders>
              <w:top w:val="none" w:sz="0" w:space="0" w:color="auto"/>
              <w:bottom w:val="none" w:sz="0" w:space="0" w:color="auto"/>
            </w:tcBorders>
            <w:hideMark/>
          </w:tcPr>
          <w:p w14:paraId="61D5F287"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Decrease from lower electricity price (although average could be positive due to higher economic activity)</w:t>
            </w:r>
          </w:p>
        </w:tc>
      </w:tr>
      <w:tr w:rsidR="00056AED" w14:paraId="3141C6AD"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3673205D" w14:textId="77777777" w:rsidR="00056AED" w:rsidRDefault="00056AED" w:rsidP="00056AED">
            <w:pPr>
              <w:rPr>
                <w:sz w:val="20"/>
                <w:szCs w:val="20"/>
              </w:rPr>
            </w:pPr>
            <w:r>
              <w:rPr>
                <w:sz w:val="20"/>
                <w:szCs w:val="20"/>
              </w:rPr>
              <w:t>RSC (CR*)</w:t>
            </w:r>
          </w:p>
        </w:tc>
        <w:tc>
          <w:tcPr>
            <w:tcW w:w="0" w:type="pct"/>
            <w:hideMark/>
          </w:tcPr>
          <w:p w14:paraId="79AD5B29"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Consumer spending </w:t>
            </w:r>
          </w:p>
        </w:tc>
        <w:tc>
          <w:tcPr>
            <w:tcW w:w="0" w:type="pct"/>
            <w:hideMark/>
          </w:tcPr>
          <w:p w14:paraId="0A8F29C3"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Increase</w:t>
            </w:r>
          </w:p>
        </w:tc>
      </w:tr>
      <w:tr w:rsidR="00056AED" w14:paraId="0FB0526F"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436FB476" w14:textId="77777777" w:rsidR="00056AED" w:rsidRDefault="00056AED" w:rsidP="00056AED">
            <w:pPr>
              <w:rPr>
                <w:sz w:val="20"/>
                <w:szCs w:val="20"/>
              </w:rPr>
            </w:pPr>
            <w:r>
              <w:rPr>
                <w:sz w:val="20"/>
                <w:szCs w:val="20"/>
              </w:rPr>
              <w:t>RSK (KR*)</w:t>
            </w:r>
          </w:p>
        </w:tc>
        <w:tc>
          <w:tcPr>
            <w:tcW w:w="0" w:type="pct"/>
            <w:tcBorders>
              <w:top w:val="none" w:sz="0" w:space="0" w:color="auto"/>
              <w:bottom w:val="none" w:sz="0" w:space="0" w:color="auto"/>
            </w:tcBorders>
            <w:hideMark/>
          </w:tcPr>
          <w:p w14:paraId="2F6AF600"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Investment</w:t>
            </w:r>
          </w:p>
        </w:tc>
        <w:tc>
          <w:tcPr>
            <w:tcW w:w="0" w:type="pct"/>
            <w:tcBorders>
              <w:top w:val="none" w:sz="0" w:space="0" w:color="auto"/>
              <w:bottom w:val="none" w:sz="0" w:space="0" w:color="auto"/>
            </w:tcBorders>
            <w:hideMark/>
          </w:tcPr>
          <w:p w14:paraId="356C1D64"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Higher investment by electricity sector (feedback from FTT)</w:t>
            </w:r>
          </w:p>
        </w:tc>
      </w:tr>
      <w:tr w:rsidR="00056AED" w14:paraId="01B02906"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7A571C46" w14:textId="77777777" w:rsidR="00056AED" w:rsidRDefault="00056AED" w:rsidP="00056AED">
            <w:pPr>
              <w:rPr>
                <w:sz w:val="20"/>
                <w:szCs w:val="20"/>
              </w:rPr>
            </w:pPr>
            <w:r>
              <w:rPr>
                <w:sz w:val="20"/>
                <w:szCs w:val="20"/>
              </w:rPr>
              <w:t>RGDP</w:t>
            </w:r>
          </w:p>
        </w:tc>
        <w:tc>
          <w:tcPr>
            <w:tcW w:w="0" w:type="pct"/>
            <w:hideMark/>
          </w:tcPr>
          <w:p w14:paraId="7AE4B338"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GDP </w:t>
            </w:r>
          </w:p>
        </w:tc>
        <w:tc>
          <w:tcPr>
            <w:tcW w:w="0" w:type="pct"/>
            <w:hideMark/>
          </w:tcPr>
          <w:p w14:paraId="32BC6D0C"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Increase from investment and possibly lower price </w:t>
            </w:r>
            <w:r>
              <w:rPr>
                <w:sz w:val="20"/>
                <w:szCs w:val="20"/>
              </w:rPr>
              <w:lastRenderedPageBreak/>
              <w:t>(but could be negative once we start changing assumption about revenue neutrality)</w:t>
            </w:r>
          </w:p>
        </w:tc>
      </w:tr>
      <w:tr w:rsidR="00056AED" w14:paraId="6C816348"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3"/>
            <w:tcBorders>
              <w:top w:val="none" w:sz="0" w:space="0" w:color="auto"/>
              <w:bottom w:val="none" w:sz="0" w:space="0" w:color="auto"/>
            </w:tcBorders>
            <w:hideMark/>
          </w:tcPr>
          <w:p w14:paraId="5E227F7A" w14:textId="77777777" w:rsidR="00056AED" w:rsidRDefault="00056AED" w:rsidP="00056AED">
            <w:pPr>
              <w:rPr>
                <w:sz w:val="20"/>
                <w:szCs w:val="20"/>
              </w:rPr>
            </w:pPr>
            <w:r>
              <w:rPr>
                <w:b w:val="0"/>
                <w:bCs w:val="0"/>
                <w:sz w:val="18"/>
                <w:szCs w:val="18"/>
              </w:rPr>
              <w:lastRenderedPageBreak/>
              <w:t>*</w:t>
            </w:r>
            <w:r>
              <w:rPr>
                <w:b w:val="0"/>
                <w:sz w:val="18"/>
                <w:szCs w:val="18"/>
              </w:rPr>
              <w:t xml:space="preserve"> denotes sectoral variable</w:t>
            </w:r>
          </w:p>
        </w:tc>
      </w:tr>
    </w:tbl>
    <w:p w14:paraId="7A94C485" w14:textId="77777777" w:rsidR="000169EF" w:rsidRDefault="000169EF">
      <w:pPr>
        <w:spacing w:line="240" w:lineRule="auto"/>
        <w:rPr>
          <w:b/>
          <w:color w:val="006398"/>
          <w:sz w:val="24"/>
        </w:rPr>
      </w:pPr>
      <w:r>
        <w:br w:type="page"/>
      </w:r>
    </w:p>
    <w:p w14:paraId="3ACAAA95" w14:textId="78D0BAA2" w:rsidR="00056AED" w:rsidRDefault="00056AED" w:rsidP="00056AED">
      <w:pPr>
        <w:pStyle w:val="Heading2"/>
      </w:pPr>
      <w:r w:rsidRPr="00535747">
        <w:lastRenderedPageBreak/>
        <w:t>Test scenario 11: Exogenous oil price</w:t>
      </w:r>
    </w:p>
    <w:p w14:paraId="0BFEDF7D" w14:textId="77777777" w:rsidR="00056AED" w:rsidRPr="00535747" w:rsidRDefault="00056AED" w:rsidP="00056AED">
      <w:pPr>
        <w:pStyle w:val="BodyText"/>
      </w:pPr>
    </w:p>
    <w:p w14:paraId="4BD06B38" w14:textId="77777777" w:rsidR="00056AED" w:rsidRPr="008047A9" w:rsidRDefault="00056AED" w:rsidP="00881466">
      <w:pPr>
        <w:pStyle w:val="ASub"/>
        <w:framePr w:wrap="around"/>
        <w:rPr>
          <w:rStyle w:val="Heading3Char"/>
          <w:i w:val="0"/>
          <w:sz w:val="24"/>
        </w:rPr>
      </w:pPr>
      <w:r w:rsidRPr="008047A9">
        <w:rPr>
          <w:rStyle w:val="Heading3Char"/>
          <w:i w:val="0"/>
          <w:sz w:val="24"/>
        </w:rPr>
        <w:t>Scenario description</w:t>
      </w:r>
    </w:p>
    <w:p w14:paraId="15AE0EA6" w14:textId="77777777" w:rsidR="00056AED" w:rsidRDefault="00056AED" w:rsidP="00881466">
      <w:pPr>
        <w:jc w:val="both"/>
      </w:pPr>
      <w:r>
        <w:t xml:space="preserve">Increase exogenous global oil price assumption – instead of growing at 3% </w:t>
      </w:r>
      <w:proofErr w:type="spellStart"/>
      <w:r>
        <w:t>pa</w:t>
      </w:r>
      <w:proofErr w:type="spellEnd"/>
      <w:r>
        <w:t xml:space="preserve"> between 2016-2020 let assume it is growing at 4% pa instead.</w:t>
      </w:r>
    </w:p>
    <w:p w14:paraId="5174BED6" w14:textId="77777777" w:rsidR="00056AED" w:rsidRDefault="00056AED" w:rsidP="00881466">
      <w:pPr>
        <w:jc w:val="both"/>
      </w:pPr>
      <w:r>
        <w:t xml:space="preserve">Note(s): Global energy price assumptions are in pa growth rate and derived from the latest IEA World Energy Outlook publication (current policies scenario). </w:t>
      </w:r>
    </w:p>
    <w:p w14:paraId="06C9EAFE" w14:textId="77777777" w:rsidR="00056AED" w:rsidRDefault="00056AED" w:rsidP="00056AED"/>
    <w:p w14:paraId="0B48BE2F" w14:textId="77777777" w:rsidR="00056AED" w:rsidRDefault="00056AED" w:rsidP="00881466">
      <w:pPr>
        <w:pStyle w:val="ASub"/>
        <w:framePr w:wrap="around"/>
      </w:pPr>
      <w:r>
        <w:t>Model inputs</w:t>
      </w:r>
    </w:p>
    <w:tbl>
      <w:tblPr>
        <w:tblStyle w:val="PlainTable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1317"/>
        <w:gridCol w:w="706"/>
        <w:gridCol w:w="1584"/>
      </w:tblGrid>
      <w:tr w:rsidR="00056AED" w14:paraId="5AD4DE5A"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hideMark/>
          </w:tcPr>
          <w:p w14:paraId="00B4D57D" w14:textId="77777777" w:rsidR="00056AED" w:rsidRDefault="00056AED" w:rsidP="00056AED">
            <w:pPr>
              <w:rPr>
                <w:sz w:val="20"/>
                <w:szCs w:val="20"/>
              </w:rPr>
            </w:pPr>
            <w:r>
              <w:rPr>
                <w:sz w:val="20"/>
                <w:szCs w:val="20"/>
              </w:rPr>
              <w:t>Variable</w:t>
            </w:r>
          </w:p>
        </w:tc>
        <w:tc>
          <w:tcPr>
            <w:tcW w:w="0" w:type="dxa"/>
            <w:tcBorders>
              <w:bottom w:val="none" w:sz="0" w:space="0" w:color="auto"/>
            </w:tcBorders>
            <w:hideMark/>
          </w:tcPr>
          <w:p w14:paraId="346EC9AB"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dxa"/>
            <w:tcBorders>
              <w:bottom w:val="none" w:sz="0" w:space="0" w:color="auto"/>
            </w:tcBorders>
            <w:hideMark/>
          </w:tcPr>
          <w:p w14:paraId="193B73E0"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Unit</w:t>
            </w:r>
          </w:p>
        </w:tc>
        <w:tc>
          <w:tcPr>
            <w:tcW w:w="0" w:type="dxa"/>
            <w:tcBorders>
              <w:bottom w:val="none" w:sz="0" w:space="0" w:color="auto"/>
            </w:tcBorders>
            <w:hideMark/>
          </w:tcPr>
          <w:p w14:paraId="18D913AF"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Input file</w:t>
            </w:r>
          </w:p>
        </w:tc>
      </w:tr>
      <w:tr w:rsidR="00056AED" w14:paraId="044280F7"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3363069D" w14:textId="77777777" w:rsidR="00056AED" w:rsidRDefault="00056AED" w:rsidP="00056AED">
            <w:pPr>
              <w:rPr>
                <w:sz w:val="20"/>
                <w:szCs w:val="20"/>
              </w:rPr>
            </w:pPr>
            <w:r>
              <w:rPr>
                <w:sz w:val="20"/>
                <w:szCs w:val="20"/>
              </w:rPr>
              <w:t xml:space="preserve">PMF </w:t>
            </w:r>
          </w:p>
          <w:p w14:paraId="79018402" w14:textId="77777777" w:rsidR="00056AED" w:rsidRDefault="00056AED" w:rsidP="00056AED">
            <w:pPr>
              <w:rPr>
                <w:sz w:val="20"/>
                <w:szCs w:val="20"/>
              </w:rPr>
            </w:pPr>
            <w:r>
              <w:rPr>
                <w:sz w:val="20"/>
                <w:szCs w:val="20"/>
              </w:rPr>
              <w:t>(CPRICE_BRENT_OIL)</w:t>
            </w:r>
          </w:p>
        </w:tc>
        <w:tc>
          <w:tcPr>
            <w:tcW w:w="0" w:type="dxa"/>
            <w:tcBorders>
              <w:top w:val="none" w:sz="0" w:space="0" w:color="auto"/>
              <w:bottom w:val="none" w:sz="0" w:space="0" w:color="auto"/>
            </w:tcBorders>
            <w:hideMark/>
          </w:tcPr>
          <w:p w14:paraId="4A322BCC"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Price of import groups in $ (2005 =1.00)</w:t>
            </w:r>
          </w:p>
        </w:tc>
        <w:tc>
          <w:tcPr>
            <w:tcW w:w="0" w:type="dxa"/>
            <w:tcBorders>
              <w:top w:val="none" w:sz="0" w:space="0" w:color="auto"/>
              <w:bottom w:val="none" w:sz="0" w:space="0" w:color="auto"/>
            </w:tcBorders>
            <w:hideMark/>
          </w:tcPr>
          <w:p w14:paraId="01C720AF"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Index</w:t>
            </w:r>
          </w:p>
        </w:tc>
        <w:tc>
          <w:tcPr>
            <w:tcW w:w="0" w:type="dxa"/>
            <w:tcBorders>
              <w:top w:val="none" w:sz="0" w:space="0" w:color="auto"/>
              <w:bottom w:val="none" w:sz="0" w:space="0" w:color="auto"/>
            </w:tcBorders>
            <w:hideMark/>
          </w:tcPr>
          <w:p w14:paraId="4F3D7872"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Assump2.idiom (assumption file)</w:t>
            </w:r>
          </w:p>
        </w:tc>
      </w:tr>
    </w:tbl>
    <w:p w14:paraId="065A3C28" w14:textId="77777777" w:rsidR="00056AED" w:rsidRDefault="00056AED" w:rsidP="00056AED"/>
    <w:p w14:paraId="4EC27564" w14:textId="77777777" w:rsidR="00056AED" w:rsidRDefault="00056AED" w:rsidP="00881466">
      <w:pPr>
        <w:pStyle w:val="ASub"/>
        <w:framePr w:wrap="around"/>
      </w:pPr>
      <w:r>
        <w:t xml:space="preserve">Scenario main impacts </w:t>
      </w:r>
    </w:p>
    <w:tbl>
      <w:tblPr>
        <w:tblStyle w:val="Plain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644"/>
        <w:gridCol w:w="2677"/>
      </w:tblGrid>
      <w:tr w:rsidR="00056AED" w14:paraId="24CF3CE6"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hideMark/>
          </w:tcPr>
          <w:p w14:paraId="151E5346" w14:textId="77777777" w:rsidR="00056AED" w:rsidRDefault="00056AED" w:rsidP="00056AED">
            <w:pPr>
              <w:rPr>
                <w:sz w:val="20"/>
                <w:szCs w:val="20"/>
              </w:rPr>
            </w:pPr>
            <w:r>
              <w:rPr>
                <w:sz w:val="20"/>
                <w:szCs w:val="20"/>
              </w:rPr>
              <w:t>Variable</w:t>
            </w:r>
          </w:p>
        </w:tc>
        <w:tc>
          <w:tcPr>
            <w:tcW w:w="0" w:type="pct"/>
            <w:tcBorders>
              <w:bottom w:val="none" w:sz="0" w:space="0" w:color="auto"/>
            </w:tcBorders>
            <w:hideMark/>
          </w:tcPr>
          <w:p w14:paraId="476D6505"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pct"/>
            <w:tcBorders>
              <w:bottom w:val="none" w:sz="0" w:space="0" w:color="auto"/>
            </w:tcBorders>
            <w:hideMark/>
          </w:tcPr>
          <w:p w14:paraId="4AC93A52"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Impacts (compared to BAU)</w:t>
            </w:r>
          </w:p>
        </w:tc>
      </w:tr>
      <w:tr w:rsidR="00056AED" w14:paraId="2BA478EF"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3D60069E" w14:textId="77777777" w:rsidR="00056AED" w:rsidRDefault="00056AED" w:rsidP="00056AED">
            <w:pPr>
              <w:rPr>
                <w:sz w:val="20"/>
                <w:szCs w:val="20"/>
              </w:rPr>
            </w:pPr>
            <w:r>
              <w:rPr>
                <w:sz w:val="20"/>
                <w:szCs w:val="20"/>
              </w:rPr>
              <w:t>PFRO*</w:t>
            </w:r>
          </w:p>
        </w:tc>
        <w:tc>
          <w:tcPr>
            <w:tcW w:w="0" w:type="pct"/>
            <w:tcBorders>
              <w:top w:val="none" w:sz="0" w:space="0" w:color="auto"/>
              <w:bottom w:val="none" w:sz="0" w:space="0" w:color="auto"/>
            </w:tcBorders>
            <w:hideMark/>
          </w:tcPr>
          <w:p w14:paraId="27EAA4AE"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Oil price by fuel users</w:t>
            </w:r>
          </w:p>
        </w:tc>
        <w:tc>
          <w:tcPr>
            <w:tcW w:w="0" w:type="pct"/>
            <w:tcBorders>
              <w:top w:val="none" w:sz="0" w:space="0" w:color="auto"/>
              <w:bottom w:val="none" w:sz="0" w:space="0" w:color="auto"/>
            </w:tcBorders>
            <w:hideMark/>
          </w:tcPr>
          <w:p w14:paraId="6FBC7369"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 from higher Brent oil price assumption</w:t>
            </w:r>
          </w:p>
        </w:tc>
      </w:tr>
      <w:tr w:rsidR="00056AED" w14:paraId="48C76924"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5FC030FB" w14:textId="77777777" w:rsidR="00056AED" w:rsidRDefault="00056AED" w:rsidP="00056AED">
            <w:pPr>
              <w:rPr>
                <w:sz w:val="20"/>
                <w:szCs w:val="20"/>
              </w:rPr>
            </w:pPr>
            <w:r>
              <w:rPr>
                <w:sz w:val="20"/>
                <w:szCs w:val="20"/>
              </w:rPr>
              <w:t>PFR0*</w:t>
            </w:r>
          </w:p>
        </w:tc>
        <w:tc>
          <w:tcPr>
            <w:tcW w:w="0" w:type="pct"/>
            <w:hideMark/>
          </w:tcPr>
          <w:p w14:paraId="6B23E3F3"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Average price of energy by users</w:t>
            </w:r>
          </w:p>
        </w:tc>
        <w:tc>
          <w:tcPr>
            <w:tcW w:w="0" w:type="pct"/>
            <w:hideMark/>
          </w:tcPr>
          <w:p w14:paraId="5AECC827"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Increase as oil price increases</w:t>
            </w:r>
          </w:p>
        </w:tc>
      </w:tr>
      <w:tr w:rsidR="00056AED" w14:paraId="6C7588DE"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25197647" w14:textId="77777777" w:rsidR="00056AED" w:rsidRDefault="00056AED" w:rsidP="00056AED">
            <w:pPr>
              <w:rPr>
                <w:sz w:val="20"/>
                <w:szCs w:val="20"/>
              </w:rPr>
            </w:pPr>
            <w:r>
              <w:rPr>
                <w:sz w:val="20"/>
                <w:szCs w:val="20"/>
              </w:rPr>
              <w:t>RFU (FR0*)</w:t>
            </w:r>
          </w:p>
        </w:tc>
        <w:tc>
          <w:tcPr>
            <w:tcW w:w="0" w:type="pct"/>
            <w:tcBorders>
              <w:top w:val="none" w:sz="0" w:space="0" w:color="auto"/>
              <w:bottom w:val="none" w:sz="0" w:space="0" w:color="auto"/>
            </w:tcBorders>
            <w:hideMark/>
          </w:tcPr>
          <w:p w14:paraId="5CDB405B"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Total fuel demand</w:t>
            </w:r>
          </w:p>
        </w:tc>
        <w:tc>
          <w:tcPr>
            <w:tcW w:w="0" w:type="pct"/>
            <w:tcBorders>
              <w:top w:val="none" w:sz="0" w:space="0" w:color="auto"/>
              <w:bottom w:val="none" w:sz="0" w:space="0" w:color="auto"/>
            </w:tcBorders>
            <w:hideMark/>
          </w:tcPr>
          <w:p w14:paraId="6240D699"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Decrease</w:t>
            </w:r>
          </w:p>
        </w:tc>
      </w:tr>
      <w:tr w:rsidR="00056AED" w14:paraId="295E42B7"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74108BF4" w14:textId="77777777" w:rsidR="00056AED" w:rsidRDefault="00056AED" w:rsidP="00056AED">
            <w:pPr>
              <w:rPr>
                <w:sz w:val="20"/>
                <w:szCs w:val="20"/>
              </w:rPr>
            </w:pPr>
            <w:r>
              <w:rPr>
                <w:sz w:val="20"/>
                <w:szCs w:val="20"/>
              </w:rPr>
              <w:t>FROT*</w:t>
            </w:r>
          </w:p>
        </w:tc>
        <w:tc>
          <w:tcPr>
            <w:tcW w:w="0" w:type="pct"/>
            <w:hideMark/>
          </w:tcPr>
          <w:p w14:paraId="39D611A4"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Oil demand</w:t>
            </w:r>
          </w:p>
        </w:tc>
        <w:tc>
          <w:tcPr>
            <w:tcW w:w="0" w:type="pct"/>
            <w:hideMark/>
          </w:tcPr>
          <w:p w14:paraId="646FA01C"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Decrease </w:t>
            </w:r>
          </w:p>
        </w:tc>
      </w:tr>
      <w:tr w:rsidR="00056AED" w14:paraId="6C2A5AF3"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20323994" w14:textId="77777777" w:rsidR="00056AED" w:rsidRDefault="00056AED" w:rsidP="00056AED">
            <w:pPr>
              <w:rPr>
                <w:sz w:val="20"/>
                <w:szCs w:val="20"/>
              </w:rPr>
            </w:pPr>
            <w:r>
              <w:rPr>
                <w:sz w:val="20"/>
                <w:szCs w:val="20"/>
              </w:rPr>
              <w:t>RCO2 (FCO2*)</w:t>
            </w:r>
          </w:p>
        </w:tc>
        <w:tc>
          <w:tcPr>
            <w:tcW w:w="0" w:type="pct"/>
            <w:tcBorders>
              <w:top w:val="none" w:sz="0" w:space="0" w:color="auto"/>
              <w:bottom w:val="none" w:sz="0" w:space="0" w:color="auto"/>
            </w:tcBorders>
            <w:hideMark/>
          </w:tcPr>
          <w:p w14:paraId="41D7A71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CO2 emissions</w:t>
            </w:r>
          </w:p>
        </w:tc>
        <w:tc>
          <w:tcPr>
            <w:tcW w:w="0" w:type="pct"/>
            <w:tcBorders>
              <w:top w:val="none" w:sz="0" w:space="0" w:color="auto"/>
              <w:bottom w:val="none" w:sz="0" w:space="0" w:color="auto"/>
            </w:tcBorders>
            <w:hideMark/>
          </w:tcPr>
          <w:p w14:paraId="09325D1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Decrease</w:t>
            </w:r>
          </w:p>
        </w:tc>
      </w:tr>
      <w:tr w:rsidR="00056AED" w14:paraId="55AC60F1"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2FF0186F" w14:textId="77777777" w:rsidR="00056AED" w:rsidRDefault="00056AED" w:rsidP="00056AED">
            <w:pPr>
              <w:rPr>
                <w:sz w:val="20"/>
                <w:szCs w:val="20"/>
              </w:rPr>
            </w:pPr>
            <w:r>
              <w:rPr>
                <w:sz w:val="20"/>
                <w:szCs w:val="20"/>
              </w:rPr>
              <w:t>RGDP</w:t>
            </w:r>
          </w:p>
        </w:tc>
        <w:tc>
          <w:tcPr>
            <w:tcW w:w="0" w:type="pct"/>
            <w:hideMark/>
          </w:tcPr>
          <w:p w14:paraId="28E6336A"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GDP</w:t>
            </w:r>
          </w:p>
        </w:tc>
        <w:tc>
          <w:tcPr>
            <w:tcW w:w="0" w:type="pct"/>
            <w:hideMark/>
          </w:tcPr>
          <w:p w14:paraId="224F423A"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Increase or decrease depending on which impacts are larger – reduction in oil imports or impacts from higher price on consumption</w:t>
            </w:r>
          </w:p>
        </w:tc>
      </w:tr>
      <w:tr w:rsidR="00056AED" w14:paraId="77B2BECD"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510FEE64" w14:textId="77777777" w:rsidR="00056AED" w:rsidRDefault="00056AED" w:rsidP="00056AED">
            <w:pPr>
              <w:rPr>
                <w:sz w:val="20"/>
                <w:szCs w:val="20"/>
              </w:rPr>
            </w:pPr>
            <w:r>
              <w:rPr>
                <w:sz w:val="20"/>
                <w:szCs w:val="20"/>
              </w:rPr>
              <w:t>RSM (QRM)</w:t>
            </w:r>
          </w:p>
        </w:tc>
        <w:tc>
          <w:tcPr>
            <w:tcW w:w="0" w:type="pct"/>
            <w:tcBorders>
              <w:top w:val="none" w:sz="0" w:space="0" w:color="auto"/>
              <w:bottom w:val="none" w:sz="0" w:space="0" w:color="auto"/>
            </w:tcBorders>
            <w:hideMark/>
          </w:tcPr>
          <w:p w14:paraId="6B39614B"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Imports</w:t>
            </w:r>
          </w:p>
        </w:tc>
        <w:tc>
          <w:tcPr>
            <w:tcW w:w="0" w:type="pct"/>
            <w:tcBorders>
              <w:top w:val="none" w:sz="0" w:space="0" w:color="auto"/>
              <w:bottom w:val="none" w:sz="0" w:space="0" w:color="auto"/>
            </w:tcBorders>
            <w:hideMark/>
          </w:tcPr>
          <w:p w14:paraId="13567AD3"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Oil import decrease</w:t>
            </w:r>
          </w:p>
        </w:tc>
      </w:tr>
      <w:tr w:rsidR="00056AED" w14:paraId="7A0DE7C8"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1F4EA99F" w14:textId="77777777" w:rsidR="00056AED" w:rsidRDefault="00056AED" w:rsidP="00056AED">
            <w:pPr>
              <w:rPr>
                <w:sz w:val="20"/>
                <w:szCs w:val="20"/>
              </w:rPr>
            </w:pPr>
            <w:r>
              <w:rPr>
                <w:sz w:val="20"/>
                <w:szCs w:val="20"/>
              </w:rPr>
              <w:t>RSC (CR)</w:t>
            </w:r>
          </w:p>
        </w:tc>
        <w:tc>
          <w:tcPr>
            <w:tcW w:w="0" w:type="pct"/>
            <w:hideMark/>
          </w:tcPr>
          <w:p w14:paraId="27CE0903"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Consumer spending</w:t>
            </w:r>
          </w:p>
        </w:tc>
        <w:tc>
          <w:tcPr>
            <w:tcW w:w="0" w:type="pct"/>
            <w:hideMark/>
          </w:tcPr>
          <w:p w14:paraId="263C802C"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 due to higher price lead to reduction in real disposable income</w:t>
            </w:r>
          </w:p>
        </w:tc>
      </w:tr>
      <w:tr w:rsidR="00056AED" w14:paraId="48E1C531"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3"/>
            <w:tcBorders>
              <w:top w:val="none" w:sz="0" w:space="0" w:color="auto"/>
              <w:bottom w:val="none" w:sz="0" w:space="0" w:color="auto"/>
            </w:tcBorders>
            <w:hideMark/>
          </w:tcPr>
          <w:p w14:paraId="0281CEA8" w14:textId="77777777" w:rsidR="00056AED" w:rsidRDefault="00056AED" w:rsidP="00056AED">
            <w:pPr>
              <w:rPr>
                <w:sz w:val="20"/>
                <w:szCs w:val="20"/>
              </w:rPr>
            </w:pPr>
            <w:r>
              <w:rPr>
                <w:b w:val="0"/>
                <w:bCs w:val="0"/>
                <w:sz w:val="18"/>
                <w:szCs w:val="18"/>
              </w:rPr>
              <w:t>*</w:t>
            </w:r>
            <w:r>
              <w:rPr>
                <w:b w:val="0"/>
                <w:sz w:val="18"/>
                <w:szCs w:val="18"/>
              </w:rPr>
              <w:t xml:space="preserve"> denotes sectoral variable</w:t>
            </w:r>
          </w:p>
        </w:tc>
      </w:tr>
    </w:tbl>
    <w:p w14:paraId="1856D18E" w14:textId="193A79B1" w:rsidR="00056AED" w:rsidRDefault="00056AED" w:rsidP="00056AED"/>
    <w:p w14:paraId="2EBB8611" w14:textId="77777777" w:rsidR="000169EF" w:rsidRDefault="000169EF" w:rsidP="00056AED">
      <w:pPr>
        <w:spacing w:after="200" w:line="276" w:lineRule="auto"/>
      </w:pPr>
    </w:p>
    <w:p w14:paraId="55B1FC84" w14:textId="1F7CC9D1" w:rsidR="00056AED" w:rsidRPr="00521E7C" w:rsidRDefault="00056AED" w:rsidP="00056AED">
      <w:pPr>
        <w:spacing w:after="200" w:line="276" w:lineRule="auto"/>
      </w:pPr>
      <w:r>
        <w:br w:type="page"/>
      </w:r>
    </w:p>
    <w:p w14:paraId="28313C2E" w14:textId="77777777" w:rsidR="00056AED" w:rsidRDefault="00056AED" w:rsidP="00056AED">
      <w:pPr>
        <w:pStyle w:val="Heading2"/>
      </w:pPr>
      <w:r w:rsidRPr="00535747">
        <w:lastRenderedPageBreak/>
        <w:t>Test scenario 12: Removing Electricity Price Subsidies to households</w:t>
      </w:r>
    </w:p>
    <w:p w14:paraId="03DE7D97" w14:textId="77777777" w:rsidR="00056AED" w:rsidRPr="00535747" w:rsidRDefault="00056AED" w:rsidP="00056AED">
      <w:pPr>
        <w:pStyle w:val="BodyText"/>
      </w:pPr>
    </w:p>
    <w:p w14:paraId="0984CB46" w14:textId="77777777" w:rsidR="00056AED" w:rsidRPr="008047A9" w:rsidRDefault="00056AED" w:rsidP="00881466">
      <w:pPr>
        <w:pStyle w:val="ASub"/>
        <w:framePr w:wrap="around"/>
        <w:rPr>
          <w:rStyle w:val="Heading3Char"/>
          <w:i w:val="0"/>
          <w:sz w:val="24"/>
        </w:rPr>
      </w:pPr>
      <w:r w:rsidRPr="008047A9">
        <w:rPr>
          <w:rStyle w:val="Heading3Char"/>
          <w:i w:val="0"/>
          <w:sz w:val="24"/>
        </w:rPr>
        <w:t>Scenario description</w:t>
      </w:r>
    </w:p>
    <w:p w14:paraId="4676DF7F" w14:textId="77777777" w:rsidR="00056AED" w:rsidRDefault="00056AED" w:rsidP="00881466">
      <w:pPr>
        <w:jc w:val="both"/>
      </w:pPr>
      <w:r>
        <w:t xml:space="preserve">Removing electricity price subsidies for each State to look at impacts on various types of households.  </w:t>
      </w:r>
    </w:p>
    <w:p w14:paraId="5968E546" w14:textId="77777777" w:rsidR="00056AED" w:rsidRDefault="00056AED" w:rsidP="00881466">
      <w:pPr>
        <w:jc w:val="both"/>
      </w:pPr>
      <w:r>
        <w:t xml:space="preserve">Note- subsidy is treated as negative tax in E3_India so a scenario to remove electricity subsidies implies a positive electricity tax on household’s consumption of electricity. </w:t>
      </w:r>
    </w:p>
    <w:p w14:paraId="28309BFA" w14:textId="77777777" w:rsidR="00056AED" w:rsidRDefault="00056AED" w:rsidP="00881466">
      <w:pPr>
        <w:jc w:val="both"/>
      </w:pPr>
      <w:r>
        <w:t>The E3_India’s energy users classification are</w:t>
      </w:r>
    </w:p>
    <w:p w14:paraId="6BDC8EB9" w14:textId="77777777" w:rsidR="00056AED" w:rsidRDefault="00056AED" w:rsidP="00881466">
      <w:pPr>
        <w:pStyle w:val="ListParagraph"/>
        <w:numPr>
          <w:ilvl w:val="0"/>
          <w:numId w:val="41"/>
        </w:numPr>
        <w:spacing w:after="120" w:line="240" w:lineRule="auto"/>
        <w:jc w:val="both"/>
      </w:pPr>
      <w:r>
        <w:t xml:space="preserve">1 Power generation                   </w:t>
      </w:r>
    </w:p>
    <w:p w14:paraId="075C454C" w14:textId="77777777" w:rsidR="00056AED" w:rsidRDefault="00056AED" w:rsidP="00881466">
      <w:pPr>
        <w:pStyle w:val="ListParagraph"/>
        <w:numPr>
          <w:ilvl w:val="0"/>
          <w:numId w:val="41"/>
        </w:numPr>
        <w:spacing w:after="120" w:line="240" w:lineRule="auto"/>
        <w:jc w:val="both"/>
      </w:pPr>
      <w:r>
        <w:t xml:space="preserve">2 Other transformation                 </w:t>
      </w:r>
    </w:p>
    <w:p w14:paraId="79DB3246" w14:textId="77777777" w:rsidR="00056AED" w:rsidRDefault="00056AED" w:rsidP="00881466">
      <w:pPr>
        <w:pStyle w:val="ListParagraph"/>
        <w:numPr>
          <w:ilvl w:val="0"/>
          <w:numId w:val="41"/>
        </w:numPr>
        <w:spacing w:after="120" w:line="240" w:lineRule="auto"/>
        <w:jc w:val="both"/>
      </w:pPr>
      <w:r>
        <w:t xml:space="preserve">3 Manufacturing                      </w:t>
      </w:r>
    </w:p>
    <w:p w14:paraId="69249413" w14:textId="77777777" w:rsidR="00056AED" w:rsidRDefault="00056AED" w:rsidP="00881466">
      <w:pPr>
        <w:pStyle w:val="ListParagraph"/>
        <w:numPr>
          <w:ilvl w:val="0"/>
          <w:numId w:val="41"/>
        </w:numPr>
        <w:spacing w:after="120" w:line="240" w:lineRule="auto"/>
        <w:jc w:val="both"/>
      </w:pPr>
      <w:r>
        <w:t xml:space="preserve">4 Transport                          </w:t>
      </w:r>
    </w:p>
    <w:p w14:paraId="3B51856E" w14:textId="77777777" w:rsidR="00056AED" w:rsidRDefault="00056AED" w:rsidP="00881466">
      <w:pPr>
        <w:pStyle w:val="ListParagraph"/>
        <w:numPr>
          <w:ilvl w:val="0"/>
          <w:numId w:val="41"/>
        </w:numPr>
        <w:spacing w:after="120" w:line="240" w:lineRule="auto"/>
        <w:jc w:val="both"/>
      </w:pPr>
      <w:r>
        <w:t xml:space="preserve">5 Households                         </w:t>
      </w:r>
    </w:p>
    <w:p w14:paraId="41788F59" w14:textId="77777777" w:rsidR="00056AED" w:rsidRDefault="00056AED" w:rsidP="00881466">
      <w:pPr>
        <w:pStyle w:val="ListParagraph"/>
        <w:numPr>
          <w:ilvl w:val="0"/>
          <w:numId w:val="41"/>
        </w:numPr>
        <w:spacing w:after="120" w:line="240" w:lineRule="auto"/>
        <w:jc w:val="both"/>
      </w:pPr>
      <w:r>
        <w:t xml:space="preserve">6 Services                           </w:t>
      </w:r>
    </w:p>
    <w:p w14:paraId="492020A0" w14:textId="77777777" w:rsidR="00056AED" w:rsidRDefault="00056AED" w:rsidP="00881466">
      <w:pPr>
        <w:pStyle w:val="ListParagraph"/>
        <w:numPr>
          <w:ilvl w:val="0"/>
          <w:numId w:val="41"/>
        </w:numPr>
        <w:spacing w:after="120" w:line="240" w:lineRule="auto"/>
        <w:jc w:val="both"/>
      </w:pPr>
      <w:r>
        <w:t xml:space="preserve">7 Agriculture                        </w:t>
      </w:r>
    </w:p>
    <w:p w14:paraId="7090650D" w14:textId="77777777" w:rsidR="00056AED" w:rsidRDefault="00056AED" w:rsidP="00881466">
      <w:pPr>
        <w:pStyle w:val="ListParagraph"/>
        <w:numPr>
          <w:ilvl w:val="0"/>
          <w:numId w:val="41"/>
        </w:numPr>
        <w:spacing w:after="120" w:line="240" w:lineRule="auto"/>
        <w:jc w:val="both"/>
      </w:pPr>
      <w:r>
        <w:t xml:space="preserve">8 Non-energy used                     </w:t>
      </w:r>
    </w:p>
    <w:p w14:paraId="6E819623" w14:textId="6F779440" w:rsidR="00056AED" w:rsidRDefault="000169EF" w:rsidP="00881466">
      <w:pPr>
        <w:pStyle w:val="BodyText"/>
        <w:jc w:val="both"/>
      </w:pPr>
      <w:r>
        <w:rPr>
          <w:noProof/>
          <w:lang w:eastAsia="en-GB"/>
        </w:rPr>
        <w:drawing>
          <wp:anchor distT="0" distB="0" distL="114300" distR="114300" simplePos="0" relativeHeight="251784874" behindDoc="1" locked="0" layoutInCell="1" allowOverlap="1" wp14:anchorId="407158BB" wp14:editId="344E19DA">
            <wp:simplePos x="0" y="0"/>
            <wp:positionH relativeFrom="column">
              <wp:posOffset>-18415</wp:posOffset>
            </wp:positionH>
            <wp:positionV relativeFrom="paragraph">
              <wp:posOffset>1252220</wp:posOffset>
            </wp:positionV>
            <wp:extent cx="5067300" cy="2878455"/>
            <wp:effectExtent l="19050" t="19050" r="19050" b="17145"/>
            <wp:wrapTight wrapText="bothSides">
              <wp:wrapPolygon edited="0">
                <wp:start x="-81" y="-143"/>
                <wp:lineTo x="-81" y="21586"/>
                <wp:lineTo x="21600" y="21586"/>
                <wp:lineTo x="21600" y="-143"/>
                <wp:lineTo x="-81" y="-143"/>
              </wp:wrapPolygon>
            </wp:wrapTight>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67300" cy="2878455"/>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056AED">
        <w:t>For electricity use, the model includes modelling of electricity price subsidies to different household types.  This provides results on household’s income distribution from changes in electricity taxation and subsidies.  The figure below demonstrates how income distributions, measured by changes in real disposable income by household groups, are affected from changes in electricity prices.</w:t>
      </w:r>
    </w:p>
    <w:p w14:paraId="59A313E1" w14:textId="675A1704" w:rsidR="000169EF" w:rsidRDefault="000169EF" w:rsidP="00056AED">
      <w:pPr>
        <w:pStyle w:val="BodyText"/>
      </w:pPr>
    </w:p>
    <w:p w14:paraId="7C69A4A3" w14:textId="51F64310" w:rsidR="00056AED" w:rsidRDefault="00056AED" w:rsidP="00881466">
      <w:pPr>
        <w:pStyle w:val="BodyText"/>
        <w:jc w:val="both"/>
      </w:pPr>
      <w:r>
        <w:t>It should be noted that due to lack of time series data, the model doesn’t include price-elasticity of electricity demand for each group types of households.  Users need to work out the equivalent average electricity price increase for the whole households group and use these values as electricity tax on the household groups.  The variable PEHS</w:t>
      </w:r>
      <w:r>
        <w:rPr>
          <w:rStyle w:val="FootnoteReference"/>
        </w:rPr>
        <w:footnoteReference w:id="13"/>
      </w:r>
      <w:r>
        <w:t xml:space="preserve">, electricity price subsidies by households, </w:t>
      </w:r>
      <w:r>
        <w:lastRenderedPageBreak/>
        <w:t xml:space="preserve">enables users to adjust the subsidy rates to provide distributional impacts (no feedback to the rest of the model). </w:t>
      </w:r>
    </w:p>
    <w:p w14:paraId="3CD5494B" w14:textId="1398C2DD" w:rsidR="000169EF" w:rsidRDefault="00056AED" w:rsidP="000169EF">
      <w:pPr>
        <w:pStyle w:val="BodyText"/>
      </w:pPr>
      <w:r>
        <w:t xml:space="preserve"> </w:t>
      </w:r>
    </w:p>
    <w:p w14:paraId="0E8D3BC2" w14:textId="657E6428" w:rsidR="00056AED" w:rsidRDefault="00056AED" w:rsidP="00881466">
      <w:pPr>
        <w:pStyle w:val="ASub"/>
        <w:framePr w:wrap="around"/>
      </w:pPr>
      <w:r>
        <w:t>Model inputs</w:t>
      </w:r>
    </w:p>
    <w:tbl>
      <w:tblPr>
        <w:tblStyle w:val="PlainTable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317"/>
        <w:gridCol w:w="1239"/>
        <w:gridCol w:w="1106"/>
      </w:tblGrid>
      <w:tr w:rsidR="00056AED" w14:paraId="12AE3108"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hideMark/>
          </w:tcPr>
          <w:p w14:paraId="5B3A4C54" w14:textId="77777777" w:rsidR="00056AED" w:rsidRDefault="00056AED" w:rsidP="00056AED">
            <w:pPr>
              <w:rPr>
                <w:sz w:val="20"/>
                <w:szCs w:val="20"/>
              </w:rPr>
            </w:pPr>
            <w:r>
              <w:rPr>
                <w:sz w:val="20"/>
                <w:szCs w:val="20"/>
              </w:rPr>
              <w:t>Variable</w:t>
            </w:r>
          </w:p>
        </w:tc>
        <w:tc>
          <w:tcPr>
            <w:tcW w:w="0" w:type="dxa"/>
            <w:tcBorders>
              <w:bottom w:val="none" w:sz="0" w:space="0" w:color="auto"/>
            </w:tcBorders>
            <w:hideMark/>
          </w:tcPr>
          <w:p w14:paraId="668F1DF6"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dxa"/>
            <w:tcBorders>
              <w:bottom w:val="none" w:sz="0" w:space="0" w:color="auto"/>
            </w:tcBorders>
            <w:hideMark/>
          </w:tcPr>
          <w:p w14:paraId="1B7D5257"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Unit</w:t>
            </w:r>
          </w:p>
        </w:tc>
        <w:tc>
          <w:tcPr>
            <w:tcW w:w="0" w:type="dxa"/>
            <w:tcBorders>
              <w:bottom w:val="none" w:sz="0" w:space="0" w:color="auto"/>
            </w:tcBorders>
            <w:hideMark/>
          </w:tcPr>
          <w:p w14:paraId="31CCA3A1"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Input file</w:t>
            </w:r>
          </w:p>
        </w:tc>
      </w:tr>
      <w:tr w:rsidR="00056AED" w14:paraId="4E584425"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3F9BB5B5" w14:textId="77777777" w:rsidR="00056AED" w:rsidRDefault="00056AED" w:rsidP="00056AED">
            <w:pPr>
              <w:rPr>
                <w:sz w:val="20"/>
                <w:szCs w:val="20"/>
              </w:rPr>
            </w:pPr>
            <w:r>
              <w:rPr>
                <w:sz w:val="20"/>
                <w:szCs w:val="20"/>
              </w:rPr>
              <w:t>RTEA</w:t>
            </w:r>
          </w:p>
        </w:tc>
        <w:tc>
          <w:tcPr>
            <w:tcW w:w="0" w:type="dxa"/>
            <w:tcBorders>
              <w:top w:val="none" w:sz="0" w:space="0" w:color="auto"/>
              <w:bottom w:val="none" w:sz="0" w:space="0" w:color="auto"/>
            </w:tcBorders>
            <w:hideMark/>
          </w:tcPr>
          <w:p w14:paraId="5396A443"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Energy tax rate 2001-2035 (5000 rupees/toe)</w:t>
            </w:r>
          </w:p>
        </w:tc>
        <w:tc>
          <w:tcPr>
            <w:tcW w:w="0" w:type="dxa"/>
            <w:tcBorders>
              <w:top w:val="none" w:sz="0" w:space="0" w:color="auto"/>
              <w:bottom w:val="none" w:sz="0" w:space="0" w:color="auto"/>
            </w:tcBorders>
            <w:hideMark/>
          </w:tcPr>
          <w:p w14:paraId="5528916E"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Rupees/toe</w:t>
            </w:r>
          </w:p>
        </w:tc>
        <w:tc>
          <w:tcPr>
            <w:tcW w:w="0" w:type="dxa"/>
            <w:tcBorders>
              <w:top w:val="none" w:sz="0" w:space="0" w:color="auto"/>
              <w:bottom w:val="none" w:sz="0" w:space="0" w:color="auto"/>
            </w:tcBorders>
            <w:hideMark/>
          </w:tcPr>
          <w:p w14:paraId="106002CE"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Scen6 (scenario)</w:t>
            </w:r>
          </w:p>
        </w:tc>
      </w:tr>
      <w:tr w:rsidR="00056AED" w14:paraId="17FADE45" w14:textId="77777777" w:rsidTr="00881466">
        <w:tc>
          <w:tcPr>
            <w:cnfStyle w:val="001000000000" w:firstRow="0" w:lastRow="0" w:firstColumn="1" w:lastColumn="0" w:oddVBand="0" w:evenVBand="0" w:oddHBand="0" w:evenHBand="0" w:firstRowFirstColumn="0" w:firstRowLastColumn="0" w:lastRowFirstColumn="0" w:lastRowLastColumn="0"/>
            <w:tcW w:w="0" w:type="dxa"/>
            <w:hideMark/>
          </w:tcPr>
          <w:p w14:paraId="2B3B18D5" w14:textId="77777777" w:rsidR="00056AED" w:rsidRDefault="00056AED" w:rsidP="00056AED">
            <w:pPr>
              <w:rPr>
                <w:sz w:val="20"/>
                <w:szCs w:val="20"/>
              </w:rPr>
            </w:pPr>
            <w:r>
              <w:rPr>
                <w:sz w:val="20"/>
                <w:szCs w:val="20"/>
              </w:rPr>
              <w:t>FEDS</w:t>
            </w:r>
          </w:p>
        </w:tc>
        <w:tc>
          <w:tcPr>
            <w:tcW w:w="0" w:type="dxa"/>
            <w:hideMark/>
          </w:tcPr>
          <w:p w14:paraId="1534719B"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Switch for fuel user coverage (only households) </w:t>
            </w:r>
          </w:p>
        </w:tc>
        <w:tc>
          <w:tcPr>
            <w:tcW w:w="0" w:type="dxa"/>
            <w:hideMark/>
          </w:tcPr>
          <w:p w14:paraId="17F71310"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 full coverage</w:t>
            </w:r>
          </w:p>
        </w:tc>
        <w:tc>
          <w:tcPr>
            <w:tcW w:w="0" w:type="dxa"/>
            <w:hideMark/>
          </w:tcPr>
          <w:p w14:paraId="7CA318C9"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Scen6 (scenario)</w:t>
            </w:r>
          </w:p>
        </w:tc>
      </w:tr>
      <w:tr w:rsidR="00056AED" w14:paraId="248E7980"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
          <w:p w14:paraId="0E2DAB4D" w14:textId="77777777" w:rsidR="00056AED" w:rsidRDefault="00056AED" w:rsidP="00056AED">
            <w:pPr>
              <w:rPr>
                <w:sz w:val="20"/>
                <w:szCs w:val="20"/>
              </w:rPr>
            </w:pPr>
            <w:r>
              <w:rPr>
                <w:sz w:val="20"/>
                <w:szCs w:val="20"/>
              </w:rPr>
              <w:t>JEDS</w:t>
            </w:r>
          </w:p>
        </w:tc>
        <w:tc>
          <w:tcPr>
            <w:tcW w:w="0" w:type="dxa"/>
            <w:tcBorders>
              <w:top w:val="none" w:sz="0" w:space="0" w:color="auto"/>
              <w:bottom w:val="none" w:sz="0" w:space="0" w:color="auto"/>
            </w:tcBorders>
            <w:hideMark/>
          </w:tcPr>
          <w:p w14:paraId="09115F39"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Switch for fuel type coverage (only electricity)</w:t>
            </w:r>
          </w:p>
        </w:tc>
        <w:tc>
          <w:tcPr>
            <w:tcW w:w="0" w:type="dxa"/>
            <w:tcBorders>
              <w:top w:val="none" w:sz="0" w:space="0" w:color="auto"/>
              <w:bottom w:val="none" w:sz="0" w:space="0" w:color="auto"/>
            </w:tcBorders>
            <w:hideMark/>
          </w:tcPr>
          <w:p w14:paraId="7A7ED4A9"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 full coverage</w:t>
            </w:r>
          </w:p>
        </w:tc>
        <w:tc>
          <w:tcPr>
            <w:tcW w:w="0" w:type="dxa"/>
            <w:tcBorders>
              <w:top w:val="none" w:sz="0" w:space="0" w:color="auto"/>
              <w:bottom w:val="none" w:sz="0" w:space="0" w:color="auto"/>
            </w:tcBorders>
            <w:hideMark/>
          </w:tcPr>
          <w:p w14:paraId="6EB1581E"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Scen6 (scenario)</w:t>
            </w:r>
          </w:p>
        </w:tc>
      </w:tr>
      <w:tr w:rsidR="00056AED" w14:paraId="75CC8472" w14:textId="77777777" w:rsidTr="00881466">
        <w:tc>
          <w:tcPr>
            <w:cnfStyle w:val="001000000000" w:firstRow="0" w:lastRow="0" w:firstColumn="1" w:lastColumn="0" w:oddVBand="0" w:evenVBand="0" w:oddHBand="0" w:evenHBand="0" w:firstRowFirstColumn="0" w:firstRowLastColumn="0" w:lastRowFirstColumn="0" w:lastRowLastColumn="0"/>
            <w:tcW w:w="0" w:type="dxa"/>
            <w:hideMark/>
          </w:tcPr>
          <w:p w14:paraId="08D7EE0F" w14:textId="77777777" w:rsidR="00056AED" w:rsidRDefault="00056AED" w:rsidP="00056AED">
            <w:pPr>
              <w:rPr>
                <w:sz w:val="20"/>
                <w:szCs w:val="20"/>
              </w:rPr>
            </w:pPr>
            <w:r>
              <w:rPr>
                <w:sz w:val="20"/>
                <w:szCs w:val="20"/>
              </w:rPr>
              <w:t>PESH</w:t>
            </w:r>
          </w:p>
        </w:tc>
        <w:tc>
          <w:tcPr>
            <w:tcW w:w="0" w:type="dxa"/>
            <w:hideMark/>
          </w:tcPr>
          <w:p w14:paraId="5ED45EA9"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Households implied price of electricity subsidies (removed all subsidies in the baseline – set to 1 for all groups)</w:t>
            </w:r>
          </w:p>
        </w:tc>
        <w:tc>
          <w:tcPr>
            <w:tcW w:w="0" w:type="dxa"/>
            <w:hideMark/>
          </w:tcPr>
          <w:p w14:paraId="14404F7D"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 = no subsidies, 0.8 = 20% subsidies</w:t>
            </w:r>
          </w:p>
        </w:tc>
        <w:tc>
          <w:tcPr>
            <w:tcW w:w="0" w:type="dxa"/>
            <w:hideMark/>
          </w:tcPr>
          <w:p w14:paraId="02363CF0"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Scen6 (scenario)</w:t>
            </w:r>
          </w:p>
        </w:tc>
      </w:tr>
    </w:tbl>
    <w:p w14:paraId="420211A3" w14:textId="77777777" w:rsidR="00056AED" w:rsidRDefault="00056AED" w:rsidP="00056AED"/>
    <w:p w14:paraId="646B6D4F" w14:textId="77777777" w:rsidR="00056AED" w:rsidRDefault="00056AED" w:rsidP="00881466">
      <w:pPr>
        <w:pStyle w:val="ASub"/>
        <w:framePr w:wrap="around"/>
      </w:pPr>
      <w:r>
        <w:t xml:space="preserve">Scenario main impacts </w:t>
      </w:r>
    </w:p>
    <w:tbl>
      <w:tblPr>
        <w:tblStyle w:val="Plain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2681"/>
        <w:gridCol w:w="2603"/>
      </w:tblGrid>
      <w:tr w:rsidR="00056AED" w14:paraId="5BF3F8EB" w14:textId="77777777" w:rsidTr="00881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hideMark/>
          </w:tcPr>
          <w:p w14:paraId="084D5A67" w14:textId="77777777" w:rsidR="00056AED" w:rsidRDefault="00056AED" w:rsidP="00056AED">
            <w:pPr>
              <w:rPr>
                <w:sz w:val="20"/>
                <w:szCs w:val="20"/>
              </w:rPr>
            </w:pPr>
            <w:r>
              <w:rPr>
                <w:sz w:val="20"/>
                <w:szCs w:val="20"/>
              </w:rPr>
              <w:t>Variable</w:t>
            </w:r>
          </w:p>
        </w:tc>
        <w:tc>
          <w:tcPr>
            <w:tcW w:w="0" w:type="pct"/>
            <w:tcBorders>
              <w:bottom w:val="none" w:sz="0" w:space="0" w:color="auto"/>
            </w:tcBorders>
            <w:hideMark/>
          </w:tcPr>
          <w:p w14:paraId="1A91C7B5"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0" w:type="pct"/>
            <w:tcBorders>
              <w:bottom w:val="none" w:sz="0" w:space="0" w:color="auto"/>
            </w:tcBorders>
            <w:hideMark/>
          </w:tcPr>
          <w:p w14:paraId="65A73D9F" w14:textId="77777777" w:rsidR="00056AED" w:rsidRDefault="00056AED" w:rsidP="00056AE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Impacts (compared to BAU)</w:t>
            </w:r>
          </w:p>
        </w:tc>
      </w:tr>
      <w:tr w:rsidR="00056AED" w14:paraId="39BFC793"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39A12863" w14:textId="77777777" w:rsidR="00056AED" w:rsidRDefault="00056AED" w:rsidP="00056AED">
            <w:pPr>
              <w:rPr>
                <w:sz w:val="20"/>
                <w:szCs w:val="20"/>
              </w:rPr>
            </w:pPr>
            <w:r>
              <w:rPr>
                <w:sz w:val="20"/>
                <w:szCs w:val="20"/>
              </w:rPr>
              <w:t>FRET*</w:t>
            </w:r>
          </w:p>
        </w:tc>
        <w:tc>
          <w:tcPr>
            <w:tcW w:w="0" w:type="pct"/>
            <w:tcBorders>
              <w:top w:val="none" w:sz="0" w:space="0" w:color="auto"/>
              <w:bottom w:val="none" w:sz="0" w:space="0" w:color="auto"/>
            </w:tcBorders>
            <w:hideMark/>
          </w:tcPr>
          <w:p w14:paraId="76972FB5"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Electricity demand from households</w:t>
            </w:r>
          </w:p>
        </w:tc>
        <w:tc>
          <w:tcPr>
            <w:tcW w:w="0" w:type="pct"/>
            <w:tcBorders>
              <w:top w:val="none" w:sz="0" w:space="0" w:color="auto"/>
              <w:bottom w:val="none" w:sz="0" w:space="0" w:color="auto"/>
            </w:tcBorders>
            <w:hideMark/>
          </w:tcPr>
          <w:p w14:paraId="210E397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Decrease </w:t>
            </w:r>
          </w:p>
        </w:tc>
      </w:tr>
      <w:tr w:rsidR="00056AED" w14:paraId="6475796B"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0D582C78" w14:textId="77777777" w:rsidR="00056AED" w:rsidRDefault="00056AED" w:rsidP="00056AED">
            <w:pPr>
              <w:rPr>
                <w:sz w:val="20"/>
                <w:szCs w:val="20"/>
              </w:rPr>
            </w:pPr>
            <w:r>
              <w:rPr>
                <w:sz w:val="20"/>
                <w:szCs w:val="20"/>
              </w:rPr>
              <w:t>RFU (FR0*)</w:t>
            </w:r>
          </w:p>
        </w:tc>
        <w:tc>
          <w:tcPr>
            <w:tcW w:w="0" w:type="pct"/>
            <w:hideMark/>
          </w:tcPr>
          <w:p w14:paraId="0AAEB7D0"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Total fuel demand</w:t>
            </w:r>
          </w:p>
        </w:tc>
        <w:tc>
          <w:tcPr>
            <w:tcW w:w="0" w:type="pct"/>
            <w:hideMark/>
          </w:tcPr>
          <w:p w14:paraId="6BCE4D39"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 or there might be substitution between fuels</w:t>
            </w:r>
          </w:p>
        </w:tc>
      </w:tr>
      <w:tr w:rsidR="00056AED" w14:paraId="194E4777"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09BFE580" w14:textId="77777777" w:rsidR="00056AED" w:rsidRDefault="00056AED" w:rsidP="00056AED">
            <w:pPr>
              <w:rPr>
                <w:sz w:val="20"/>
                <w:szCs w:val="20"/>
              </w:rPr>
            </w:pPr>
            <w:r>
              <w:rPr>
                <w:sz w:val="20"/>
                <w:szCs w:val="20"/>
              </w:rPr>
              <w:t>PRSC (PCR*)</w:t>
            </w:r>
          </w:p>
        </w:tc>
        <w:tc>
          <w:tcPr>
            <w:tcW w:w="0" w:type="pct"/>
            <w:tcBorders>
              <w:top w:val="none" w:sz="0" w:space="0" w:color="auto"/>
              <w:bottom w:val="none" w:sz="0" w:space="0" w:color="auto"/>
            </w:tcBorders>
            <w:hideMark/>
          </w:tcPr>
          <w:p w14:paraId="21D41AFF"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Average consumer price index</w:t>
            </w:r>
          </w:p>
        </w:tc>
        <w:tc>
          <w:tcPr>
            <w:tcW w:w="0" w:type="pct"/>
            <w:tcBorders>
              <w:top w:val="none" w:sz="0" w:space="0" w:color="auto"/>
              <w:bottom w:val="none" w:sz="0" w:space="0" w:color="auto"/>
            </w:tcBorders>
            <w:hideMark/>
          </w:tcPr>
          <w:p w14:paraId="611C64A7"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 (due to electricity tax)</w:t>
            </w:r>
          </w:p>
        </w:tc>
      </w:tr>
      <w:tr w:rsidR="00056AED" w14:paraId="4E8812ED"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6B18702D" w14:textId="77777777" w:rsidR="00056AED" w:rsidRDefault="00056AED" w:rsidP="00056AED">
            <w:pPr>
              <w:rPr>
                <w:sz w:val="20"/>
                <w:szCs w:val="20"/>
              </w:rPr>
            </w:pPr>
            <w:r>
              <w:rPr>
                <w:sz w:val="20"/>
                <w:szCs w:val="20"/>
              </w:rPr>
              <w:t>RSC (CR*)</w:t>
            </w:r>
          </w:p>
        </w:tc>
        <w:tc>
          <w:tcPr>
            <w:tcW w:w="0" w:type="pct"/>
            <w:hideMark/>
          </w:tcPr>
          <w:p w14:paraId="23946749"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Consumer spending</w:t>
            </w:r>
          </w:p>
        </w:tc>
        <w:tc>
          <w:tcPr>
            <w:tcW w:w="0" w:type="pct"/>
            <w:hideMark/>
          </w:tcPr>
          <w:p w14:paraId="0F4B1598"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Decrease (less disposable income)</w:t>
            </w:r>
          </w:p>
        </w:tc>
      </w:tr>
      <w:tr w:rsidR="00056AED" w14:paraId="78551AD8"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
          <w:p w14:paraId="554AFC77" w14:textId="77777777" w:rsidR="00056AED" w:rsidRDefault="00056AED" w:rsidP="00056AED">
            <w:pPr>
              <w:rPr>
                <w:sz w:val="20"/>
                <w:szCs w:val="20"/>
              </w:rPr>
            </w:pPr>
            <w:r>
              <w:rPr>
                <w:sz w:val="20"/>
                <w:szCs w:val="20"/>
              </w:rPr>
              <w:t>RGDP</w:t>
            </w:r>
          </w:p>
        </w:tc>
        <w:tc>
          <w:tcPr>
            <w:tcW w:w="0" w:type="pct"/>
            <w:tcBorders>
              <w:top w:val="none" w:sz="0" w:space="0" w:color="auto"/>
              <w:bottom w:val="none" w:sz="0" w:space="0" w:color="auto"/>
            </w:tcBorders>
            <w:hideMark/>
          </w:tcPr>
          <w:p w14:paraId="38C4506D"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GDP</w:t>
            </w:r>
          </w:p>
        </w:tc>
        <w:tc>
          <w:tcPr>
            <w:tcW w:w="0" w:type="pct"/>
            <w:tcBorders>
              <w:top w:val="none" w:sz="0" w:space="0" w:color="auto"/>
              <w:bottom w:val="none" w:sz="0" w:space="0" w:color="auto"/>
            </w:tcBorders>
            <w:hideMark/>
          </w:tcPr>
          <w:p w14:paraId="5E4E2E5A" w14:textId="77777777" w:rsidR="00056AED" w:rsidRDefault="00056AED" w:rsidP="00056A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Small decrease from reduction in consumer demand </w:t>
            </w:r>
          </w:p>
        </w:tc>
      </w:tr>
      <w:tr w:rsidR="00056AED" w14:paraId="23B8A2C9" w14:textId="77777777" w:rsidTr="00881466">
        <w:tc>
          <w:tcPr>
            <w:cnfStyle w:val="001000000000" w:firstRow="0" w:lastRow="0" w:firstColumn="1" w:lastColumn="0" w:oddVBand="0" w:evenVBand="0" w:oddHBand="0" w:evenHBand="0" w:firstRowFirstColumn="0" w:firstRowLastColumn="0" w:lastRowFirstColumn="0" w:lastRowLastColumn="0"/>
            <w:tcW w:w="0" w:type="pct"/>
            <w:hideMark/>
          </w:tcPr>
          <w:p w14:paraId="73F3BCBD" w14:textId="77777777" w:rsidR="00056AED" w:rsidRDefault="00056AED" w:rsidP="00056AED">
            <w:pPr>
              <w:rPr>
                <w:sz w:val="20"/>
                <w:szCs w:val="20"/>
              </w:rPr>
            </w:pPr>
            <w:r>
              <w:rPr>
                <w:sz w:val="20"/>
                <w:szCs w:val="20"/>
              </w:rPr>
              <w:t>SRRI*</w:t>
            </w:r>
          </w:p>
        </w:tc>
        <w:tc>
          <w:tcPr>
            <w:tcW w:w="0" w:type="pct"/>
            <w:hideMark/>
          </w:tcPr>
          <w:p w14:paraId="689C8AA1"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Real disposable income by households </w:t>
            </w:r>
          </w:p>
        </w:tc>
        <w:tc>
          <w:tcPr>
            <w:tcW w:w="0" w:type="pct"/>
            <w:hideMark/>
          </w:tcPr>
          <w:p w14:paraId="587F38F3" w14:textId="77777777" w:rsidR="00056AED" w:rsidRDefault="00056AED" w:rsidP="00056A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Household groups that are more vulnerable (e.g. low </w:t>
            </w:r>
            <w:r>
              <w:rPr>
                <w:sz w:val="20"/>
                <w:szCs w:val="20"/>
              </w:rPr>
              <w:lastRenderedPageBreak/>
              <w:t>income) are worse off than other groups</w:t>
            </w:r>
          </w:p>
        </w:tc>
      </w:tr>
      <w:tr w:rsidR="00056AED" w14:paraId="13E616B3" w14:textId="77777777" w:rsidTr="0088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3"/>
            <w:tcBorders>
              <w:top w:val="none" w:sz="0" w:space="0" w:color="auto"/>
              <w:bottom w:val="none" w:sz="0" w:space="0" w:color="auto"/>
            </w:tcBorders>
          </w:tcPr>
          <w:p w14:paraId="7D49D10F" w14:textId="77777777" w:rsidR="00056AED" w:rsidRDefault="00056AED" w:rsidP="00056AED">
            <w:pPr>
              <w:rPr>
                <w:sz w:val="20"/>
                <w:szCs w:val="20"/>
              </w:rPr>
            </w:pPr>
            <w:r>
              <w:rPr>
                <w:b w:val="0"/>
                <w:bCs w:val="0"/>
                <w:sz w:val="18"/>
                <w:szCs w:val="18"/>
              </w:rPr>
              <w:lastRenderedPageBreak/>
              <w:t>*</w:t>
            </w:r>
            <w:r>
              <w:rPr>
                <w:b w:val="0"/>
                <w:sz w:val="18"/>
                <w:szCs w:val="18"/>
              </w:rPr>
              <w:t xml:space="preserve"> denotes sectoral variable</w:t>
            </w:r>
          </w:p>
        </w:tc>
      </w:tr>
    </w:tbl>
    <w:p w14:paraId="7D019A61" w14:textId="77777777" w:rsidR="00056AED" w:rsidRDefault="00056AED" w:rsidP="00056AED"/>
    <w:p w14:paraId="0B0BE41A" w14:textId="751641AB" w:rsidR="003E1839" w:rsidRDefault="003E1839">
      <w:pPr>
        <w:spacing w:line="240" w:lineRule="auto"/>
      </w:pPr>
      <w:r>
        <w:br w:type="page"/>
      </w:r>
    </w:p>
    <w:p w14:paraId="5DF0C29C" w14:textId="63533039" w:rsidR="003E1839" w:rsidRDefault="003E1839" w:rsidP="00630031">
      <w:pPr>
        <w:pStyle w:val="Heading1"/>
      </w:pPr>
      <w:bookmarkStart w:id="238" w:name="_Toc485638903"/>
      <w:bookmarkStart w:id="239" w:name="_Ref508008848"/>
      <w:bookmarkStart w:id="240" w:name="_Toc55910190"/>
      <w:r w:rsidRPr="00FB4933">
        <w:lastRenderedPageBreak/>
        <w:t>Top-Down and Bottom-Up Modelling Approaches</w:t>
      </w:r>
      <w:bookmarkEnd w:id="238"/>
      <w:bookmarkEnd w:id="239"/>
      <w:bookmarkEnd w:id="240"/>
    </w:p>
    <w:p w14:paraId="7866CD62" w14:textId="77777777" w:rsidR="003E1839" w:rsidRDefault="003E1839" w:rsidP="00630031">
      <w:pPr>
        <w:pStyle w:val="Heading2"/>
      </w:pPr>
      <w:r>
        <w:t>Overview</w:t>
      </w:r>
    </w:p>
    <w:p w14:paraId="1AE22C54" w14:textId="77777777" w:rsidR="003E1839" w:rsidRDefault="003E1839" w:rsidP="003E1839">
      <w:pPr>
        <w:jc w:val="both"/>
      </w:pPr>
      <w:r>
        <w:t>The terms ‘top-down’ and ‘bottom-up’ are often used in economic and energy modelling. Unfortunately, they have more than one meaning which can lead to confusion. This appendix aims to clarify the position of E3-India with regards to top-down and bottom-up modelling, and discusses the issues in the context of energy modelling more generally.</w:t>
      </w:r>
    </w:p>
    <w:p w14:paraId="71CB5294" w14:textId="77777777" w:rsidR="003E1839" w:rsidRDefault="003E1839" w:rsidP="003E1839">
      <w:pPr>
        <w:jc w:val="both"/>
      </w:pPr>
    </w:p>
    <w:p w14:paraId="202BDD39" w14:textId="77777777" w:rsidR="003E1839" w:rsidRDefault="003E1839" w:rsidP="00630031">
      <w:pPr>
        <w:pStyle w:val="Heading2"/>
      </w:pPr>
      <w:bookmarkStart w:id="241" w:name="_Toc475524721"/>
      <w:r>
        <w:t>Top-down and bottom-up in the economic context</w:t>
      </w:r>
      <w:bookmarkEnd w:id="241"/>
    </w:p>
    <w:p w14:paraId="4DD28516" w14:textId="77777777" w:rsidR="003E1839" w:rsidRDefault="003E1839" w:rsidP="003E1839">
      <w:pPr>
        <w:jc w:val="both"/>
      </w:pPr>
      <w:r>
        <w:t>For E3 modelling the terms top-down and bottom-up in general refer to the approach used for the energy sector, as discussed in the next section. However, the labels are still sometimes applied to economic sectoral models.</w:t>
      </w:r>
    </w:p>
    <w:p w14:paraId="20486B5F" w14:textId="77777777" w:rsidR="003E1839" w:rsidRDefault="003E1839" w:rsidP="003E1839">
      <w:pPr>
        <w:jc w:val="both"/>
      </w:pPr>
    </w:p>
    <w:p w14:paraId="154BCED7" w14:textId="77777777" w:rsidR="003E1839" w:rsidRDefault="003E1839" w:rsidP="003E1839">
      <w:pPr>
        <w:jc w:val="both"/>
      </w:pPr>
      <w:r>
        <w:t>A top-down economic model is one where macro-level indicators are determined first and then the sectoral outputs are estimated by sharing out the macro results. In contrast, a bottom-up economic model is one where output is determined at the sectoral level, and then the macro impacts are derived as the sum of the sectoral results.</w:t>
      </w:r>
    </w:p>
    <w:p w14:paraId="184AD1D8" w14:textId="77777777" w:rsidR="003E1839" w:rsidRDefault="003E1839" w:rsidP="003E1839">
      <w:pPr>
        <w:jc w:val="both"/>
      </w:pPr>
    </w:p>
    <w:p w14:paraId="096106BE" w14:textId="77777777" w:rsidR="003E1839" w:rsidRDefault="003E1839" w:rsidP="003E1839">
      <w:pPr>
        <w:jc w:val="both"/>
      </w:pPr>
      <w:r>
        <w:t>In economic terms, E3-India is a bottom-up model. It consists of 20 sectors in and outcomes of macro-level indicators, such as GDP, are determined by taking the sum of the sectors.</w:t>
      </w:r>
    </w:p>
    <w:p w14:paraId="6A4C4E22" w14:textId="77777777" w:rsidR="003E1839" w:rsidRDefault="003E1839" w:rsidP="003E1839">
      <w:pPr>
        <w:jc w:val="both"/>
      </w:pPr>
    </w:p>
    <w:p w14:paraId="0C5E6784" w14:textId="1B58EE11" w:rsidR="003E1839" w:rsidRDefault="003E1839" w:rsidP="003E1839">
      <w:pPr>
        <w:jc w:val="both"/>
      </w:pPr>
      <w:r>
        <w:t xml:space="preserve">The one exception to this is the model’s consumption equations, where a top-down approach is applied for theoretical reasons. First, total household expenditure is estimated based on available incomes; this is then shared between different consumption categories. These equations are described in more detail in </w:t>
      </w:r>
      <w:r w:rsidR="00884C51">
        <w:t xml:space="preserve">Section </w:t>
      </w:r>
      <w:r w:rsidR="00884C51">
        <w:fldChar w:fldCharType="begin"/>
      </w:r>
      <w:r w:rsidR="00884C51">
        <w:instrText xml:space="preserve"> REF _Ref508008430 \r \h </w:instrText>
      </w:r>
      <w:r w:rsidR="00884C51">
        <w:fldChar w:fldCharType="separate"/>
      </w:r>
      <w:r w:rsidR="00884C51">
        <w:t>5.6</w:t>
      </w:r>
      <w:r w:rsidR="00884C51">
        <w:fldChar w:fldCharType="end"/>
      </w:r>
      <w:r w:rsidR="00884C51">
        <w:t>.</w:t>
      </w:r>
    </w:p>
    <w:p w14:paraId="1CB5DB6B" w14:textId="77777777" w:rsidR="003E1839" w:rsidRDefault="003E1839" w:rsidP="003E1839">
      <w:pPr>
        <w:jc w:val="both"/>
      </w:pPr>
    </w:p>
    <w:p w14:paraId="07AF4EA6" w14:textId="77777777" w:rsidR="003E1839" w:rsidRDefault="003E1839" w:rsidP="00630031">
      <w:pPr>
        <w:pStyle w:val="Heading2"/>
      </w:pPr>
      <w:bookmarkStart w:id="242" w:name="_Toc475524722"/>
      <w:r>
        <w:t>Top-down and bottom-up in the energy-environment context</w:t>
      </w:r>
      <w:bookmarkEnd w:id="242"/>
    </w:p>
    <w:p w14:paraId="6B68E150" w14:textId="77777777" w:rsidR="003E1839" w:rsidRDefault="003E1839" w:rsidP="003E1839">
      <w:pPr>
        <w:jc w:val="both"/>
      </w:pPr>
      <w:r>
        <w:t>E3ME, and the E3-India model, are both intended to be integrated top-down, bottom-up models of E3 interaction. The current model can be summarised as:</w:t>
      </w:r>
    </w:p>
    <w:p w14:paraId="31989DF1" w14:textId="77777777" w:rsidR="003E1839" w:rsidRDefault="003E1839" w:rsidP="003E1839">
      <w:pPr>
        <w:jc w:val="both"/>
      </w:pPr>
    </w:p>
    <w:p w14:paraId="46F00556" w14:textId="77777777" w:rsidR="003E1839" w:rsidRDefault="003E1839" w:rsidP="003E1839">
      <w:pPr>
        <w:pStyle w:val="ListBullet"/>
        <w:snapToGrid w:val="0"/>
        <w:jc w:val="both"/>
      </w:pPr>
      <w:r>
        <w:t>including a bottom-up model of the electricity supply industry</w:t>
      </w:r>
    </w:p>
    <w:p w14:paraId="01098578" w14:textId="77777777" w:rsidR="003E1839" w:rsidRDefault="003E1839" w:rsidP="003E1839">
      <w:pPr>
        <w:pStyle w:val="LastBullet"/>
        <w:numPr>
          <w:ilvl w:val="0"/>
          <w:numId w:val="47"/>
        </w:numPr>
        <w:snapToGrid w:val="0"/>
        <w:ind w:left="357" w:hanging="357"/>
        <w:jc w:val="both"/>
      </w:pPr>
      <w:r>
        <w:t>being otherwise top-down in approach</w:t>
      </w:r>
    </w:p>
    <w:p w14:paraId="6551FC2C" w14:textId="77777777" w:rsidR="003E1839" w:rsidRDefault="003E1839" w:rsidP="003E1839">
      <w:pPr>
        <w:jc w:val="both"/>
      </w:pPr>
      <w:r>
        <w:t xml:space="preserve">Future bottom-up </w:t>
      </w:r>
      <w:proofErr w:type="spellStart"/>
      <w:r>
        <w:t>submodels</w:t>
      </w:r>
      <w:proofErr w:type="spellEnd"/>
      <w:r>
        <w:t xml:space="preserve"> are being planned for the domestic and transport sectors but are not included in the current model version.</w:t>
      </w:r>
    </w:p>
    <w:p w14:paraId="15440AF1" w14:textId="3D7F9105" w:rsidR="003E1839" w:rsidRDefault="003E1839" w:rsidP="003E1839">
      <w:pPr>
        <w:jc w:val="both"/>
      </w:pPr>
      <w:r>
        <w:t>Top-down economic analyses and bottom-up engineering analyses of changes in the pattern of energy consumption possess distinct intellectual origins and distinct strengths and weaknesses (see</w:t>
      </w:r>
      <w:r w:rsidR="00884C51">
        <w:t xml:space="preserve"> </w:t>
      </w:r>
      <w:r w:rsidR="00884C51">
        <w:fldChar w:fldCharType="begin"/>
      </w:r>
      <w:r w:rsidR="00884C51">
        <w:instrText xml:space="preserve"> REF _Ref508008481 \h </w:instrText>
      </w:r>
      <w:r w:rsidR="00884C51">
        <w:fldChar w:fldCharType="separate"/>
      </w:r>
      <w:r w:rsidR="00884C51">
        <w:t xml:space="preserve">Table </w:t>
      </w:r>
      <w:r w:rsidR="00884C51">
        <w:rPr>
          <w:noProof/>
        </w:rPr>
        <w:t>9</w:t>
      </w:r>
      <w:r w:rsidR="00884C51">
        <w:t>.</w:t>
      </w:r>
      <w:r w:rsidR="00884C51">
        <w:rPr>
          <w:noProof/>
        </w:rPr>
        <w:t>1</w:t>
      </w:r>
      <w:r w:rsidR="00884C51">
        <w:fldChar w:fldCharType="end"/>
      </w:r>
      <w:r>
        <w:t xml:space="preserve">). </w:t>
      </w:r>
    </w:p>
    <w:p w14:paraId="6E646E27" w14:textId="77777777" w:rsidR="003E1839" w:rsidRDefault="003E1839" w:rsidP="003E1839">
      <w:pPr>
        <w:jc w:val="both"/>
      </w:pPr>
    </w:p>
    <w:p w14:paraId="1DE2CDA0" w14:textId="77777777" w:rsidR="003E1839" w:rsidRDefault="003E1839" w:rsidP="003E1839">
      <w:pPr>
        <w:jc w:val="both"/>
      </w:pPr>
      <w:r>
        <w:t xml:space="preserve">Similarly the mechanisms which represent the driving forces in the respective analyses are very different. In economic models change is usually modelled </w:t>
      </w:r>
      <w:r>
        <w:lastRenderedPageBreak/>
        <w:t>using elasticities, such as substitution between factors, or price and income elasticities. In bottom-up modelling the determinant force is captured by the relationship between technological options and usually by some notion of the discount rate employed by economic agents (households, firms and the government). In some sense, the discount rate employed in bottom-up models is the mirror image of an elasticity employed in top-down models. Both factors will determine the extent to which agents react to changes in the conditions associated with the energy supply chain (see Barker, Ekins and Johnstone, 1995).</w:t>
      </w:r>
    </w:p>
    <w:p w14:paraId="20F7258E" w14:textId="77777777" w:rsidR="003E1839" w:rsidRDefault="003E1839" w:rsidP="003E1839">
      <w:pPr>
        <w:jc w:val="both"/>
      </w:pPr>
    </w:p>
    <w:p w14:paraId="4468756E" w14:textId="77777777" w:rsidR="003E1839" w:rsidRDefault="003E1839" w:rsidP="003E1839">
      <w:pPr>
        <w:jc w:val="both"/>
      </w:pPr>
      <w:r>
        <w:t xml:space="preserve">Perhaps the most significant difference is in the treatment of capital and technology. In top-down models capital is usually treated as a homogeneous input, which is related to energy only insofar as it is assumed to possess a degree of substitutability with energy inputs in production. Technological change (i.e. qualitative change in the characteristics of capital) is usually represented as an exogenous trend, sometimes explicitly related to energy consumption, affecting the productivity of the homogeneous capital input. </w:t>
      </w:r>
    </w:p>
    <w:p w14:paraId="766DC351" w14:textId="77777777" w:rsidR="003E1839" w:rsidRDefault="003E1839" w:rsidP="003E1839">
      <w:pPr>
        <w:jc w:val="both"/>
      </w:pPr>
    </w:p>
    <w:p w14:paraId="6BEAE9C4" w14:textId="77777777" w:rsidR="003E1839" w:rsidRDefault="003E1839" w:rsidP="003E1839">
      <w:pPr>
        <w:jc w:val="both"/>
      </w:pPr>
      <w:r>
        <w:t>Conversely, in bottom-up models capital is given an explicit empirical content and is related to energy in a very specific way, either in terms of generating equipment, other energy-related capital, or public infrastructure. Technological change is represented as a menu of options presently available or soon-to-be available which enjoy increasing market penetration.</w:t>
      </w:r>
    </w:p>
    <w:p w14:paraId="2E170169" w14:textId="77777777" w:rsidR="003E1839" w:rsidRDefault="003E1839" w:rsidP="003E1839">
      <w:pPr>
        <w:jc w:val="both"/>
      </w:pPr>
    </w:p>
    <w:p w14:paraId="439DE0B3" w14:textId="73BD5478" w:rsidR="003E1839" w:rsidRDefault="003E1839" w:rsidP="003E1839">
      <w:pPr>
        <w:jc w:val="both"/>
        <w:rPr>
          <w:b/>
          <w:bCs/>
        </w:rPr>
      </w:pPr>
    </w:p>
    <w:p w14:paraId="2C7E013C" w14:textId="21F2B275" w:rsidR="00884C51" w:rsidRDefault="00884C51" w:rsidP="00884C51">
      <w:pPr>
        <w:pStyle w:val="Caption"/>
        <w:keepNext/>
      </w:pPr>
      <w:bookmarkStart w:id="243" w:name="_Ref508008481"/>
      <w:r>
        <w:t xml:space="preserve">Table </w:t>
      </w:r>
      <w:fldSimple w:instr=" STYLEREF 1 \s ">
        <w:r w:rsidR="00EB364D">
          <w:rPr>
            <w:noProof/>
          </w:rPr>
          <w:t>10</w:t>
        </w:r>
      </w:fldSimple>
      <w:r w:rsidR="00EB364D">
        <w:t>.</w:t>
      </w:r>
      <w:fldSimple w:instr=" SEQ Table \* ARABIC \s 1 ">
        <w:r w:rsidR="00EB364D">
          <w:rPr>
            <w:noProof/>
          </w:rPr>
          <w:t>1</w:t>
        </w:r>
      </w:fldSimple>
      <w:bookmarkEnd w:id="243"/>
      <w:r>
        <w:t xml:space="preserve">: </w:t>
      </w:r>
      <w:r w:rsidRPr="009468B1">
        <w:t>Comparison of top-down and bottom-up modelling methodology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50"/>
        <w:gridCol w:w="2548"/>
        <w:gridCol w:w="2546"/>
      </w:tblGrid>
      <w:tr w:rsidR="003E1839" w14:paraId="0D3DCC67" w14:textId="77777777" w:rsidTr="003E1839">
        <w:tc>
          <w:tcPr>
            <w:tcW w:w="2550" w:type="dxa"/>
            <w:tcBorders>
              <w:top w:val="single" w:sz="4" w:space="0" w:color="auto"/>
              <w:left w:val="single" w:sz="4" w:space="0" w:color="auto"/>
              <w:bottom w:val="nil"/>
              <w:right w:val="nil"/>
            </w:tcBorders>
          </w:tcPr>
          <w:p w14:paraId="1AC21EC7" w14:textId="77777777" w:rsidR="003E1839" w:rsidRDefault="003E1839">
            <w:pPr>
              <w:jc w:val="both"/>
              <w:rPr>
                <w:b/>
                <w:bCs/>
              </w:rPr>
            </w:pPr>
          </w:p>
        </w:tc>
        <w:tc>
          <w:tcPr>
            <w:tcW w:w="2548" w:type="dxa"/>
            <w:tcBorders>
              <w:top w:val="single" w:sz="4" w:space="0" w:color="auto"/>
              <w:left w:val="nil"/>
              <w:bottom w:val="nil"/>
              <w:right w:val="nil"/>
            </w:tcBorders>
            <w:hideMark/>
          </w:tcPr>
          <w:p w14:paraId="2423736A" w14:textId="77777777" w:rsidR="003E1839" w:rsidRDefault="003E1839">
            <w:pPr>
              <w:jc w:val="both"/>
              <w:rPr>
                <w:b/>
                <w:bCs/>
              </w:rPr>
            </w:pPr>
            <w:r>
              <w:rPr>
                <w:b/>
                <w:bCs/>
              </w:rPr>
              <w:t>Bottom-up</w:t>
            </w:r>
          </w:p>
        </w:tc>
        <w:tc>
          <w:tcPr>
            <w:tcW w:w="2546" w:type="dxa"/>
            <w:tcBorders>
              <w:top w:val="single" w:sz="4" w:space="0" w:color="auto"/>
              <w:left w:val="nil"/>
              <w:bottom w:val="nil"/>
              <w:right w:val="single" w:sz="4" w:space="0" w:color="auto"/>
            </w:tcBorders>
            <w:hideMark/>
          </w:tcPr>
          <w:p w14:paraId="7F0F690B" w14:textId="77777777" w:rsidR="003E1839" w:rsidRDefault="003E1839">
            <w:pPr>
              <w:jc w:val="both"/>
              <w:rPr>
                <w:b/>
                <w:bCs/>
              </w:rPr>
            </w:pPr>
            <w:r>
              <w:rPr>
                <w:b/>
                <w:bCs/>
              </w:rPr>
              <w:t>Top-down</w:t>
            </w:r>
          </w:p>
        </w:tc>
      </w:tr>
      <w:tr w:rsidR="003E1839" w14:paraId="01C27E72" w14:textId="77777777" w:rsidTr="003E1839">
        <w:tc>
          <w:tcPr>
            <w:tcW w:w="2550" w:type="dxa"/>
            <w:tcBorders>
              <w:top w:val="nil"/>
              <w:left w:val="single" w:sz="4" w:space="0" w:color="auto"/>
              <w:bottom w:val="nil"/>
              <w:right w:val="nil"/>
            </w:tcBorders>
            <w:hideMark/>
          </w:tcPr>
          <w:p w14:paraId="16D73335" w14:textId="77777777" w:rsidR="003E1839" w:rsidRDefault="003E1839">
            <w:pPr>
              <w:jc w:val="both"/>
            </w:pPr>
            <w:r>
              <w:t>Classifications employed</w:t>
            </w:r>
          </w:p>
        </w:tc>
        <w:tc>
          <w:tcPr>
            <w:tcW w:w="2548" w:type="dxa"/>
            <w:tcBorders>
              <w:top w:val="nil"/>
              <w:left w:val="nil"/>
              <w:bottom w:val="nil"/>
              <w:right w:val="nil"/>
            </w:tcBorders>
            <w:hideMark/>
          </w:tcPr>
          <w:p w14:paraId="58D43D09" w14:textId="77777777" w:rsidR="003E1839" w:rsidRDefault="003E1839">
            <w:pPr>
              <w:jc w:val="both"/>
            </w:pPr>
            <w:r>
              <w:t>Engineering-based</w:t>
            </w:r>
          </w:p>
        </w:tc>
        <w:tc>
          <w:tcPr>
            <w:tcW w:w="2546" w:type="dxa"/>
            <w:tcBorders>
              <w:top w:val="nil"/>
              <w:left w:val="nil"/>
              <w:bottom w:val="nil"/>
              <w:right w:val="single" w:sz="4" w:space="0" w:color="auto"/>
            </w:tcBorders>
            <w:hideMark/>
          </w:tcPr>
          <w:p w14:paraId="613678BB" w14:textId="77777777" w:rsidR="003E1839" w:rsidRDefault="003E1839">
            <w:pPr>
              <w:jc w:val="both"/>
            </w:pPr>
            <w:r>
              <w:t>Economics-based</w:t>
            </w:r>
          </w:p>
        </w:tc>
      </w:tr>
      <w:tr w:rsidR="003E1839" w14:paraId="0B66197D" w14:textId="77777777" w:rsidTr="003E1839">
        <w:tc>
          <w:tcPr>
            <w:tcW w:w="2550" w:type="dxa"/>
            <w:tcBorders>
              <w:top w:val="nil"/>
              <w:left w:val="single" w:sz="4" w:space="0" w:color="auto"/>
              <w:bottom w:val="nil"/>
              <w:right w:val="nil"/>
            </w:tcBorders>
            <w:hideMark/>
          </w:tcPr>
          <w:p w14:paraId="1D798D18" w14:textId="77777777" w:rsidR="003E1839" w:rsidRDefault="003E1839">
            <w:pPr>
              <w:jc w:val="both"/>
            </w:pPr>
            <w:r>
              <w:t>Treatment of capital</w:t>
            </w:r>
          </w:p>
        </w:tc>
        <w:tc>
          <w:tcPr>
            <w:tcW w:w="2548" w:type="dxa"/>
            <w:tcBorders>
              <w:top w:val="nil"/>
              <w:left w:val="nil"/>
              <w:bottom w:val="nil"/>
              <w:right w:val="nil"/>
            </w:tcBorders>
            <w:hideMark/>
          </w:tcPr>
          <w:p w14:paraId="5B26959B" w14:textId="77777777" w:rsidR="003E1839" w:rsidRDefault="003E1839">
            <w:pPr>
              <w:jc w:val="both"/>
            </w:pPr>
            <w:r>
              <w:t>Precise description of capital equipment</w:t>
            </w:r>
          </w:p>
        </w:tc>
        <w:tc>
          <w:tcPr>
            <w:tcW w:w="2546" w:type="dxa"/>
            <w:tcBorders>
              <w:top w:val="nil"/>
              <w:left w:val="nil"/>
              <w:bottom w:val="nil"/>
              <w:right w:val="single" w:sz="4" w:space="0" w:color="auto"/>
            </w:tcBorders>
            <w:hideMark/>
          </w:tcPr>
          <w:p w14:paraId="72463B84" w14:textId="77777777" w:rsidR="003E1839" w:rsidRDefault="003E1839">
            <w:pPr>
              <w:jc w:val="both"/>
            </w:pPr>
            <w:r>
              <w:t>Homogenous and abstract concept</w:t>
            </w:r>
          </w:p>
        </w:tc>
      </w:tr>
      <w:tr w:rsidR="003E1839" w14:paraId="0A779870" w14:textId="77777777" w:rsidTr="003E1839">
        <w:tc>
          <w:tcPr>
            <w:tcW w:w="2550" w:type="dxa"/>
            <w:tcBorders>
              <w:top w:val="nil"/>
              <w:left w:val="single" w:sz="4" w:space="0" w:color="auto"/>
              <w:bottom w:val="nil"/>
              <w:right w:val="nil"/>
            </w:tcBorders>
            <w:hideMark/>
          </w:tcPr>
          <w:p w14:paraId="66EC7E7D" w14:textId="77777777" w:rsidR="003E1839" w:rsidRDefault="003E1839">
            <w:pPr>
              <w:jc w:val="both"/>
            </w:pPr>
            <w:r>
              <w:t>Motive force</w:t>
            </w:r>
          </w:p>
        </w:tc>
        <w:tc>
          <w:tcPr>
            <w:tcW w:w="2548" w:type="dxa"/>
            <w:tcBorders>
              <w:top w:val="nil"/>
              <w:left w:val="nil"/>
              <w:bottom w:val="nil"/>
              <w:right w:val="nil"/>
            </w:tcBorders>
            <w:hideMark/>
          </w:tcPr>
          <w:p w14:paraId="19BD7673" w14:textId="77777777" w:rsidR="003E1839" w:rsidRDefault="003E1839">
            <w:pPr>
              <w:jc w:val="both"/>
            </w:pPr>
            <w:r>
              <w:t>Discount rate employed by agents</w:t>
            </w:r>
          </w:p>
        </w:tc>
        <w:tc>
          <w:tcPr>
            <w:tcW w:w="2546" w:type="dxa"/>
            <w:tcBorders>
              <w:top w:val="nil"/>
              <w:left w:val="nil"/>
              <w:bottom w:val="nil"/>
              <w:right w:val="single" w:sz="4" w:space="0" w:color="auto"/>
            </w:tcBorders>
            <w:hideMark/>
          </w:tcPr>
          <w:p w14:paraId="1475E8FB" w14:textId="77777777" w:rsidR="003E1839" w:rsidRDefault="003E1839">
            <w:pPr>
              <w:jc w:val="both"/>
            </w:pPr>
            <w:r>
              <w:t>Income and price elasticities</w:t>
            </w:r>
          </w:p>
        </w:tc>
      </w:tr>
      <w:tr w:rsidR="003E1839" w14:paraId="7821698F" w14:textId="77777777" w:rsidTr="003E1839">
        <w:tc>
          <w:tcPr>
            <w:tcW w:w="2550" w:type="dxa"/>
            <w:tcBorders>
              <w:top w:val="nil"/>
              <w:left w:val="single" w:sz="4" w:space="0" w:color="auto"/>
              <w:bottom w:val="nil"/>
              <w:right w:val="nil"/>
            </w:tcBorders>
            <w:hideMark/>
          </w:tcPr>
          <w:p w14:paraId="291FBD75" w14:textId="77777777" w:rsidR="003E1839" w:rsidRDefault="003E1839">
            <w:pPr>
              <w:jc w:val="both"/>
            </w:pPr>
            <w:r>
              <w:t>Perception of market</w:t>
            </w:r>
          </w:p>
        </w:tc>
        <w:tc>
          <w:tcPr>
            <w:tcW w:w="2548" w:type="dxa"/>
            <w:tcBorders>
              <w:top w:val="nil"/>
              <w:left w:val="nil"/>
              <w:bottom w:val="nil"/>
              <w:right w:val="nil"/>
            </w:tcBorders>
            <w:hideMark/>
          </w:tcPr>
          <w:p w14:paraId="41B3F0E5" w14:textId="77777777" w:rsidR="003E1839" w:rsidRDefault="003E1839">
            <w:pPr>
              <w:jc w:val="both"/>
            </w:pPr>
            <w:r>
              <w:t>Market imperfections and barriers</w:t>
            </w:r>
          </w:p>
        </w:tc>
        <w:tc>
          <w:tcPr>
            <w:tcW w:w="2546" w:type="dxa"/>
            <w:tcBorders>
              <w:top w:val="nil"/>
              <w:left w:val="nil"/>
              <w:bottom w:val="nil"/>
              <w:right w:val="single" w:sz="4" w:space="0" w:color="auto"/>
            </w:tcBorders>
            <w:hideMark/>
          </w:tcPr>
          <w:p w14:paraId="2F2D4E4B" w14:textId="77777777" w:rsidR="003E1839" w:rsidRDefault="003E1839">
            <w:pPr>
              <w:jc w:val="both"/>
            </w:pPr>
            <w:r>
              <w:t>Perfect markets (usually)</w:t>
            </w:r>
          </w:p>
        </w:tc>
      </w:tr>
      <w:tr w:rsidR="003E1839" w14:paraId="1B011736" w14:textId="77777777" w:rsidTr="003E1839">
        <w:tc>
          <w:tcPr>
            <w:tcW w:w="2550" w:type="dxa"/>
            <w:tcBorders>
              <w:top w:val="nil"/>
              <w:left w:val="single" w:sz="4" w:space="0" w:color="auto"/>
              <w:bottom w:val="nil"/>
              <w:right w:val="nil"/>
            </w:tcBorders>
            <w:hideMark/>
          </w:tcPr>
          <w:p w14:paraId="34DB9CBE" w14:textId="77777777" w:rsidR="003E1839" w:rsidRDefault="003E1839">
            <w:pPr>
              <w:jc w:val="both"/>
            </w:pPr>
            <w:r>
              <w:t>Potential efficiency improvements</w:t>
            </w:r>
          </w:p>
        </w:tc>
        <w:tc>
          <w:tcPr>
            <w:tcW w:w="2548" w:type="dxa"/>
            <w:tcBorders>
              <w:top w:val="nil"/>
              <w:left w:val="nil"/>
              <w:bottom w:val="nil"/>
              <w:right w:val="nil"/>
            </w:tcBorders>
            <w:hideMark/>
          </w:tcPr>
          <w:p w14:paraId="6819005C" w14:textId="77777777" w:rsidR="003E1839" w:rsidRDefault="003E1839">
            <w:pPr>
              <w:jc w:val="both"/>
            </w:pPr>
            <w:r>
              <w:t>Usually high with options for costless improvements</w:t>
            </w:r>
          </w:p>
        </w:tc>
        <w:tc>
          <w:tcPr>
            <w:tcW w:w="2546" w:type="dxa"/>
            <w:tcBorders>
              <w:top w:val="nil"/>
              <w:left w:val="nil"/>
              <w:bottom w:val="nil"/>
              <w:right w:val="single" w:sz="4" w:space="0" w:color="auto"/>
            </w:tcBorders>
            <w:hideMark/>
          </w:tcPr>
          <w:p w14:paraId="222FB35F" w14:textId="77777777" w:rsidR="003E1839" w:rsidRDefault="003E1839">
            <w:pPr>
              <w:jc w:val="both"/>
            </w:pPr>
            <w:r>
              <w:t>Usually low due to economic assumptions</w:t>
            </w:r>
          </w:p>
        </w:tc>
      </w:tr>
      <w:tr w:rsidR="003E1839" w14:paraId="47C77EEB" w14:textId="77777777" w:rsidTr="003E1839">
        <w:tc>
          <w:tcPr>
            <w:tcW w:w="2550" w:type="dxa"/>
            <w:tcBorders>
              <w:top w:val="nil"/>
              <w:left w:val="single" w:sz="4" w:space="0" w:color="auto"/>
              <w:bottom w:val="single" w:sz="4" w:space="0" w:color="auto"/>
              <w:right w:val="nil"/>
            </w:tcBorders>
          </w:tcPr>
          <w:p w14:paraId="13E421FA" w14:textId="77777777" w:rsidR="003E1839" w:rsidRDefault="003E1839">
            <w:pPr>
              <w:jc w:val="both"/>
            </w:pPr>
          </w:p>
        </w:tc>
        <w:tc>
          <w:tcPr>
            <w:tcW w:w="2548" w:type="dxa"/>
            <w:tcBorders>
              <w:top w:val="nil"/>
              <w:left w:val="nil"/>
              <w:bottom w:val="single" w:sz="4" w:space="0" w:color="auto"/>
              <w:right w:val="nil"/>
            </w:tcBorders>
          </w:tcPr>
          <w:p w14:paraId="31F81F81" w14:textId="77777777" w:rsidR="003E1839" w:rsidRDefault="003E1839">
            <w:pPr>
              <w:jc w:val="both"/>
            </w:pPr>
          </w:p>
        </w:tc>
        <w:tc>
          <w:tcPr>
            <w:tcW w:w="2546" w:type="dxa"/>
            <w:tcBorders>
              <w:top w:val="nil"/>
              <w:left w:val="nil"/>
              <w:bottom w:val="single" w:sz="4" w:space="0" w:color="auto"/>
              <w:right w:val="single" w:sz="4" w:space="0" w:color="auto"/>
            </w:tcBorders>
          </w:tcPr>
          <w:p w14:paraId="16DD6DBC" w14:textId="77777777" w:rsidR="003E1839" w:rsidRDefault="003E1839">
            <w:pPr>
              <w:jc w:val="both"/>
            </w:pPr>
          </w:p>
        </w:tc>
      </w:tr>
    </w:tbl>
    <w:p w14:paraId="4B5CCAFF" w14:textId="77777777" w:rsidR="003E1839" w:rsidRDefault="003E1839" w:rsidP="003E1839">
      <w:pPr>
        <w:jc w:val="both"/>
      </w:pPr>
    </w:p>
    <w:p w14:paraId="41E4795F" w14:textId="77777777" w:rsidR="003E1839" w:rsidRDefault="003E1839" w:rsidP="003E1839">
      <w:pPr>
        <w:pStyle w:val="BodyText"/>
        <w:jc w:val="both"/>
      </w:pPr>
      <w:r>
        <w:t xml:space="preserve">The two approaches also start from different conceptions of the nature of markets. Most top-down models, although not E3ME or E3-India, do not admit to the possibility of market imperfections (e.g. imperfect competition). Most importantly, the existence of costless (i.e. economically preferable) opportunities is often assumed away (except at the margin). Energy consumption (and thus carbon dioxide emissions) are a reflection of revealed preferences and thus any alternative technological scenarios which have not been taken up in the economy are left unexploited for sound economic reasons, such as agent uncertainty (with respect to supply and demand factors) or 'hidden' factors (such as disruption or management costs). Conversely, in bottom-up models the inability of the economy to reach a technologically </w:t>
      </w:r>
      <w:r>
        <w:lastRenderedPageBreak/>
        <w:t>efficient supply chain in terms of the provision of energy services is attributed to market imperfections (e.g. credit constraints, information asymmetries, transaction costs). The relationship between such imperfections and decision-making is, however, left unexplored.</w:t>
      </w:r>
    </w:p>
    <w:p w14:paraId="7510F817" w14:textId="77777777" w:rsidR="003E1839" w:rsidRDefault="003E1839" w:rsidP="003E1839">
      <w:pPr>
        <w:pStyle w:val="BodyText"/>
        <w:jc w:val="both"/>
      </w:pPr>
      <w:r>
        <w:t xml:space="preserve">As noted, both types of analysis possess important strengths, but both have weaknesses when used to address long-term issues. On the one hand in top-down models, the notion that an elasticity of substitution between capital and other factors (estimated on the basis of 30-40 years of data, or imposed on the basis of intuition or the requirements of functional form) can be used to make useful comments about the world over the next 50 or 100 years from now is suspect. Indeed, beyond a certain number of years it is the engineering characteristics of the 'back-stop' technology, and not the behavioural relations themselves, around which the carbon-energy-output relationship revolves. </w:t>
      </w:r>
    </w:p>
    <w:p w14:paraId="270A8E9B" w14:textId="77777777" w:rsidR="003E1839" w:rsidRDefault="003E1839" w:rsidP="003E1839">
      <w:pPr>
        <w:pStyle w:val="BodyText"/>
        <w:jc w:val="both"/>
      </w:pPr>
      <w:r>
        <w:t>On the other hand the depiction of the long-run in bottom-up models as a menu of technological options is clearly unsatisfactory as well. At best, the technological options can be presented in chronological form (commercially available, in development stages, technologically feasible), coming on line progressively. By defining capital precisely the models cannot be made dynamic in a satisfactory manner unless the path of technological change is known, and as such are restricted in their relevance to short and medium-term analysis.</w:t>
      </w:r>
    </w:p>
    <w:p w14:paraId="5B0D9AB6" w14:textId="77777777" w:rsidR="003E1839" w:rsidRDefault="003E1839" w:rsidP="003E1839">
      <w:pPr>
        <w:pStyle w:val="BodyText"/>
        <w:jc w:val="both"/>
      </w:pPr>
      <w:r>
        <w:t xml:space="preserve">In addition, the characteristics of the two approaches limit the relevance of the respective analyses. For instance, top-down models are not able to analyse the effects of non-price based policies which affect the nature of the market itself and not just prices within the market. Institutions and regulations are (implicitly) not subject to change. Given the prevalence of imperfections in the market for energy services, such an omission is significant. </w:t>
      </w:r>
    </w:p>
    <w:p w14:paraId="33F5201E" w14:textId="77777777" w:rsidR="003E1839" w:rsidRDefault="003E1839" w:rsidP="003E1839">
      <w:pPr>
        <w:pStyle w:val="BodyText"/>
        <w:jc w:val="both"/>
      </w:pPr>
      <w:r>
        <w:t xml:space="preserve">Conversely, bottom-up models are not able to analyse the price effects of the introduction of the options enumerated, or associated feedback effects. For instance, an analysis which examines the technological options available to the electricity supply industry misses important feedback effects unless it examines the effects of such a programme on the construction industry which undertakes the conversion, on the energy sector which is faced with significant dislocation, and on those sectors which use electricity and other energy carriers intensively as inputs in production. </w:t>
      </w:r>
    </w:p>
    <w:p w14:paraId="5DDDFD3B" w14:textId="77777777" w:rsidR="003E1839" w:rsidRDefault="003E1839" w:rsidP="003E1839">
      <w:pPr>
        <w:spacing w:line="240" w:lineRule="auto"/>
      </w:pPr>
      <w:r>
        <w:br w:type="page"/>
      </w:r>
    </w:p>
    <w:p w14:paraId="2848B493" w14:textId="0CAFEAB1" w:rsidR="003E1839" w:rsidRDefault="003E1839" w:rsidP="00630031">
      <w:pPr>
        <w:pStyle w:val="Heading1"/>
      </w:pPr>
      <w:bookmarkStart w:id="244" w:name="_Toc485638904"/>
      <w:bookmarkStart w:id="245" w:name="_Toc55910191"/>
      <w:r w:rsidRPr="00FB4933">
        <w:lastRenderedPageBreak/>
        <w:t>Linking E3-India to other models</w:t>
      </w:r>
      <w:bookmarkEnd w:id="244"/>
      <w:bookmarkEnd w:id="245"/>
    </w:p>
    <w:p w14:paraId="084433B6" w14:textId="77777777" w:rsidR="003E1839" w:rsidRDefault="003E1839" w:rsidP="00FB4933">
      <w:pPr>
        <w:pStyle w:val="Heading2"/>
      </w:pPr>
      <w:bookmarkStart w:id="246" w:name="_Toc485638905"/>
      <w:r>
        <w:t>Why link to other models?</w:t>
      </w:r>
      <w:bookmarkEnd w:id="246"/>
    </w:p>
    <w:p w14:paraId="3B808B75" w14:textId="4BF8F8BF" w:rsidR="003E1839" w:rsidRDefault="003E1839" w:rsidP="003E1839">
      <w:pPr>
        <w:pStyle w:val="BodyText"/>
      </w:pPr>
      <w:r>
        <w:t>E3-India provides an integrated representation of the economy and energy systems in India. The analysis in the model is carried out at a relatively high level of detail, with 20 sectors covered in the 32 states and territories. E3-India is already linked to the FTT power sector model (see Section</w:t>
      </w:r>
      <w:r w:rsidR="00884C51">
        <w:t xml:space="preserve"> </w:t>
      </w:r>
      <w:r w:rsidR="00884C51">
        <w:fldChar w:fldCharType="begin"/>
      </w:r>
      <w:r w:rsidR="00884C51">
        <w:instrText xml:space="preserve"> REF _Ref508008514 \r \h </w:instrText>
      </w:r>
      <w:r w:rsidR="00884C51">
        <w:fldChar w:fldCharType="separate"/>
      </w:r>
      <w:r w:rsidR="00884C51">
        <w:t>6.6</w:t>
      </w:r>
      <w:r w:rsidR="00884C51">
        <w:fldChar w:fldCharType="end"/>
      </w:r>
      <w:r>
        <w:t>), which provides a representation of the key technologies in the power sector at state level.</w:t>
      </w:r>
    </w:p>
    <w:p w14:paraId="4D72E623" w14:textId="77777777" w:rsidR="003E1839" w:rsidRDefault="003E1839" w:rsidP="003E1839">
      <w:pPr>
        <w:pStyle w:val="BodyText"/>
      </w:pPr>
      <w:r>
        <w:t>However, as with all modelling tools, E3-India has clear limitations and boundaries and there are some policy-related questions that the model is not suitable to address. But the other existing modelling tools that could address these questions may not be able to provide insights to e.g. jobs and GDP that E3-India is designed to assess. There may therefore be benefits to using a combined modelling approach.</w:t>
      </w:r>
    </w:p>
    <w:p w14:paraId="4BF3B65D" w14:textId="77777777" w:rsidR="003E1839" w:rsidRDefault="003E1839" w:rsidP="003E1839">
      <w:pPr>
        <w:pStyle w:val="ASub"/>
        <w:framePr w:wrap="around"/>
      </w:pPr>
      <w:r>
        <w:t>Issues to be aware of</w:t>
      </w:r>
    </w:p>
    <w:p w14:paraId="5FA7EBF8" w14:textId="77777777" w:rsidR="003E1839" w:rsidRDefault="003E1839" w:rsidP="003E1839">
      <w:pPr>
        <w:pStyle w:val="BodyText"/>
      </w:pPr>
      <w:r>
        <w:t>There are both theoretical and practical considerations to bear in mind when linking models. For example, as a simulation model, E3-India does not make any assumptions about optimisation and thus there could be difficulties in interpretation when linking to other optimisation tools. At a more practical level, other models may use different classifications, units or definitions of key indicators.</w:t>
      </w:r>
    </w:p>
    <w:p w14:paraId="48146F4C" w14:textId="77777777" w:rsidR="003E1839" w:rsidRDefault="003E1839" w:rsidP="003E1839">
      <w:pPr>
        <w:pStyle w:val="BodyText"/>
      </w:pPr>
      <w:r>
        <w:t>One-way model linkages, where the results from one model are fed into another are reasonably common. Two-way linkages, where the models interact with each other iteratively, are less common and much more complicated to build.</w:t>
      </w:r>
    </w:p>
    <w:p w14:paraId="52FE8728" w14:textId="77777777" w:rsidR="003E1839" w:rsidRDefault="003E1839" w:rsidP="003E1839">
      <w:pPr>
        <w:pStyle w:val="BodyText"/>
      </w:pPr>
      <w:r>
        <w:t>This section of the manual provides two examples of how E3-India could be linked to other tools. In both cases the linkages are one-way. The links can be described as ‘soft’ in that they are in the form of data transfers. ‘Hard’ links involve integrating software, which is a much more resource-intensive exercise.</w:t>
      </w:r>
    </w:p>
    <w:p w14:paraId="0993ED7D" w14:textId="77777777" w:rsidR="003E1839" w:rsidRDefault="003E1839" w:rsidP="003E1839">
      <w:pPr>
        <w:pStyle w:val="BodyText"/>
      </w:pPr>
    </w:p>
    <w:p w14:paraId="0B0A93BA" w14:textId="77777777" w:rsidR="003E1839" w:rsidRDefault="003E1839" w:rsidP="00FB4933">
      <w:pPr>
        <w:pStyle w:val="Heading2"/>
      </w:pPr>
      <w:bookmarkStart w:id="247" w:name="_Toc485638906"/>
      <w:r>
        <w:t>Linking E3-India to an energy systems model</w:t>
      </w:r>
      <w:bookmarkEnd w:id="247"/>
    </w:p>
    <w:p w14:paraId="2FD20CB4" w14:textId="7271C427" w:rsidR="003E1839" w:rsidRDefault="003E1839" w:rsidP="003E1839">
      <w:pPr>
        <w:pStyle w:val="BodyText"/>
        <w:jc w:val="both"/>
      </w:pPr>
      <w:r>
        <w:t xml:space="preserve">Energy systems models are commonly used in academia and in analysis for the IPCC (for example as part of Integrated Assessment Models). The </w:t>
      </w:r>
      <w:hyperlink r:id="rId57" w:history="1">
        <w:r>
          <w:rPr>
            <w:rStyle w:val="Hyperlink"/>
          </w:rPr>
          <w:t>TIMES</w:t>
        </w:r>
      </w:hyperlink>
      <w:r>
        <w:t xml:space="preserve"> model, maintained by IEA ETSAP, is a commonly used example.</w:t>
      </w:r>
    </w:p>
    <w:p w14:paraId="283E2FD5" w14:textId="77777777" w:rsidR="003E1839" w:rsidRDefault="003E1839" w:rsidP="003E1839">
      <w:pPr>
        <w:pStyle w:val="BodyText"/>
        <w:jc w:val="both"/>
      </w:pPr>
      <w:r>
        <w:t>Energy systems models are ‘bottom-up’ in design; they cover the energy system from an engineering perspective at a high level of detail. They do not usually include links to the rest of the economy, however.</w:t>
      </w:r>
    </w:p>
    <w:p w14:paraId="74BDBB11" w14:textId="77777777" w:rsidR="003E1839" w:rsidRDefault="003E1839" w:rsidP="003E1839">
      <w:pPr>
        <w:pStyle w:val="BodyText"/>
        <w:jc w:val="both"/>
      </w:pPr>
      <w:r>
        <w:t>There are therefore potential advantages in combining energy systems models with E3-India. Most energy systems models are optimisation tools and results must be interpreted carefully – essentially E3-India suggests what might happen to GDP and jobs if the energy path determined by the energy model was realised.</w:t>
      </w:r>
    </w:p>
    <w:p w14:paraId="2DBE8053" w14:textId="77777777" w:rsidR="003E1839" w:rsidRDefault="003E1839" w:rsidP="003E1839">
      <w:pPr>
        <w:pStyle w:val="BodyText"/>
        <w:jc w:val="both"/>
      </w:pPr>
      <w:r>
        <w:t>The procedure for linking is as follows:</w:t>
      </w:r>
    </w:p>
    <w:p w14:paraId="004DC174" w14:textId="77777777" w:rsidR="003E1839" w:rsidRDefault="003E1839" w:rsidP="003E1839">
      <w:pPr>
        <w:pStyle w:val="ListBullet"/>
        <w:snapToGrid w:val="0"/>
      </w:pPr>
      <w:r>
        <w:lastRenderedPageBreak/>
        <w:t>Run the scenario in the energy systems model.</w:t>
      </w:r>
    </w:p>
    <w:p w14:paraId="420335B0" w14:textId="77777777" w:rsidR="003E1839" w:rsidRDefault="003E1839" w:rsidP="003E1839">
      <w:pPr>
        <w:pStyle w:val="ListBullet"/>
        <w:snapToGrid w:val="0"/>
      </w:pPr>
      <w:r>
        <w:t>Convert the results from the model into categories consistent with E3-India, for example in terms of fuels and sectors, and on an annual basis.</w:t>
      </w:r>
    </w:p>
    <w:p w14:paraId="102F83C6" w14:textId="77777777" w:rsidR="003E1839" w:rsidRDefault="003E1839" w:rsidP="003E1839">
      <w:pPr>
        <w:pStyle w:val="ListBullet"/>
        <w:snapToGrid w:val="0"/>
      </w:pPr>
      <w:r>
        <w:t>Set the fuel equations in E3-India to exogenous. The easiest way to do this is to insert the line ‘CALIB FR0,FRET,FRGT,FROT,FRCT ON’ into the instructions file beneath the other calibration (CALIB) statements.</w:t>
      </w:r>
    </w:p>
    <w:p w14:paraId="09DEF4D6" w14:textId="77777777" w:rsidR="003E1839" w:rsidRDefault="003E1839" w:rsidP="003E1839">
      <w:pPr>
        <w:pStyle w:val="ListBullet"/>
        <w:snapToGrid w:val="0"/>
      </w:pPr>
      <w:r>
        <w:t>Set the values of FR0A (total fuel consumption), FR01 (coal), FR02 (oil), FR03 (gas), FR04 (electricity) to be consistent with the results from the energy model – either by entering in the instructions file or writing to the model databank.</w:t>
      </w:r>
    </w:p>
    <w:p w14:paraId="4963682B" w14:textId="77777777" w:rsidR="003E1839" w:rsidRDefault="003E1839" w:rsidP="003E1839">
      <w:pPr>
        <w:pStyle w:val="ListBullet"/>
        <w:snapToGrid w:val="0"/>
      </w:pPr>
      <w:r>
        <w:t>Check to see if there are any other scenario inputs (e.g. carbon prices) that should be entered to E3-India.</w:t>
      </w:r>
    </w:p>
    <w:p w14:paraId="05A01CD4" w14:textId="77777777" w:rsidR="003E1839" w:rsidRDefault="003E1839" w:rsidP="003E1839">
      <w:pPr>
        <w:pStyle w:val="ListBullet"/>
        <w:snapToGrid w:val="0"/>
      </w:pPr>
      <w:r>
        <w:t>Run the scenario in E3-India.</w:t>
      </w:r>
    </w:p>
    <w:p w14:paraId="6A7EB75F" w14:textId="77777777" w:rsidR="003E1839" w:rsidRDefault="003E1839" w:rsidP="003E1839">
      <w:pPr>
        <w:spacing w:line="240" w:lineRule="auto"/>
        <w:jc w:val="both"/>
        <w:rPr>
          <w:noProof/>
          <w:snapToGrid w:val="0"/>
        </w:rPr>
      </w:pPr>
    </w:p>
    <w:p w14:paraId="1A4DA6DC" w14:textId="77777777" w:rsidR="003E1839" w:rsidRDefault="003E1839" w:rsidP="00FB4933">
      <w:pPr>
        <w:pStyle w:val="Heading2"/>
      </w:pPr>
      <w:bookmarkStart w:id="248" w:name="_Toc485638907"/>
      <w:r>
        <w:t>Linking E3-India to micro-simulation model</w:t>
      </w:r>
      <w:bookmarkEnd w:id="248"/>
    </w:p>
    <w:p w14:paraId="3006F640" w14:textId="77777777" w:rsidR="003E1839" w:rsidRDefault="003E1839" w:rsidP="003E1839">
      <w:pPr>
        <w:pStyle w:val="BodyText"/>
        <w:rPr>
          <w:noProof/>
          <w:snapToGrid w:val="0"/>
        </w:rPr>
      </w:pPr>
      <w:r>
        <w:rPr>
          <w:noProof/>
          <w:snapToGrid w:val="0"/>
        </w:rPr>
        <w:t>Micro-simulation models provide breakdowns of impact by detailed social group. They are based on very detailed survey results that give indications of the structure of the population in terms of incomes and social condidtions. They thus address one of the limitations of E3-India, which, due to data requirements, does not include such a detailed aggregation.</w:t>
      </w:r>
    </w:p>
    <w:p w14:paraId="1621D529" w14:textId="77777777" w:rsidR="003E1839" w:rsidRDefault="003E1839" w:rsidP="003E1839">
      <w:pPr>
        <w:pStyle w:val="BodyText"/>
        <w:rPr>
          <w:noProof/>
          <w:snapToGrid w:val="0"/>
        </w:rPr>
      </w:pPr>
      <w:r>
        <w:rPr>
          <w:noProof/>
          <w:snapToGrid w:val="0"/>
        </w:rPr>
        <w:t xml:space="preserve">The procedure for linking E3-India to a micro-simulation model is quite different to the one described above for energy modelling. Usually it would be the outputs from E3-India that are used in the micro-simulation model, rather than the other way round. </w:t>
      </w:r>
    </w:p>
    <w:p w14:paraId="2AFB4C8E" w14:textId="77777777" w:rsidR="003E1839" w:rsidRDefault="003E1839" w:rsidP="003E1839">
      <w:pPr>
        <w:pStyle w:val="BodyText"/>
        <w:rPr>
          <w:noProof/>
          <w:snapToGrid w:val="0"/>
        </w:rPr>
      </w:pPr>
      <w:r>
        <w:rPr>
          <w:noProof/>
          <w:snapToGrid w:val="0"/>
        </w:rPr>
        <w:t>The key steps are:</w:t>
      </w:r>
    </w:p>
    <w:p w14:paraId="05B4A214" w14:textId="77777777" w:rsidR="003E1839" w:rsidRDefault="003E1839" w:rsidP="003E1839">
      <w:pPr>
        <w:pStyle w:val="ListBullet"/>
        <w:snapToGrid w:val="0"/>
        <w:rPr>
          <w:noProof/>
          <w:snapToGrid/>
        </w:rPr>
      </w:pPr>
      <w:r>
        <w:rPr>
          <w:noProof/>
        </w:rPr>
        <w:t>Define the key inputs that the micro-simulation requires – e.g. household incomes, unemployment rates.</w:t>
      </w:r>
    </w:p>
    <w:p w14:paraId="7DBA9F78" w14:textId="77777777" w:rsidR="003E1839" w:rsidRDefault="003E1839" w:rsidP="003E1839">
      <w:pPr>
        <w:pStyle w:val="ListBullet"/>
        <w:snapToGrid w:val="0"/>
        <w:rPr>
          <w:noProof/>
        </w:rPr>
      </w:pPr>
      <w:r>
        <w:rPr>
          <w:noProof/>
        </w:rPr>
        <w:t>Run the scenario in E3-India, in the usual way.</w:t>
      </w:r>
    </w:p>
    <w:p w14:paraId="7B84C65C" w14:textId="77777777" w:rsidR="003E1839" w:rsidRDefault="003E1839" w:rsidP="003E1839">
      <w:pPr>
        <w:pStyle w:val="ListBullet"/>
        <w:snapToGrid w:val="0"/>
        <w:rPr>
          <w:noProof/>
        </w:rPr>
      </w:pPr>
      <w:r>
        <w:rPr>
          <w:noProof/>
        </w:rPr>
        <w:t>Convert the results from E3-India into the dimensions required by the micro-simulation model.</w:t>
      </w:r>
    </w:p>
    <w:p w14:paraId="2FBABCB8" w14:textId="77777777" w:rsidR="003E1839" w:rsidRDefault="003E1839" w:rsidP="003E1839">
      <w:pPr>
        <w:pStyle w:val="ListBulletlast"/>
        <w:numPr>
          <w:ilvl w:val="0"/>
          <w:numId w:val="47"/>
        </w:numPr>
        <w:snapToGrid w:val="0"/>
        <w:ind w:left="357" w:hanging="357"/>
        <w:rPr>
          <w:noProof/>
        </w:rPr>
      </w:pPr>
      <w:r>
        <w:rPr>
          <w:noProof/>
        </w:rPr>
        <w:t>Provide the inputs required by the micro-simulation model.</w:t>
      </w:r>
    </w:p>
    <w:p w14:paraId="29E6BE14" w14:textId="77777777" w:rsidR="003E1839" w:rsidRDefault="003E1839" w:rsidP="003E1839">
      <w:pPr>
        <w:pStyle w:val="BodyText"/>
        <w:rPr>
          <w:noProof/>
          <w:snapToGrid w:val="0"/>
        </w:rPr>
      </w:pPr>
    </w:p>
    <w:p w14:paraId="63AB6B89" w14:textId="7D0ADCEC" w:rsidR="00EA36D0" w:rsidRDefault="00EA36D0">
      <w:pPr>
        <w:spacing w:line="240" w:lineRule="auto"/>
      </w:pPr>
      <w:r>
        <w:br w:type="page"/>
      </w:r>
    </w:p>
    <w:p w14:paraId="55A8EAAF" w14:textId="62763E56" w:rsidR="000F42EF" w:rsidRDefault="000F42EF" w:rsidP="000F42EF">
      <w:pPr>
        <w:pStyle w:val="Heading1"/>
      </w:pPr>
      <w:bookmarkStart w:id="249" w:name="_Ref12292846"/>
      <w:bookmarkStart w:id="250" w:name="_Toc55910192"/>
      <w:bookmarkStart w:id="251" w:name="_Toc490813980"/>
      <w:r>
        <w:lastRenderedPageBreak/>
        <w:t>Different Macroeconomic Modelling Approaches</w:t>
      </w:r>
      <w:bookmarkEnd w:id="249"/>
      <w:bookmarkEnd w:id="250"/>
    </w:p>
    <w:p w14:paraId="605C86DB" w14:textId="77777777" w:rsidR="000F42EF" w:rsidRDefault="000F42EF" w:rsidP="000F42EF">
      <w:pPr>
        <w:pStyle w:val="Heading2"/>
      </w:pPr>
      <w:r>
        <w:t>Modelling for policy assessment</w:t>
      </w:r>
    </w:p>
    <w:p w14:paraId="58AE647C" w14:textId="77777777" w:rsidR="000F42EF" w:rsidRDefault="000F42EF" w:rsidP="000F42EF">
      <w:pPr>
        <w:pStyle w:val="BodyText"/>
        <w:jc w:val="both"/>
      </w:pPr>
      <w:r>
        <w:t>Macroeconomic modelling is playing an ever-increasing role in the policy making process but the strengths and limitations of different models remains rather a niche topic. While it is well known that economists frequently disagree with each other, it is less well known that the models they develop reflect these disagreements. The users of model results (e.g. policy makers) are rarely aware of the underlying assumptions in the models, or how they relate to the conclusions from the analysis.</w:t>
      </w:r>
    </w:p>
    <w:p w14:paraId="3551DC96" w14:textId="77777777" w:rsidR="000F42EF" w:rsidRDefault="000F42EF" w:rsidP="000F42EF">
      <w:pPr>
        <w:pStyle w:val="ASub"/>
        <w:framePr w:wrap="around"/>
      </w:pPr>
      <w:r>
        <w:t>In energy and climate policy</w:t>
      </w:r>
    </w:p>
    <w:p w14:paraId="208843C8" w14:textId="77777777" w:rsidR="000F42EF" w:rsidRDefault="000F42EF" w:rsidP="000F42EF">
      <w:pPr>
        <w:pStyle w:val="BodyText"/>
        <w:jc w:val="both"/>
      </w:pPr>
      <w:r>
        <w:t>In the area of climate policy, a notable example is the use of different policy instruments to meet emission reduction targets. Many economists have applied Computable General Equilibrium (CGE) modelling approaches that are based on neoclassical economics to answer the question about what the best policy instruments should be. They find that a carbon pricing measure (i.e. tax or emission trading scheme) outperforms all other policy instruments in terms of efficiency in reducing emissions. However, this finding to some extent just reflects the assumptions of the model, that perfect markets are best suited to the efficient allocation of scarce resources and therefore a carbon market will automatically outperform any regulatory measures.</w:t>
      </w:r>
    </w:p>
    <w:p w14:paraId="269D089B" w14:textId="77777777" w:rsidR="000F42EF" w:rsidRDefault="000F42EF" w:rsidP="000F42EF">
      <w:pPr>
        <w:pStyle w:val="BodyText"/>
        <w:jc w:val="both"/>
      </w:pPr>
      <w:r>
        <w:t>To agree with the conclusion that carbon markets produce the best outcome, one would have to accept the assumptions of the modelling that is applied. To name a few of these assumptions:</w:t>
      </w:r>
    </w:p>
    <w:p w14:paraId="715FD794" w14:textId="77777777" w:rsidR="000F42EF" w:rsidRPr="000F42EF" w:rsidRDefault="000F42EF" w:rsidP="000F42EF">
      <w:pPr>
        <w:pStyle w:val="ListBullet"/>
      </w:pPr>
      <w:r w:rsidRPr="000F42EF">
        <w:t>Markets are always perfect, with prices adjusting freely to balance supply and demand. No firms have monopoly positions or can set product prices beyond what the market dictates. Wage rates are also fully flexible and move to rates at which there is no involuntary unemployment.</w:t>
      </w:r>
    </w:p>
    <w:p w14:paraId="04DE4E97" w14:textId="77777777" w:rsidR="000F42EF" w:rsidRPr="000F42EF" w:rsidRDefault="000F42EF" w:rsidP="000F42EF">
      <w:pPr>
        <w:pStyle w:val="ListBullet"/>
      </w:pPr>
      <w:r w:rsidRPr="000F42EF">
        <w:t>All individuals and companies have a complete ‘perfect’ knowledge about all the potential ways that they can spend their resources.</w:t>
      </w:r>
    </w:p>
    <w:p w14:paraId="5F79BA37" w14:textId="77777777" w:rsidR="000F42EF" w:rsidRPr="000F42EF" w:rsidRDefault="000F42EF" w:rsidP="000F42EF">
      <w:pPr>
        <w:pStyle w:val="ListBullet"/>
      </w:pPr>
      <w:r w:rsidRPr="000F42EF">
        <w:t>All individuals are identical and behave in the same way. All individuals and companies act in a fully rational manner and use their resources in the way that optimises their welfare or profit.</w:t>
      </w:r>
    </w:p>
    <w:p w14:paraId="5BE9B522" w14:textId="77777777" w:rsidR="000F42EF" w:rsidRPr="000F42EF" w:rsidRDefault="000F42EF" w:rsidP="000F42EF">
      <w:pPr>
        <w:pStyle w:val="ListBullet"/>
      </w:pPr>
      <w:r w:rsidRPr="000F42EF">
        <w:t>There is a limited amount of money in the economic system.</w:t>
      </w:r>
    </w:p>
    <w:p w14:paraId="2FD6BB6F" w14:textId="77777777" w:rsidR="000F42EF" w:rsidRPr="000F42EF" w:rsidRDefault="000F42EF" w:rsidP="00943AF7">
      <w:pPr>
        <w:pStyle w:val="ListBulletlast"/>
      </w:pPr>
      <w:r w:rsidRPr="000F42EF">
        <w:t>Technology develops independently from policy developments and developments in the wider economy.</w:t>
      </w:r>
    </w:p>
    <w:p w14:paraId="5BE1623F" w14:textId="77777777" w:rsidR="000F42EF" w:rsidRDefault="000F42EF" w:rsidP="000F42EF">
      <w:pPr>
        <w:pStyle w:val="BodyText"/>
        <w:jc w:val="both"/>
      </w:pPr>
      <w:r>
        <w:t>All these assumptions have been contested by researchers in other fields.</w:t>
      </w:r>
    </w:p>
    <w:p w14:paraId="698A79DC" w14:textId="77777777" w:rsidR="000F42EF" w:rsidRDefault="000F42EF" w:rsidP="000F42EF">
      <w:pPr>
        <w:pStyle w:val="Heading2"/>
      </w:pPr>
      <w:r>
        <w:t>The E3ME and E3-India models</w:t>
      </w:r>
    </w:p>
    <w:p w14:paraId="0071DB72" w14:textId="24671634" w:rsidR="000F42EF" w:rsidRDefault="000F42EF" w:rsidP="000F42EF">
      <w:pPr>
        <w:pStyle w:val="BodyText"/>
        <w:jc w:val="both"/>
      </w:pPr>
      <w:r>
        <w:t>The sections of this chapter are based on insights from the global E3ME macroeconomic model and the state-level E3-India model. Both of these models are macro-econometric in design and are based on post-Keynesian economic foundations. It is possible to obtain results that differ in both direction and magnitude from other modelling approaches.</w:t>
      </w:r>
    </w:p>
    <w:p w14:paraId="40ADF8E0" w14:textId="77777777" w:rsidR="000F42EF" w:rsidRDefault="000F42EF" w:rsidP="000F42EF">
      <w:pPr>
        <w:pStyle w:val="Heading2"/>
      </w:pPr>
      <w:bookmarkStart w:id="252" w:name="_Toc6221666"/>
      <w:r>
        <w:lastRenderedPageBreak/>
        <w:t>Theoretical Background</w:t>
      </w:r>
      <w:bookmarkEnd w:id="252"/>
    </w:p>
    <w:p w14:paraId="6D3176E3" w14:textId="77777777" w:rsidR="000F42EF" w:rsidRDefault="000F42EF" w:rsidP="000F42EF">
      <w:pPr>
        <w:pStyle w:val="ASub"/>
        <w:framePr w:wrap="around"/>
      </w:pPr>
      <w:r>
        <w:t>Introduction to post-Keynesian economics</w:t>
      </w:r>
    </w:p>
    <w:p w14:paraId="1DAACBF7" w14:textId="77777777" w:rsidR="000F42EF" w:rsidRDefault="000F42EF" w:rsidP="00ED6354">
      <w:pPr>
        <w:pStyle w:val="BodyText"/>
        <w:jc w:val="both"/>
      </w:pPr>
      <w:r>
        <w:t>Post-Keynesian economics builds on the original work of Keynes in the mid-20th century to reflect the structure of the modern economy, particularly the importance of finance. Most of the core principles of post-Keynesian economics remain consistent with the original work of Keynes, for example that the economy is ‘demand-driven’ and unemployment is an important feature of the economy. An introduction to post-Keynesian economics is provided in King (2015) and a more complete description in Lavoie (2015).</w:t>
      </w:r>
    </w:p>
    <w:p w14:paraId="3C5F92FB" w14:textId="77777777" w:rsidR="000F42EF" w:rsidRDefault="000F42EF" w:rsidP="00ED6354">
      <w:pPr>
        <w:pStyle w:val="BodyText"/>
        <w:jc w:val="both"/>
      </w:pPr>
      <w:r>
        <w:t>Post-Keynesian macroeconomic models generally fall into two groups:</w:t>
      </w:r>
    </w:p>
    <w:p w14:paraId="39966F44" w14:textId="77777777" w:rsidR="000F42EF" w:rsidRDefault="000F42EF" w:rsidP="00ED6354">
      <w:pPr>
        <w:pStyle w:val="ListBullet"/>
        <w:jc w:val="both"/>
      </w:pPr>
      <w:r>
        <w:t>Stock-Flow-Consistent (SFC) modelling</w:t>
      </w:r>
    </w:p>
    <w:p w14:paraId="5B375380" w14:textId="77777777" w:rsidR="000F42EF" w:rsidRDefault="000F42EF" w:rsidP="00ED6354">
      <w:pPr>
        <w:pStyle w:val="ListBullet"/>
        <w:jc w:val="both"/>
      </w:pPr>
      <w:r>
        <w:t>Macro-econometric modelling</w:t>
      </w:r>
    </w:p>
    <w:p w14:paraId="748B407F" w14:textId="77777777" w:rsidR="000F42EF" w:rsidRDefault="000F42EF" w:rsidP="00ED6354">
      <w:pPr>
        <w:pStyle w:val="BodyText"/>
        <w:jc w:val="both"/>
      </w:pPr>
      <w:r>
        <w:t>SFC modelling (</w:t>
      </w:r>
      <w:r w:rsidRPr="00EF4D23">
        <w:t>Berg et al</w:t>
      </w:r>
      <w:r>
        <w:t xml:space="preserve">, </w:t>
      </w:r>
      <w:r w:rsidRPr="00EF4D23">
        <w:t>2016)</w:t>
      </w:r>
      <w:r>
        <w:t xml:space="preserve"> is generally carried out at an aggregate level. Although there are SFC models that can be used to assess climate interactions (e.g. </w:t>
      </w:r>
      <w:proofErr w:type="spellStart"/>
      <w:r>
        <w:t>Dafermos</w:t>
      </w:r>
      <w:proofErr w:type="spellEnd"/>
      <w:r>
        <w:t xml:space="preserve"> et al, 2016), these models usually operate at a macro level, i.e. without the sectoral (and state) disaggregation of the E3-India model.</w:t>
      </w:r>
    </w:p>
    <w:p w14:paraId="42F5AC38" w14:textId="0789560F" w:rsidR="000F42EF" w:rsidRDefault="000F42EF" w:rsidP="00ED6354">
      <w:pPr>
        <w:pStyle w:val="BodyText"/>
        <w:jc w:val="both"/>
      </w:pPr>
      <w:r>
        <w:t>The term macro-econometric model is used here to refer specifically to post-Keynesian models and does not, for example, include CGE models in which the parameters are estimated using econometric techniques. The most well-known macro-econometric model is Cambridge Econometrics’ E3ME (Environment-Energy-Economy Macro-Econometric) model (Cambridge Econometrics, 2014). E3ME was originally developed through the European research programmes and is now maintained by Cambridge Econometrics in the UK. The paragraphs below describe how E3ME relates to the underlying post-Keynesian theory.</w:t>
      </w:r>
    </w:p>
    <w:p w14:paraId="65DCBE9A" w14:textId="77777777" w:rsidR="000F42EF" w:rsidRDefault="000F42EF" w:rsidP="000F42EF">
      <w:pPr>
        <w:pStyle w:val="ASub"/>
        <w:framePr w:wrap="around"/>
      </w:pPr>
      <w:r>
        <w:t>Modelling post-Keynesian economics</w:t>
      </w:r>
    </w:p>
    <w:p w14:paraId="6089071D" w14:textId="77777777" w:rsidR="000F42EF" w:rsidRDefault="000F42EF" w:rsidP="00ED6354">
      <w:pPr>
        <w:pStyle w:val="BodyText"/>
        <w:jc w:val="both"/>
      </w:pPr>
      <w:r>
        <w:t xml:space="preserve">The basic starting point in a macro-econometric model is Keynes’ </w:t>
      </w:r>
      <w:r w:rsidRPr="007F67D6">
        <w:rPr>
          <w:i/>
        </w:rPr>
        <w:t>Treatise on Probability</w:t>
      </w:r>
      <w:r>
        <w:t xml:space="preserve"> (Keynes, 1921). Keynes defines fundamental uncertainty as what is today often referred to as ‘unknown unknowns’, i.e. things that cannot be envisaged, let alone predicted. There are therefore no assumptions of perfect knowledge or foresight in the model.</w:t>
      </w:r>
    </w:p>
    <w:p w14:paraId="03E2D654" w14:textId="77777777" w:rsidR="000F42EF" w:rsidRDefault="000F42EF" w:rsidP="00ED6354">
      <w:pPr>
        <w:pStyle w:val="BodyText"/>
        <w:jc w:val="both"/>
      </w:pPr>
      <w:r>
        <w:t xml:space="preserve">Gaps in knowledge mean that it is not possible for individuals or companies to optimise their decision making. If it is not possible to optimise decision making, an alternative way of modelling human behaviour is required. The econometric approach in the model fills this gap; the assumption is that behaviour in the model is based on that which may be observed in the historical data. Or, to put it another way, that past behaviour does not change in the future. </w:t>
      </w:r>
    </w:p>
    <w:p w14:paraId="3045127C" w14:textId="77777777" w:rsidR="000F42EF" w:rsidRDefault="000F42EF" w:rsidP="00ED6354">
      <w:pPr>
        <w:pStyle w:val="BodyText"/>
        <w:jc w:val="both"/>
      </w:pPr>
      <w:r>
        <w:t xml:space="preserve">This assumption has been criticised in the past (notably in Lucas, 1976), and it must be acknowledged that future behaviour cannot be predicted (otherwise we would not need modelling). The counter-argument is that this approach provides the best unbiased guess of future behavioural patterns, and is more consistent with insights from behavioural economics about non-optimising behaviour (e.g. Kahneman, 2012). It has also recently been noted that the critique by Lucas and others is applicable to CGE models and all other modelling approaches that use elasticities to project into the future (Haldane and </w:t>
      </w:r>
      <w:proofErr w:type="spellStart"/>
      <w:r>
        <w:t>Turrell</w:t>
      </w:r>
      <w:proofErr w:type="spellEnd"/>
      <w:r>
        <w:t>, 2018).</w:t>
      </w:r>
    </w:p>
    <w:p w14:paraId="64E2DAD6" w14:textId="77777777" w:rsidR="000F42EF" w:rsidRDefault="000F42EF" w:rsidP="00ED6354">
      <w:pPr>
        <w:pStyle w:val="BodyText"/>
        <w:jc w:val="both"/>
      </w:pPr>
      <w:r>
        <w:t xml:space="preserve">Leaving aside questions of model parameterisation, the relaxation of the assumption of optimal behaviour changes the modelling paradigm. If, as in neoclassical economics and CGE models, all decisions are optimised and markets adjust freely, the economics is a question of how to allocate the limited </w:t>
      </w:r>
      <w:r>
        <w:lastRenderedPageBreak/>
        <w:t>labour and capital resources in the economy. However, in the absence of optimal decision making, as in post-Keynesian economics, there is no guarantee that all available resources will be used. For example, if wage rates are set too high (e.g. if it is not possible to reduce workers’ salaries), then the demand for labour will be less than the available supply of labour.</w:t>
      </w:r>
    </w:p>
    <w:p w14:paraId="6DF241FE" w14:textId="77777777" w:rsidR="000F42EF" w:rsidRDefault="000F42EF" w:rsidP="00ED6354">
      <w:pPr>
        <w:pStyle w:val="BodyText"/>
        <w:jc w:val="both"/>
      </w:pPr>
      <w:r>
        <w:t>The result is that, according to the writing of Keynes, the level of output in the economy is determined by the level of aggregate demand. While constraints on the availability of resources are respected (e.g. it is not possible to increase the number of jobs beyond ‘full employment’), there is no guarantee that these limits will be reached.</w:t>
      </w:r>
    </w:p>
    <w:p w14:paraId="01DAAFF4" w14:textId="77777777" w:rsidR="000F42EF" w:rsidRDefault="000F42EF" w:rsidP="00ED6354">
      <w:pPr>
        <w:pStyle w:val="BodyText"/>
        <w:jc w:val="both"/>
      </w:pPr>
      <w:r>
        <w:t xml:space="preserve">These observations are backed by empirical evidence (European Commission, 2017a). For example, persistent unemployment is a feature of the modern economy. Eurostat reports that manufacturing companies typically operate at around 80% capacity. As discussed below, central banks now recognise that the money supply is not fixed. </w:t>
      </w:r>
    </w:p>
    <w:p w14:paraId="3D9CCEBA" w14:textId="77777777" w:rsidR="000F42EF" w:rsidRDefault="000F42EF" w:rsidP="00ED6354">
      <w:pPr>
        <w:pStyle w:val="ASubSub"/>
        <w:framePr w:wrap="around"/>
      </w:pPr>
      <w:r>
        <w:t>Money and aggregate demand</w:t>
      </w:r>
    </w:p>
    <w:p w14:paraId="43B37A0F" w14:textId="77777777" w:rsidR="000F42EF" w:rsidRDefault="000F42EF" w:rsidP="00ED6354">
      <w:pPr>
        <w:pStyle w:val="BodyText"/>
        <w:jc w:val="both"/>
      </w:pPr>
      <w:r>
        <w:t xml:space="preserve">One of the most important findings in Keynes’ </w:t>
      </w:r>
      <w:r w:rsidRPr="00511116">
        <w:rPr>
          <w:i/>
        </w:rPr>
        <w:t>General Theory</w:t>
      </w:r>
      <w:r>
        <w:t xml:space="preserve"> (Keynes, 1936) was that unemployment is a natural outcome of the economy. Contrary to the beliefs of many economists, this finding is not only due to the ‘stickiness’ of wages that is described in the example above. It reflects the role of money and the financial system in the modern economy. </w:t>
      </w:r>
    </w:p>
    <w:p w14:paraId="575E5CAD" w14:textId="52034361" w:rsidR="000F42EF" w:rsidRDefault="000F42EF" w:rsidP="00ED6354">
      <w:pPr>
        <w:pStyle w:val="BodyText"/>
        <w:jc w:val="both"/>
      </w:pPr>
      <w:r>
        <w:t xml:space="preserve">Again, the post-Keynesian treatment of money is a key distinction from neoclassical economics (Pollitt and Mercure, 2017). In a standard CGE model, there is a fixed supply of money and any money that is saved is automatically balanced by investment, with the rate of interest adjusting to ensure parity between the two. Keynes did not believe that this market structure worked in reality and followed an approach that will be familiar to economists today as more similar to economic ‘multiplier’ analysis (see </w:t>
      </w:r>
      <w:r>
        <w:fldChar w:fldCharType="begin"/>
      </w:r>
      <w:r>
        <w:instrText xml:space="preserve"> REF _Ref2592887 \h </w:instrText>
      </w:r>
      <w:r w:rsidR="00ED6354">
        <w:instrText xml:space="preserve"> \* MERGEFORMAT </w:instrText>
      </w:r>
      <w:r>
        <w:fldChar w:fldCharType="separate"/>
      </w:r>
      <w:r>
        <w:t xml:space="preserve">Figure </w:t>
      </w:r>
      <w:r>
        <w:rPr>
          <w:noProof/>
        </w:rPr>
        <w:t>1</w:t>
      </w:r>
      <w:r>
        <w:fldChar w:fldCharType="end"/>
      </w:r>
      <w:r>
        <w:t xml:space="preserve">). </w:t>
      </w:r>
    </w:p>
    <w:p w14:paraId="5A1640C6" w14:textId="77777777" w:rsidR="000F42EF" w:rsidRDefault="000F42EF" w:rsidP="00ED6354">
      <w:pPr>
        <w:pStyle w:val="BodyText"/>
        <w:jc w:val="both"/>
      </w:pPr>
      <w:r>
        <w:t>In the figure, a clockwise flow of resources is observed; aggregate demand is calculated by summing across the top row and supply is adjusted to match. This in turn creates further intermediate demands and the cycle starts again. The model solves iteratively until the addition in each loop becomes small; the process is similar to how economic multipliers may be calculated through repeated matrix multiplication. Typically, the model cycles through the loop 30-40 times in each year of solution.</w:t>
      </w:r>
    </w:p>
    <w:p w14:paraId="22BFC34C" w14:textId="1E8F5F6C" w:rsidR="000F42EF" w:rsidRDefault="000F42EF" w:rsidP="000F42EF">
      <w:pPr>
        <w:pStyle w:val="BodyText"/>
      </w:pPr>
    </w:p>
    <w:p w14:paraId="7D4C70CC" w14:textId="77777777" w:rsidR="00ED6354" w:rsidRDefault="00ED6354" w:rsidP="000F42EF">
      <w:pPr>
        <w:pStyle w:val="BodyText"/>
      </w:pPr>
    </w:p>
    <w:p w14:paraId="63509F28" w14:textId="4A2BA5ED" w:rsidR="000F42EF" w:rsidRDefault="00ED6354" w:rsidP="000F42EF">
      <w:pPr>
        <w:pStyle w:val="BodyText"/>
      </w:pPr>
      <w:r w:rsidRPr="000D0C94">
        <w:rPr>
          <w:noProof/>
        </w:rPr>
        <w:lastRenderedPageBreak/>
        <w:drawing>
          <wp:anchor distT="0" distB="0" distL="114300" distR="114300" simplePos="0" relativeHeight="251778730" behindDoc="0" locked="0" layoutInCell="1" allowOverlap="1" wp14:anchorId="34EF7608" wp14:editId="356A4D7E">
            <wp:simplePos x="0" y="0"/>
            <wp:positionH relativeFrom="margin">
              <wp:posOffset>66675</wp:posOffset>
            </wp:positionH>
            <wp:positionV relativeFrom="paragraph">
              <wp:posOffset>436245</wp:posOffset>
            </wp:positionV>
            <wp:extent cx="4572000" cy="2846705"/>
            <wp:effectExtent l="19050" t="19050" r="19050" b="10795"/>
            <wp:wrapTopAndBottom/>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t="16970"/>
                    <a:stretch/>
                  </pic:blipFill>
                  <pic:spPr bwMode="auto">
                    <a:xfrm>
                      <a:off x="0" y="0"/>
                      <a:ext cx="4572000" cy="2846705"/>
                    </a:xfrm>
                    <a:prstGeom prst="rect">
                      <a:avLst/>
                    </a:prstGeom>
                    <a:ln>
                      <a:solidFill>
                        <a:schemeClr val="accent3"/>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2826" behindDoc="0" locked="0" layoutInCell="1" allowOverlap="1" wp14:anchorId="67EFF82E" wp14:editId="197BD39E">
                <wp:simplePos x="0" y="0"/>
                <wp:positionH relativeFrom="column">
                  <wp:posOffset>142875</wp:posOffset>
                </wp:positionH>
                <wp:positionV relativeFrom="paragraph">
                  <wp:posOffset>170180</wp:posOffset>
                </wp:positionV>
                <wp:extent cx="4572000" cy="635"/>
                <wp:effectExtent l="0" t="0" r="0" b="0"/>
                <wp:wrapTopAndBottom/>
                <wp:docPr id="2050" name="Text Box 2050"/>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747B368F" w14:textId="77777777" w:rsidR="008047A9" w:rsidRPr="00A22CFD" w:rsidRDefault="008047A9" w:rsidP="00ED6354">
                            <w:pPr>
                              <w:pStyle w:val="Caption"/>
                              <w:rPr>
                                <w:szCs w:val="20"/>
                              </w:rPr>
                            </w:pPr>
                            <w:r>
                              <w:t xml:space="preserve">Figure </w:t>
                            </w:r>
                            <w:fldSimple w:instr=" STYLEREF 1 \s ">
                              <w:r>
                                <w:rPr>
                                  <w:noProof/>
                                </w:rPr>
                                <w:t>12</w:t>
                              </w:r>
                            </w:fldSimple>
                            <w:r>
                              <w:t>.</w:t>
                            </w:r>
                            <w:fldSimple w:instr=" SEQ Figure \* ARABIC \s 1 ">
                              <w:r>
                                <w:rPr>
                                  <w:noProof/>
                                </w:rPr>
                                <w:t>1</w:t>
                              </w:r>
                            </w:fldSimple>
                            <w:r>
                              <w:t xml:space="preserve"> Structure of the National Accounts in E3ME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EFF82E" id="Text Box 2050" o:spid="_x0000_s1082" type="#_x0000_t202" style="position:absolute;margin-left:11.25pt;margin-top:13.4pt;width:5in;height:.05pt;z-index:2517828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" stroked="f">
                <v:textbox style="mso-fit-shape-to-text:t" inset="0,0,0,0">
                  <w:txbxContent>
                    <w:p w14:paraId="747B368F" w14:textId="77777777" w:rsidR="008047A9" w:rsidRPr="00A22CFD" w:rsidRDefault="008047A9" w:rsidP="00ED6354">
                      <w:pPr>
                        <w:pStyle w:val="Caption"/>
                        <w:rPr>
                          <w:szCs w:val="20"/>
                        </w:rPr>
                      </w:pPr>
                      <w:r>
                        <w:t xml:space="preserve">Figure </w:t>
                      </w:r>
                      <w:fldSimple w:instr=" STYLEREF 1 \s ">
                        <w:r>
                          <w:rPr>
                            <w:noProof/>
                          </w:rPr>
                          <w:t>12</w:t>
                        </w:r>
                      </w:fldSimple>
                      <w:r>
                        <w:t>.</w:t>
                      </w:r>
                      <w:fldSimple w:instr=" SEQ Figure \* ARABIC \s 1 ">
                        <w:r>
                          <w:rPr>
                            <w:noProof/>
                          </w:rPr>
                          <w:t>1</w:t>
                        </w:r>
                      </w:fldSimple>
                      <w:r>
                        <w:t xml:space="preserve"> Structure of the National Accounts in E3ME</w:t>
                      </w:r>
                    </w:p>
                  </w:txbxContent>
                </v:textbox>
                <w10:wrap type="topAndBottom"/>
              </v:shape>
            </w:pict>
          </mc:Fallback>
        </mc:AlternateContent>
      </w:r>
      <w:r w:rsidR="000F42EF">
        <w:t>Source: Cambridge Econometrics.</w:t>
      </w:r>
    </w:p>
    <w:p w14:paraId="5FDB445A" w14:textId="77777777" w:rsidR="000F42EF" w:rsidRDefault="000F42EF" w:rsidP="00ED6354">
      <w:pPr>
        <w:pStyle w:val="BodyText"/>
        <w:jc w:val="both"/>
      </w:pPr>
      <w:r>
        <w:t>Changes to the money supply and changes to the level of aggregate demand are closely linked and both relate to uncertainty (Keen, 2011). If individuals and companies face an uncertain future then they will save money as a precaution for unexpected shocks. For example, if a worker faces a risk of being unemployed, then he/she will try to create a cushion in the form of higher savings. Any money that is saved is not used to purchase goods or services and therefore does not help to maintain output and employment in other sectors of the economy.</w:t>
      </w:r>
    </w:p>
    <w:p w14:paraId="79DA1878" w14:textId="77777777" w:rsidR="000F42EF" w:rsidRDefault="000F42EF" w:rsidP="00ED6354">
      <w:pPr>
        <w:pStyle w:val="BodyText"/>
        <w:jc w:val="both"/>
      </w:pPr>
      <w:r>
        <w:t>In contrast, if there are high expectations of future profits, then companies may borrow to invest in building future capacity. The result is an increase in demand for construction and other services that would not have happened without the higher borrowing.</w:t>
      </w:r>
    </w:p>
    <w:p w14:paraId="3EE9A363" w14:textId="77777777" w:rsidR="000F42EF" w:rsidRDefault="000F42EF" w:rsidP="00ED6354">
      <w:pPr>
        <w:pStyle w:val="BodyText"/>
        <w:jc w:val="both"/>
      </w:pPr>
      <w:r>
        <w:t>The representation of the financial system in E3ME reflects these findings (Pollitt and Mercure, 2017). There is no automatic balancing between investment and savings. Instead, when a bank issues a loan, money is ‘created’ and the spending from that loan adds to aggregate demand (and therefore employment). When money is saved, it does not contribute to aggregate demand and is therefore ‘destroyed’. There is no automatic balancing of interest rates; instead central banks create reserves to support the commercial banks who make the loans. Crucially, this is how central banks recognise that the modern economy works (e.g. McLeay et al, 2014).</w:t>
      </w:r>
    </w:p>
    <w:p w14:paraId="242DE71B" w14:textId="77777777" w:rsidR="000F42EF" w:rsidRDefault="000F42EF" w:rsidP="000F42EF">
      <w:pPr>
        <w:pStyle w:val="ASub"/>
        <w:framePr w:wrap="around"/>
      </w:pPr>
      <w:r>
        <w:t>Policy implications</w:t>
      </w:r>
    </w:p>
    <w:p w14:paraId="1007BDFE" w14:textId="77777777" w:rsidR="000F42EF" w:rsidRDefault="000F42EF" w:rsidP="00ED6354">
      <w:pPr>
        <w:pStyle w:val="BodyText"/>
        <w:jc w:val="both"/>
      </w:pPr>
      <w:r>
        <w:t>While discussion about optimal behaviour and how the financial system works may sound overly technical in nature, it has a strong bearing on the model results. For example, consider the following three statements:</w:t>
      </w:r>
    </w:p>
    <w:p w14:paraId="1410822F" w14:textId="77777777" w:rsidR="000F42EF" w:rsidRDefault="000F42EF" w:rsidP="00ED6354">
      <w:pPr>
        <w:pStyle w:val="ListBullet"/>
        <w:jc w:val="both"/>
      </w:pPr>
      <w:r>
        <w:t>If decision making is not optimal, then there may be a role for policy making to improve outcomes for social welfare.</w:t>
      </w:r>
    </w:p>
    <w:p w14:paraId="585EEE6F" w14:textId="77777777" w:rsidR="000F42EF" w:rsidRDefault="000F42EF" w:rsidP="00ED6354">
      <w:pPr>
        <w:pStyle w:val="ListBullet"/>
        <w:jc w:val="both"/>
      </w:pPr>
      <w:r>
        <w:t>If individuals’ optimal decisions do not lead to the best outcome for society as a whole, then there again is a potential role for policy making to improve outcomes.</w:t>
      </w:r>
    </w:p>
    <w:p w14:paraId="4CEDFC5A" w14:textId="77777777" w:rsidR="000F42EF" w:rsidRDefault="000F42EF" w:rsidP="00ED6354">
      <w:pPr>
        <w:pStyle w:val="ListBullet"/>
        <w:jc w:val="both"/>
      </w:pPr>
      <w:r>
        <w:lastRenderedPageBreak/>
        <w:t>If not all available economic resources are used, then it is possible to increase output by finding policy that uses them.</w:t>
      </w:r>
    </w:p>
    <w:p w14:paraId="7D2EF2FA" w14:textId="59D16B03" w:rsidR="000F42EF" w:rsidRDefault="000F42EF" w:rsidP="00ED6354">
      <w:pPr>
        <w:pStyle w:val="BodyText"/>
        <w:jc w:val="both"/>
      </w:pPr>
      <w:r>
        <w:t>Under a standard CGE model that is based on neoclassical economics, none of these statements is relevant as the conditions are not met. Under the post-Keynesian modelling framework offered by E3-India or E3ME, however, each one may be true, although the final outcome of the modelling depends on the policies that are being suggested. The important point is that potential positive net impacts of policy making (including both price-based measures and regulation) are not ruled out by assumption.</w:t>
      </w:r>
    </w:p>
    <w:p w14:paraId="0D2C6200" w14:textId="77777777" w:rsidR="000F42EF" w:rsidRDefault="000F42EF" w:rsidP="00943AF7">
      <w:pPr>
        <w:pStyle w:val="ASub"/>
        <w:framePr w:wrap="around"/>
      </w:pPr>
      <w:bookmarkStart w:id="253" w:name="_Ref12289658"/>
      <w:r>
        <w:t>Further information</w:t>
      </w:r>
      <w:bookmarkEnd w:id="253"/>
    </w:p>
    <w:p w14:paraId="7AB8532B" w14:textId="77777777" w:rsidR="000F42EF" w:rsidRDefault="000F42EF" w:rsidP="00ED6354">
      <w:pPr>
        <w:pStyle w:val="BodyText"/>
        <w:jc w:val="both"/>
      </w:pPr>
      <w:r>
        <w:t xml:space="preserve">Further information about E3-India is available at this web page: </w:t>
      </w:r>
      <w:hyperlink r:id="rId59" w:history="1">
        <w:r w:rsidRPr="0046121B">
          <w:rPr>
            <w:rStyle w:val="Hyperlink"/>
          </w:rPr>
          <w:t>https://www.camecon.com/how/e3-india-model/</w:t>
        </w:r>
      </w:hyperlink>
    </w:p>
    <w:p w14:paraId="0C5B892B" w14:textId="77777777" w:rsidR="000F42EF" w:rsidRDefault="000F42EF" w:rsidP="00ED6354">
      <w:pPr>
        <w:pStyle w:val="BodyText"/>
        <w:jc w:val="both"/>
      </w:pPr>
      <w:r>
        <w:t xml:space="preserve">Further information about the E3ME model can be found in the model manual (Cambridge Econometrics, 2014), which is available on the model website </w:t>
      </w:r>
      <w:hyperlink r:id="rId60" w:history="1">
        <w:r w:rsidRPr="007B1FA3">
          <w:rPr>
            <w:rStyle w:val="Hyperlink"/>
          </w:rPr>
          <w:t>www.e3me.com</w:t>
        </w:r>
      </w:hyperlink>
      <w:r>
        <w:t>. A full list of E3ME equations is provided in the appendix to Mercure et al (2018b).</w:t>
      </w:r>
    </w:p>
    <w:p w14:paraId="46899E22" w14:textId="1641150E" w:rsidR="000F42EF" w:rsidRDefault="000F42EF" w:rsidP="00ED6354">
      <w:pPr>
        <w:pStyle w:val="BodyText"/>
        <w:jc w:val="both"/>
      </w:pPr>
      <w:r>
        <w:t xml:space="preserve">Further discussion of the modelling approach more generally in the context of sustainability is provided in Mercure et al (2016). </w:t>
      </w:r>
    </w:p>
    <w:p w14:paraId="28846920" w14:textId="77777777" w:rsidR="000F42EF" w:rsidRDefault="000F42EF" w:rsidP="0053377B">
      <w:pPr>
        <w:pStyle w:val="Heading2"/>
      </w:pPr>
      <w:bookmarkStart w:id="254" w:name="_Toc6221667"/>
      <w:r>
        <w:t>Comparison to CGE: 3 Examples</w:t>
      </w:r>
      <w:bookmarkEnd w:id="254"/>
    </w:p>
    <w:p w14:paraId="6B6B0A74" w14:textId="39603ADD" w:rsidR="000F42EF" w:rsidRDefault="000F42EF" w:rsidP="00ED6354">
      <w:pPr>
        <w:pStyle w:val="BodyText"/>
        <w:jc w:val="both"/>
      </w:pPr>
      <w:r>
        <w:t xml:space="preserve">In this section we demonstrate the differences between a macro-econometric model and a standard CGE model using three policy examples.  </w:t>
      </w:r>
    </w:p>
    <w:p w14:paraId="047D070B" w14:textId="77777777" w:rsidR="000F42EF" w:rsidRPr="00ED6354" w:rsidRDefault="000F42EF" w:rsidP="00ED6354">
      <w:pPr>
        <w:pStyle w:val="ASub"/>
        <w:framePr w:wrap="around"/>
      </w:pPr>
      <w:r>
        <w:t>Carbon tax</w:t>
      </w:r>
    </w:p>
    <w:p w14:paraId="4B83F10F" w14:textId="77777777" w:rsidR="000F42EF" w:rsidRDefault="000F42EF" w:rsidP="00ED6354">
      <w:pPr>
        <w:pStyle w:val="BodyText"/>
        <w:jc w:val="both"/>
      </w:pPr>
      <w:r>
        <w:t xml:space="preserve">The first example is a carbon tax. In a standard CGE model a tax is a distortion to an already optimised economy, where demand equals supply and prices are set at market-clearing equilibrium levels. Because of perfect competition, when a carbon tax is imposed, it is assumed that 100% of the tax costs get passed on to final product prices. The new equilibrium leads to reductions in both consumer and producer surplus. </w:t>
      </w:r>
    </w:p>
    <w:p w14:paraId="1FC3B1E8" w14:textId="77777777" w:rsidR="000F42EF" w:rsidRDefault="000F42EF" w:rsidP="00ED6354">
      <w:pPr>
        <w:pStyle w:val="BodyText"/>
        <w:jc w:val="both"/>
      </w:pPr>
      <w:r>
        <w:t>In contrast, a macro-econometric model views a carbon tax as an instrument that influences behaviour while shrinking the money supply (if revenues are not recycled, see below). Firms may choose to pass on the carbon tax or to absorb the additional costs depending on their pricing strategy. These factors are captured in a macro-econometric model with behaviour determined through the parameters in the econometric equations. The demand response depends on final product prices as well as product quality and other indirect effects. Unless there are supply constraints, it is assumed that the level of supply adjusts to meet the level of demand, but this is likely to be below the level of potential supply.</w:t>
      </w:r>
    </w:p>
    <w:p w14:paraId="211C02ED" w14:textId="77777777" w:rsidR="00ED6354" w:rsidRDefault="00ED6354" w:rsidP="000F42EF">
      <w:pPr>
        <w:pStyle w:val="BodyText"/>
      </w:pPr>
    </w:p>
    <w:p w14:paraId="51E03CB0" w14:textId="77777777" w:rsidR="00ED6354" w:rsidRDefault="00ED6354" w:rsidP="000F42EF">
      <w:pPr>
        <w:pStyle w:val="BodyText"/>
      </w:pPr>
    </w:p>
    <w:p w14:paraId="67C20C5B" w14:textId="7F960F70" w:rsidR="00ED6354" w:rsidRDefault="00ED6354" w:rsidP="000F42EF">
      <w:pPr>
        <w:pStyle w:val="BodyText"/>
      </w:pPr>
    </w:p>
    <w:p w14:paraId="3ADB39B8" w14:textId="77777777" w:rsidR="00943AF7" w:rsidRDefault="00943AF7" w:rsidP="000F42EF">
      <w:pPr>
        <w:pStyle w:val="BodyText"/>
      </w:pPr>
    </w:p>
    <w:p w14:paraId="11E93029" w14:textId="77777777" w:rsidR="00ED6354" w:rsidRDefault="00ED6354" w:rsidP="000F42EF">
      <w:pPr>
        <w:pStyle w:val="BodyText"/>
      </w:pPr>
    </w:p>
    <w:p w14:paraId="447082DC" w14:textId="77777777" w:rsidR="00ED6354" w:rsidRDefault="00ED6354" w:rsidP="000F42EF">
      <w:pPr>
        <w:pStyle w:val="BodyText"/>
      </w:pPr>
    </w:p>
    <w:p w14:paraId="318CC283" w14:textId="39E94107" w:rsidR="000F42EF" w:rsidRDefault="000F42EF" w:rsidP="000F42EF">
      <w:pPr>
        <w:pStyle w:val="BodyText"/>
      </w:pPr>
      <w:r>
        <w:rPr>
          <w:noProof/>
        </w:rPr>
        <w:lastRenderedPageBreak/>
        <mc:AlternateContent>
          <mc:Choice Requires="wps">
            <w:drawing>
              <wp:anchor distT="0" distB="0" distL="114300" distR="114300" simplePos="0" relativeHeight="251780778" behindDoc="0" locked="0" layoutInCell="1" allowOverlap="1" wp14:anchorId="65452010" wp14:editId="27EBEDE4">
                <wp:simplePos x="0" y="0"/>
                <wp:positionH relativeFrom="column">
                  <wp:posOffset>19050</wp:posOffset>
                </wp:positionH>
                <wp:positionV relativeFrom="paragraph">
                  <wp:posOffset>222457</wp:posOffset>
                </wp:positionV>
                <wp:extent cx="4860290" cy="635"/>
                <wp:effectExtent l="0" t="0" r="16510" b="8255"/>
                <wp:wrapTopAndBottom/>
                <wp:docPr id="254" name="Text Box 254"/>
                <wp:cNvGraphicFramePr/>
                <a:graphic xmlns:a="http://schemas.openxmlformats.org/drawingml/2006/main">
                  <a:graphicData uri="http://schemas.microsoft.com/office/word/2010/wordprocessingShape">
                    <wps:wsp>
                      <wps:cNvSpPr txBox="1"/>
                      <wps:spPr>
                        <a:xfrm>
                          <a:off x="0" y="0"/>
                          <a:ext cx="4860290" cy="635"/>
                        </a:xfrm>
                        <a:prstGeom prst="rect">
                          <a:avLst/>
                        </a:prstGeom>
                        <a:noFill/>
                        <a:ln>
                          <a:noFill/>
                        </a:ln>
                      </wps:spPr>
                      <wps:txbx>
                        <w:txbxContent>
                          <w:p w14:paraId="1D893034" w14:textId="79697C9D" w:rsidR="008047A9" w:rsidRPr="00EE3FFB" w:rsidRDefault="008047A9" w:rsidP="000F42EF">
                            <w:pPr>
                              <w:pStyle w:val="Caption"/>
                              <w:rPr>
                                <w:noProof/>
                                <w:szCs w:val="20"/>
                              </w:rPr>
                            </w:pPr>
                            <w:r>
                              <w:t xml:space="preserve">Figure </w:t>
                            </w:r>
                            <w:fldSimple w:instr=" STYLEREF 1 \s ">
                              <w:r>
                                <w:rPr>
                                  <w:noProof/>
                                </w:rPr>
                                <w:t>12</w:t>
                              </w:r>
                            </w:fldSimple>
                            <w:r>
                              <w:t>.</w:t>
                            </w:r>
                            <w:fldSimple w:instr=" SEQ Figure \* ARABIC \s 1 ">
                              <w:r>
                                <w:rPr>
                                  <w:noProof/>
                                </w:rPr>
                                <w:t>2</w:t>
                              </w:r>
                            </w:fldSimple>
                            <w:r>
                              <w:t>: Carbon tax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452010" id="Text Box 254" o:spid="_x0000_s1083" type="#_x0000_t202" style="position:absolute;margin-left:1.5pt;margin-top:17.5pt;width:382.7pt;height:.05pt;z-index:2517807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" filled="f" stroked="f">
                <v:textbox style="mso-fit-shape-to-text:t" inset="0,0,0,0">
                  <w:txbxContent>
                    <w:p w14:paraId="1D893034" w14:textId="79697C9D" w:rsidR="008047A9" w:rsidRPr="00EE3FFB" w:rsidRDefault="008047A9" w:rsidP="000F42EF">
                      <w:pPr>
                        <w:pStyle w:val="Caption"/>
                        <w:rPr>
                          <w:noProof/>
                          <w:szCs w:val="20"/>
                        </w:rPr>
                      </w:pPr>
                      <w:r>
                        <w:t xml:space="preserve">Figure </w:t>
                      </w:r>
                      <w:fldSimple w:instr=" STYLEREF 1 \s ">
                        <w:r>
                          <w:rPr>
                            <w:noProof/>
                          </w:rPr>
                          <w:t>12</w:t>
                        </w:r>
                      </w:fldSimple>
                      <w:r>
                        <w:t>.</w:t>
                      </w:r>
                      <w:fldSimple w:instr=" SEQ Figure \* ARABIC \s 1 ">
                        <w:r>
                          <w:rPr>
                            <w:noProof/>
                          </w:rPr>
                          <w:t>2</w:t>
                        </w:r>
                      </w:fldSimple>
                      <w:r>
                        <w:t>: Carbon tax example</w:t>
                      </w:r>
                    </w:p>
                  </w:txbxContent>
                </v:textbox>
                <w10:wrap type="topAndBottom"/>
              </v:shape>
            </w:pict>
          </mc:Fallback>
        </mc:AlternateContent>
      </w:r>
    </w:p>
    <w:p w14:paraId="000EDC08" w14:textId="77777777" w:rsidR="000F42EF" w:rsidRDefault="000F42EF" w:rsidP="000F42EF">
      <w:pPr>
        <w:pStyle w:val="BodyText"/>
      </w:pPr>
      <w:r>
        <w:rPr>
          <w:noProof/>
        </w:rPr>
        <w:drawing>
          <wp:anchor distT="0" distB="0" distL="114300" distR="114300" simplePos="0" relativeHeight="251777706" behindDoc="0" locked="0" layoutInCell="1" allowOverlap="1" wp14:anchorId="211202C5" wp14:editId="4B010938">
            <wp:simplePos x="0" y="0"/>
            <wp:positionH relativeFrom="margin">
              <wp:align>left</wp:align>
            </wp:positionH>
            <wp:positionV relativeFrom="paragraph">
              <wp:posOffset>249927</wp:posOffset>
            </wp:positionV>
            <wp:extent cx="4860290" cy="2718768"/>
            <wp:effectExtent l="19050" t="19050" r="16510" b="24765"/>
            <wp:wrapTopAndBottom/>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60290" cy="2718768"/>
                    </a:xfrm>
                    <a:prstGeom prst="rect">
                      <a:avLst/>
                    </a:prstGeom>
                    <a:ln>
                      <a:solidFill>
                        <a:schemeClr val="tx2"/>
                      </a:solidFill>
                    </a:ln>
                  </pic:spPr>
                </pic:pic>
              </a:graphicData>
            </a:graphic>
          </wp:anchor>
        </w:drawing>
      </w:r>
      <w:r>
        <w:t>Source: Cambridge Econometrics.</w:t>
      </w:r>
    </w:p>
    <w:p w14:paraId="551BDA79" w14:textId="77777777" w:rsidR="000F42EF" w:rsidRDefault="000F42EF" w:rsidP="000F42EF">
      <w:pPr>
        <w:pStyle w:val="BodyText"/>
      </w:pPr>
    </w:p>
    <w:p w14:paraId="28993D4F" w14:textId="77777777" w:rsidR="000F42EF" w:rsidRDefault="000F42EF" w:rsidP="0053377B">
      <w:pPr>
        <w:pStyle w:val="ASub"/>
        <w:framePr w:wrap="around"/>
      </w:pPr>
      <w:r>
        <w:t>Environmental Tax Reform and green jobs</w:t>
      </w:r>
    </w:p>
    <w:p w14:paraId="2117E5E1" w14:textId="77777777" w:rsidR="000F42EF" w:rsidRDefault="000F42EF" w:rsidP="00ED6354">
      <w:pPr>
        <w:pStyle w:val="BodyText"/>
        <w:jc w:val="both"/>
      </w:pPr>
      <w:r>
        <w:t>Both CGE and macro-econometric models have been used to assess Environmental Tax Reform (ETR) in which an environmental tax is levied and the revenues are used to reduce an existing tax. There has been particular interest in the possibility of ‘double dividend’ effects, where both economic and environmental outcomes are improved compared to a baseline case (</w:t>
      </w:r>
      <w:proofErr w:type="spellStart"/>
      <w:r>
        <w:t>Goulder</w:t>
      </w:r>
      <w:proofErr w:type="spellEnd"/>
      <w:r>
        <w:t>, 1994).</w:t>
      </w:r>
    </w:p>
    <w:p w14:paraId="2CDAA2A9" w14:textId="77777777" w:rsidR="000F42EF" w:rsidRDefault="000F42EF" w:rsidP="00ED6354">
      <w:pPr>
        <w:pStyle w:val="BodyText"/>
        <w:jc w:val="both"/>
      </w:pPr>
      <w:r>
        <w:t>Within the CGE modelling framework, double dividends are only obtained if the increased distortion from the environmental tax is more than offset by a reduction in distortions from the tax that is reduced (e.g. labour taxes). In the published literature such a finding is a relatively rare outcome because of the specific uses of energy in economic production.</w:t>
      </w:r>
    </w:p>
    <w:p w14:paraId="5A9EF087" w14:textId="77777777" w:rsidR="000F42EF" w:rsidRDefault="000F42EF" w:rsidP="00ED6354">
      <w:pPr>
        <w:pStyle w:val="BodyText"/>
        <w:jc w:val="both"/>
      </w:pPr>
      <w:r>
        <w:t>The simulation approach offered by E3-India and other macro-econometric models treats ETR quite differently. Financial balances, trade balances and the development of new technologies are key to determining outcomes. Notably, if ETR stimulates additional private sector investment, then this will create additional demand and could lead to a double dividend effect, at least in the short run (although debt repayments may reduce long-run growth rates). Similarly, if fuel-importing countries can replace consumption of fuel with consumption of domestically-produced goods, they may benefit overall.</w:t>
      </w:r>
    </w:p>
    <w:p w14:paraId="1E7E61A8" w14:textId="77777777" w:rsidR="000F42EF" w:rsidRDefault="000F42EF" w:rsidP="00ED6354">
      <w:pPr>
        <w:pStyle w:val="BodyText"/>
        <w:jc w:val="both"/>
      </w:pPr>
      <w:r>
        <w:t>In summary, the CGE model can only find a double dividend outcome if the ETR leads to a more efficient allocation of resources. In the macro-econometric model, there is the potential for previously unused resources to be drawn into production. There is therefore much more potential to see an increase in output and a double dividend result.</w:t>
      </w:r>
    </w:p>
    <w:p w14:paraId="7175321C" w14:textId="77777777" w:rsidR="000F42EF" w:rsidRDefault="000F42EF" w:rsidP="0053377B">
      <w:pPr>
        <w:pStyle w:val="ASubSub"/>
        <w:framePr w:wrap="around"/>
      </w:pPr>
      <w:r>
        <w:t>Modelling the labour market</w:t>
      </w:r>
    </w:p>
    <w:p w14:paraId="38105256" w14:textId="77777777" w:rsidR="000F42EF" w:rsidRDefault="000F42EF" w:rsidP="00ED6354">
      <w:pPr>
        <w:pStyle w:val="BodyText"/>
        <w:jc w:val="both"/>
      </w:pPr>
      <w:r>
        <w:t xml:space="preserve">In a standard CGE modelling framework, a starting point in any analysis is one of full employment in which any unemployment is described as voluntary. This follows from the assumption of full utilisation of resources described above. In contrast, unemployment in macro-econometric models is determined by the </w:t>
      </w:r>
      <w:r>
        <w:lastRenderedPageBreak/>
        <w:t>difference between labour supply and demand (both of which are determined by econometric equations); unemployment in the macro-econometric model therefore includes both voluntary and involuntary unemployment.</w:t>
      </w:r>
    </w:p>
    <w:p w14:paraId="653371F3" w14:textId="77777777" w:rsidR="000F42EF" w:rsidRDefault="000F42EF" w:rsidP="00ED6354">
      <w:pPr>
        <w:pStyle w:val="BodyText"/>
        <w:jc w:val="both"/>
      </w:pPr>
      <w:r>
        <w:t>Following the same logic as laid out above, it is possible for employment to increase substantially in an ETR scenario, if the tax shift leads to higher levels of domestic production and jobs. It is thus possible to generate ‘green jobs’ scenarios through Environmental Tax Reform.</w:t>
      </w:r>
    </w:p>
    <w:p w14:paraId="01A766C6" w14:textId="77777777" w:rsidR="000F42EF" w:rsidRDefault="000F42EF" w:rsidP="00ED6354">
      <w:pPr>
        <w:pStyle w:val="ASubSub"/>
        <w:framePr w:wrap="around"/>
      </w:pPr>
      <w:r>
        <w:t xml:space="preserve">A </w:t>
      </w:r>
      <w:r w:rsidRPr="00ED6354">
        <w:t>carbon</w:t>
      </w:r>
      <w:r>
        <w:t xml:space="preserve"> tax example of ETR</w:t>
      </w:r>
    </w:p>
    <w:p w14:paraId="0E1E7833" w14:textId="77777777" w:rsidR="000F42EF" w:rsidRDefault="000F42EF" w:rsidP="00ED6354">
      <w:pPr>
        <w:pStyle w:val="BodyText"/>
        <w:jc w:val="both"/>
      </w:pPr>
      <w:r>
        <w:t>The discussion above can be illustrated by a case where an energy-importing country imposes a carbon tax and uses the revenues to reduce VAT (or sales tax) rates on all products.</w:t>
      </w:r>
    </w:p>
    <w:p w14:paraId="41F5EDD5" w14:textId="77777777" w:rsidR="000F42EF" w:rsidRDefault="000F42EF" w:rsidP="00ED6354">
      <w:pPr>
        <w:pStyle w:val="BodyText"/>
        <w:jc w:val="both"/>
      </w:pPr>
      <w:r>
        <w:t>In a standard CGE model, the carbon tax is likely to be much more distortionary than VAT and therefore the reallocation of resources caused by the tax will have a negative effect. To put it another way, in the ETR scenario, the optimisation in the CGE model becomes increasingly constrained, leading to a loss of production. Employment levels will not change but wage rates will fall in response to lower output.</w:t>
      </w:r>
    </w:p>
    <w:p w14:paraId="12B1D74A" w14:textId="77777777" w:rsidR="000F42EF" w:rsidRDefault="000F42EF" w:rsidP="00ED6354">
      <w:pPr>
        <w:pStyle w:val="BodyText"/>
        <w:jc w:val="both"/>
      </w:pPr>
      <w:r>
        <w:t>In E3-India, it is more likely that there will be positive impacts on output and employment. Companies that pay the carbon tax may not pass on all the costs (in the short run at least), meaning that there is an effective transfer of real income from firms to households (who benefit from lower VAT rates). As households typically have lower savings rates than companies, total expenditure in the economy increases, creating a stimulus effect. In addition, the carbon tax may lead to investment that is financed by borrowing, which also has a stimulus effect. Finally, domestic firms may benefit if expenditure on imported fuels is displaced.</w:t>
      </w:r>
    </w:p>
    <w:p w14:paraId="5FE38BE4" w14:textId="2B58F92E" w:rsidR="000F42EF" w:rsidRDefault="000F42EF" w:rsidP="00ED6354">
      <w:pPr>
        <w:pStyle w:val="BodyText"/>
        <w:jc w:val="both"/>
      </w:pPr>
      <w:r>
        <w:t>It is possible that some or all of these channels will not yield a positive effect (e.g. if spending on imported fuels is replaced with spending on other imports) but the modelling framework allows for the possibility that such a taxation shift may draw on available production capacity. Park et al (2015) showed that positive outcomes are possible for this example in four countries in East Asia.</w:t>
      </w:r>
    </w:p>
    <w:p w14:paraId="377A8CE2" w14:textId="77777777" w:rsidR="000F42EF" w:rsidRPr="00ED6354" w:rsidRDefault="000F42EF" w:rsidP="00ED6354">
      <w:pPr>
        <w:pStyle w:val="ASub"/>
        <w:framePr w:wrap="around"/>
      </w:pPr>
      <w:r w:rsidRPr="00ED6354">
        <w:t xml:space="preserve">Energy efficiency </w:t>
      </w:r>
    </w:p>
    <w:p w14:paraId="737B98E2" w14:textId="77777777" w:rsidR="000F42EF" w:rsidRDefault="000F42EF" w:rsidP="00ED6354">
      <w:pPr>
        <w:pStyle w:val="BodyText"/>
        <w:jc w:val="both"/>
      </w:pPr>
      <w:r>
        <w:t>The debate around energy efficiency measures tends to focus on the ‘no regrets’ options, where cost-effective energy savings can be made. It is difficult to assess these options in an optimisation modelling framework, however, because they are either ruled out by assumption or only justified through very high private discount rates.</w:t>
      </w:r>
    </w:p>
    <w:p w14:paraId="67A50DAF" w14:textId="77777777" w:rsidR="000F42EF" w:rsidRDefault="000F42EF" w:rsidP="00ED6354">
      <w:pPr>
        <w:pStyle w:val="BodyText"/>
        <w:jc w:val="both"/>
      </w:pPr>
      <w:r>
        <w:t>Much of the policy analysis on energy efficiency has therefore used either a simulation-based macro-econometric model such as E3-India, or a CGE approach that has been modified to allow for sub-optimal behaviour (European Commission, 2017b).</w:t>
      </w:r>
    </w:p>
    <w:p w14:paraId="420AEEE1" w14:textId="77777777" w:rsidR="000F42EF" w:rsidRDefault="000F42EF" w:rsidP="00ED6354">
      <w:pPr>
        <w:pStyle w:val="BodyText"/>
        <w:jc w:val="both"/>
      </w:pPr>
      <w:r>
        <w:t>The second issue relates to the ‘crowding out’ of investment, which is particularly important to investment-intensive policies like energy efficiency. In a standard CGE model with a fixed money supply, energy efficiency must compete for scarce financial resources with other investment goods. If savings remain unchanged, higher investment in energy efficiency will lead to lower investment elsewhere; and a diversion from the optimal pathway of investment will lead to lower levels of output overall.</w:t>
      </w:r>
    </w:p>
    <w:p w14:paraId="709426F1" w14:textId="5477264B" w:rsidR="000F42EF" w:rsidRPr="0053377B" w:rsidRDefault="000F42EF" w:rsidP="00ED6354">
      <w:pPr>
        <w:pStyle w:val="BodyText"/>
        <w:jc w:val="both"/>
      </w:pPr>
      <w:r>
        <w:lastRenderedPageBreak/>
        <w:t>In macro-econometric models, however, the constraints on production are in the real economy. The banking system can provide the necessary financing for investment in energy efficiency by expanding the money supply and not crowding out other investment. As long as there is enough production capacity (e.g. available workers) to build and install the equipment, output and employment will therefore increase in the short run. Multiplier effects will yield further economic benefits unless capacity constraints are breached.</w:t>
      </w:r>
    </w:p>
    <w:p w14:paraId="7EA6D4F9" w14:textId="77777777" w:rsidR="000F42EF" w:rsidRDefault="000F42EF" w:rsidP="0053377B">
      <w:pPr>
        <w:pStyle w:val="Heading2"/>
      </w:pPr>
      <w:bookmarkStart w:id="255" w:name="_Toc6221668"/>
      <w:r>
        <w:t>E3-India and the wider suite of models</w:t>
      </w:r>
      <w:bookmarkEnd w:id="255"/>
    </w:p>
    <w:p w14:paraId="39554598" w14:textId="77777777" w:rsidR="000F42EF" w:rsidRDefault="000F42EF" w:rsidP="00ED6354">
      <w:pPr>
        <w:pStyle w:val="BodyText"/>
        <w:jc w:val="both"/>
      </w:pPr>
      <w:r>
        <w:t>The E3ME model was originally developed through the European framework research programmes in the 1990s. Originally it covered western European countries but this was expanded to cover an enlarged European Union in 2007 and eventually to provide global coverage in 2012.</w:t>
      </w:r>
    </w:p>
    <w:p w14:paraId="175BAA7E" w14:textId="77777777" w:rsidR="000F42EF" w:rsidRDefault="000F42EF" w:rsidP="00ED6354">
      <w:pPr>
        <w:pStyle w:val="BodyText"/>
        <w:jc w:val="both"/>
      </w:pPr>
      <w:r>
        <w:t>E3ME itself is derived from a macro-econometric model of the UK, MDM-E3, which splits the UK up into twelve government office regions. The fundamental underpinnings of the models remain the same, however.</w:t>
      </w:r>
    </w:p>
    <w:p w14:paraId="32A8682F" w14:textId="77777777" w:rsidR="000F42EF" w:rsidRDefault="000F42EF" w:rsidP="00ED6354">
      <w:pPr>
        <w:pStyle w:val="BodyText"/>
        <w:jc w:val="both"/>
      </w:pPr>
      <w:r>
        <w:t>E3-India and the other E3 models operated by Cambridge Econometrics have all been developed from the E3ME source code. The current suite of models includes one other tool with sub-national disaggregation:</w:t>
      </w:r>
    </w:p>
    <w:p w14:paraId="01B1A6B3" w14:textId="77777777" w:rsidR="000F42EF" w:rsidRDefault="000F42EF" w:rsidP="000F42EF">
      <w:pPr>
        <w:pStyle w:val="ListBullet"/>
      </w:pPr>
      <w:r>
        <w:t>E3-US (50 states plus DC)</w:t>
      </w:r>
    </w:p>
    <w:p w14:paraId="1754C96B" w14:textId="77777777" w:rsidR="000F42EF" w:rsidRDefault="000F42EF" w:rsidP="000F42EF">
      <w:pPr>
        <w:pStyle w:val="BodyText"/>
      </w:pPr>
      <w:r>
        <w:t>Two other national models have been developed:</w:t>
      </w:r>
    </w:p>
    <w:p w14:paraId="2ABFBDAE" w14:textId="77777777" w:rsidR="000F42EF" w:rsidRDefault="000F42EF" w:rsidP="000F42EF">
      <w:pPr>
        <w:pStyle w:val="ListBullet"/>
      </w:pPr>
      <w:r>
        <w:t>E3-Brazil</w:t>
      </w:r>
    </w:p>
    <w:p w14:paraId="18DC8259" w14:textId="77777777" w:rsidR="000F42EF" w:rsidRDefault="000F42EF" w:rsidP="000F42EF">
      <w:pPr>
        <w:pStyle w:val="ListBullet"/>
      </w:pPr>
      <w:r>
        <w:t>E3-Thailand</w:t>
      </w:r>
    </w:p>
    <w:p w14:paraId="5E814468" w14:textId="77777777" w:rsidR="000F42EF" w:rsidRDefault="000F42EF" w:rsidP="000F42EF">
      <w:pPr>
        <w:pStyle w:val="BodyText"/>
      </w:pPr>
      <w:r>
        <w:t>In addition, the MDM-E3 model for the UK is still maintained.</w:t>
      </w:r>
    </w:p>
    <w:p w14:paraId="0D06EC88" w14:textId="3773C898" w:rsidR="000F42EF" w:rsidRDefault="000F42EF" w:rsidP="0053377B">
      <w:pPr>
        <w:pStyle w:val="BodyText"/>
      </w:pPr>
      <w:r>
        <w:t xml:space="preserve">Descriptions of all the models can be found at the main E3ME website, </w:t>
      </w:r>
      <w:hyperlink r:id="rId62" w:history="1">
        <w:r w:rsidRPr="0046121B">
          <w:rPr>
            <w:rStyle w:val="Hyperlink"/>
          </w:rPr>
          <w:t>www.e3me.com</w:t>
        </w:r>
      </w:hyperlink>
      <w:r>
        <w:t xml:space="preserve"> </w:t>
      </w:r>
    </w:p>
    <w:p w14:paraId="5DACC844" w14:textId="77777777" w:rsidR="000F42EF" w:rsidRDefault="000F42EF" w:rsidP="0053377B">
      <w:pPr>
        <w:pStyle w:val="Heading2"/>
      </w:pPr>
      <w:bookmarkStart w:id="256" w:name="_Toc6221669"/>
      <w:bookmarkStart w:id="257" w:name="_Ref12289680"/>
      <w:r>
        <w:t>Previous Applications of E3ME</w:t>
      </w:r>
      <w:bookmarkEnd w:id="256"/>
      <w:bookmarkEnd w:id="257"/>
      <w:r>
        <w:t xml:space="preserve"> </w:t>
      </w:r>
    </w:p>
    <w:p w14:paraId="74BBD8B1" w14:textId="5669D62D" w:rsidR="000F42EF" w:rsidRDefault="000F42EF" w:rsidP="00ED6354">
      <w:pPr>
        <w:pStyle w:val="BodyText"/>
        <w:jc w:val="both"/>
      </w:pPr>
      <w:r>
        <w:t>The E3-India model is relatively new and therefore has limited previous applications. However, the E3ME model is now widely used in Europe and beyond for policy assessment, for forecasting and for research purposes. This section describes some of the main applications of the model.</w:t>
      </w:r>
    </w:p>
    <w:p w14:paraId="657505C5" w14:textId="77777777" w:rsidR="000F42EF" w:rsidRDefault="000F42EF" w:rsidP="0053377B">
      <w:pPr>
        <w:pStyle w:val="ASubinbody"/>
      </w:pPr>
      <w:r>
        <w:t>Carbon taxes and tax reform</w:t>
      </w:r>
    </w:p>
    <w:p w14:paraId="556B3FFD" w14:textId="77777777" w:rsidR="000F42EF" w:rsidRDefault="000F42EF" w:rsidP="000F42EF">
      <w:pPr>
        <w:pStyle w:val="ASub"/>
        <w:framePr w:wrap="around"/>
      </w:pPr>
      <w:r>
        <w:t>Initial applications and European assessments</w:t>
      </w:r>
    </w:p>
    <w:p w14:paraId="0E82BC8F" w14:textId="77777777" w:rsidR="000F42EF" w:rsidRDefault="000F42EF" w:rsidP="00ED6354">
      <w:pPr>
        <w:pStyle w:val="BodyText"/>
        <w:jc w:val="both"/>
      </w:pPr>
      <w:r>
        <w:t xml:space="preserve">The original E3ME model was developed in the 1990s, building on the UK MDM-E3 model that can be traced back to the 1970s. In its early days, E3ME was applied to assess macroeconomic impacts of carbon tax and carbon tax reform in Europe (Barker et al, 1998a; 1998b, 1998c; 1998d; Barker, 1999). One of the most notable applications of the E3ME model was the COMETR research project (Andersen and Ekins, 2009), in which E3ME was used for ex-post assessments of the first examples of real-world ETR in Europe. The modelling results are described in Barker et al (2007, 2009), Ekins et al (2012), Pollitt et al (2012) and Pollitt et al (2014a) and elaborated further in the context of households in Ekins et al (2011). The results suggest that a double dividend effect is possible in Europe. </w:t>
      </w:r>
    </w:p>
    <w:p w14:paraId="48885FCA" w14:textId="77777777" w:rsidR="000F42EF" w:rsidRDefault="000F42EF" w:rsidP="00ED6354">
      <w:pPr>
        <w:pStyle w:val="BodyText"/>
        <w:jc w:val="both"/>
      </w:pPr>
      <w:r>
        <w:t xml:space="preserve">E3ME has been selected to provide technical inputs to the official EU Impact Assessments including options for moving beyond 20% GHG reduction target </w:t>
      </w:r>
      <w:r>
        <w:lastRenderedPageBreak/>
        <w:t>for 2020 (European Commission, 2010), the revised Energy Taxation Directive (European Commission,2011a), the Energy Efficiency Directive (European Commission, 2011b; 2011c) and the EU’s 2030 environmental targets (European Commission, 2014). More recently E3ME has been used to assess elements of the ‘Clean Energy Package’ and ‘Long-term strategy’ on decarbonisation (e.g. European Commission, 2017b).</w:t>
      </w:r>
    </w:p>
    <w:p w14:paraId="32CF97CF" w14:textId="77777777" w:rsidR="000F42EF" w:rsidRDefault="000F42EF" w:rsidP="000F42EF">
      <w:pPr>
        <w:pStyle w:val="ASub"/>
        <w:framePr w:wrap="around"/>
      </w:pPr>
      <w:r>
        <w:t>Global use of the model</w:t>
      </w:r>
    </w:p>
    <w:p w14:paraId="60FFA85A" w14:textId="77777777" w:rsidR="000F42EF" w:rsidRDefault="000F42EF" w:rsidP="00ED6354">
      <w:pPr>
        <w:pStyle w:val="BodyText"/>
        <w:jc w:val="both"/>
      </w:pPr>
      <w:r>
        <w:t xml:space="preserve">Over the past decade, E3ME has been used widely to analyse environmental policy across the world. The model has also been used repeatedly to assess decarbonisation pathways at different international levels (Barker et al, 2005; 2006; 2008; 2016; Barker and </w:t>
      </w:r>
      <w:proofErr w:type="spellStart"/>
      <w:r>
        <w:t>Scrieciu</w:t>
      </w:r>
      <w:proofErr w:type="spellEnd"/>
      <w:r>
        <w:t>, 2009) and in the UK (</w:t>
      </w:r>
      <w:proofErr w:type="spellStart"/>
      <w:r>
        <w:t>Dagoumas</w:t>
      </w:r>
      <w:proofErr w:type="spellEnd"/>
      <w:r>
        <w:t xml:space="preserve"> and Barker, 2010). E3ME has been applied as described by Barker et al (2012) to provide an economic assessment of the IEA’s 450ppm scenario (IEA, 2010) and climate change mitigation in Latin America (</w:t>
      </w:r>
      <w:proofErr w:type="spellStart"/>
      <w:r>
        <w:t>Kober</w:t>
      </w:r>
      <w:proofErr w:type="spellEnd"/>
      <w:r>
        <w:t xml:space="preserve"> et al, 2016). In all of these studies, taxation has been a key policy input, with assumptions about revenue neutrality included in the scenarios.</w:t>
      </w:r>
    </w:p>
    <w:p w14:paraId="4AEA81D3" w14:textId="77777777" w:rsidR="000F42EF" w:rsidRDefault="000F42EF" w:rsidP="00ED6354">
      <w:pPr>
        <w:pStyle w:val="BodyText"/>
        <w:jc w:val="both"/>
      </w:pPr>
      <w:r>
        <w:t xml:space="preserve">In East Asia, E3ME has been applied for an assessment of meeting voluntary Copenhagen 2020 targets for four countries/regions: China, Japan, Korea and Taiwan and the possibility of double dividend through ETR (Lee et al, 2015). The findings confirm that double dividends are possible. </w:t>
      </w:r>
    </w:p>
    <w:p w14:paraId="21836288" w14:textId="77777777" w:rsidR="000F42EF" w:rsidRDefault="000F42EF" w:rsidP="00ED6354">
      <w:pPr>
        <w:pStyle w:val="BodyText"/>
        <w:jc w:val="both"/>
      </w:pPr>
      <w:r>
        <w:t>In Japan, E3ME has been applied for an assessment of the economic costs of meeting Japan’s Copenhagen pledge (3.8% below 2005 in 2020) and NDC target (26% below 2013 in 2030) of reducing GHG emissions (see Lee et al, 2012 and Lee et al, 2017). The model results showed this to incur a modest economic cost that could be turned into a modest benefit if efficient revenue recycling methods were used. The interaction between the share of nuclear power in Japan’s energy mix and its carbon targets were discussed alongside Environmental Tax Reform in Pollitt et al (2014b) and Lee et al (2017).</w:t>
      </w:r>
    </w:p>
    <w:p w14:paraId="4EEEABC7" w14:textId="01C26B72" w:rsidR="000F42EF" w:rsidRDefault="000F42EF" w:rsidP="00ED6354">
      <w:pPr>
        <w:pStyle w:val="BodyText"/>
        <w:jc w:val="both"/>
      </w:pPr>
      <w:r>
        <w:t xml:space="preserve">In these modelling exercises, results from the E3ME model are often compared to those from CGE models. Examples of such exercises include Lee et al (2015), European Commission (2015) and Jansen and </w:t>
      </w:r>
      <w:proofErr w:type="spellStart"/>
      <w:r>
        <w:t>Klaassen</w:t>
      </w:r>
      <w:proofErr w:type="spellEnd"/>
      <w:r>
        <w:t xml:space="preserve"> (2000). Increasingly, the model is used alongside CGE models for policy analysis so as to provide a range of possible different outcome (e.g. European Commission, 2013; 2015).</w:t>
      </w:r>
    </w:p>
    <w:p w14:paraId="3540DA58" w14:textId="77777777" w:rsidR="000F42EF" w:rsidRDefault="000F42EF" w:rsidP="0053377B">
      <w:pPr>
        <w:pStyle w:val="ASubinbody"/>
      </w:pPr>
      <w:r>
        <w:t>Assessing long-term climate goals (various policies)</w:t>
      </w:r>
    </w:p>
    <w:p w14:paraId="14052EC6" w14:textId="77777777" w:rsidR="000F42EF" w:rsidRDefault="000F42EF" w:rsidP="000F42EF">
      <w:pPr>
        <w:pStyle w:val="ASub"/>
        <w:framePr w:wrap="around"/>
      </w:pPr>
      <w:r>
        <w:t>Linkages to bottom-up models</w:t>
      </w:r>
    </w:p>
    <w:p w14:paraId="25E01C60" w14:textId="77777777" w:rsidR="000F42EF" w:rsidRDefault="000F42EF" w:rsidP="00ED6354">
      <w:pPr>
        <w:pStyle w:val="BodyText"/>
        <w:jc w:val="both"/>
      </w:pPr>
      <w:r>
        <w:t>Another key distinction of the E3ME model is its linkages to the bottom-up Future Technologies Transformation (FTT) modules. The success of a low-carbon, sustainable transition will be determined by the technologies that are adopted around the world. Any attempt to model this transition therefore requires a detailed treatment of technology development and adoption. The simulation-based nature of E3ME sits well alongside the FTT models of technology diffusion, which draw on evolutionary economics and share elements of complexity science (Mercure et al, 2016).</w:t>
      </w:r>
    </w:p>
    <w:p w14:paraId="21AD5C6E" w14:textId="77777777" w:rsidR="000F42EF" w:rsidRDefault="000F42EF" w:rsidP="00ED6354">
      <w:pPr>
        <w:pStyle w:val="BodyText"/>
        <w:jc w:val="both"/>
      </w:pPr>
      <w:r>
        <w:t>The current version of E3ME contains FTT modules for power generation (Mercure, 2012; Mercure et al, 2014), road transport (Mercure et al, 2018a), steel (new, not yet formally published) and residential heating (Knobloch et al, 2018). There is a land-use module currently under development.</w:t>
      </w:r>
    </w:p>
    <w:p w14:paraId="12BF9B5D" w14:textId="77777777" w:rsidR="000F42EF" w:rsidRDefault="000F42EF" w:rsidP="00ED6354">
      <w:pPr>
        <w:pStyle w:val="BodyText"/>
        <w:jc w:val="both"/>
      </w:pPr>
      <w:r>
        <w:t>An ambitious long-term climate goal to limit temperature rise below 1.5</w:t>
      </w:r>
      <w:r w:rsidRPr="00C14DC9">
        <w:t>°</w:t>
      </w:r>
      <w:r>
        <w:t>C above pre-industrial levels requires ambitious climate policies. Results from E3ME-</w:t>
      </w:r>
      <w:r>
        <w:lastRenderedPageBreak/>
        <w:t xml:space="preserve">FTT with linkages to a climate model found that a high carbon tax alone will not be sufficient to achieve this target. Instead a combination of equally ambitious energy efficiency, regulations, renewable subsidies and feed-in-tariff policies are required; the climate results from this scenario are published in Holden et al (2018).   </w:t>
      </w:r>
    </w:p>
    <w:p w14:paraId="5BB8097D" w14:textId="77777777" w:rsidR="000F42EF" w:rsidRDefault="000F42EF" w:rsidP="00ED6354">
      <w:pPr>
        <w:pStyle w:val="BodyText"/>
        <w:jc w:val="both"/>
      </w:pPr>
      <w:r>
        <w:t xml:space="preserve">At global level, recent high-profile applications of the model have been presented in New Climate Economy (2018) and IRENA (2018), which confirm that a portfolio of policies are required and that they could benefit both the environment and the economy. </w:t>
      </w:r>
    </w:p>
    <w:p w14:paraId="3E50DDEC" w14:textId="77777777" w:rsidR="000F42EF" w:rsidRDefault="000F42EF" w:rsidP="00ED6354">
      <w:pPr>
        <w:pStyle w:val="BodyText"/>
        <w:jc w:val="both"/>
      </w:pPr>
      <w:r>
        <w:t>As a global model, E3ME is able to identify winners and losers across the world regions as a result of the low carbon transition. The winners are typically regions with large renewable potentials who are currently net importers of energy, and those who export energy efficiency and renewable equipment.  Energy exporters are likely to lose out from reduced export revenues and could be stuck with stranded fossil fuel assets. Even under a business as usual scenario, a recent high-profile publication (Mercure et al, 2018c) that used the linked E3ME-FTT models suggested that over $1 trillion of value could be lost from fossil fuel assets under existing technological trends.</w:t>
      </w:r>
    </w:p>
    <w:p w14:paraId="3F5E7496" w14:textId="6BA91DB3" w:rsidR="000F42EF" w:rsidRDefault="003A1444" w:rsidP="000F42EF">
      <w:pPr>
        <w:spacing w:line="240" w:lineRule="auto"/>
      </w:pPr>
      <w:r>
        <w:t xml:space="preserve">All references used in this </w:t>
      </w:r>
      <w:r w:rsidR="008E67C9">
        <w:t>c</w:t>
      </w:r>
      <w:r>
        <w:t>hapter are given in Section 16.2</w:t>
      </w:r>
      <w:r w:rsidR="000329D4">
        <w:t>.</w:t>
      </w:r>
      <w:r>
        <w:t xml:space="preserve"> </w:t>
      </w:r>
      <w:r w:rsidR="000F42EF">
        <w:br w:type="page"/>
      </w:r>
    </w:p>
    <w:p w14:paraId="0D46B6B7" w14:textId="7DA22A5C" w:rsidR="00EA36D0" w:rsidRPr="003942CD" w:rsidRDefault="00EA36D0" w:rsidP="00EA36D0">
      <w:pPr>
        <w:pStyle w:val="Heading1"/>
      </w:pPr>
      <w:bookmarkStart w:id="258" w:name="_Toc55910193"/>
      <w:r>
        <w:lastRenderedPageBreak/>
        <w:t>Case studies</w:t>
      </w:r>
      <w:bookmarkEnd w:id="251"/>
      <w:bookmarkEnd w:id="258"/>
    </w:p>
    <w:p w14:paraId="6CDC552E" w14:textId="77777777" w:rsidR="00EA36D0" w:rsidRDefault="00EA36D0" w:rsidP="00FB4933">
      <w:pPr>
        <w:pStyle w:val="Heading2"/>
      </w:pPr>
      <w:bookmarkStart w:id="259" w:name="_Toc490813981"/>
      <w:r>
        <w:t>Initial testing</w:t>
      </w:r>
      <w:bookmarkEnd w:id="259"/>
    </w:p>
    <w:p w14:paraId="5BBCC995" w14:textId="77777777" w:rsidR="00EA36D0" w:rsidRDefault="00EA36D0" w:rsidP="00EA36D0">
      <w:pPr>
        <w:pStyle w:val="ASub"/>
        <w:framePr w:wrap="around"/>
      </w:pPr>
      <w:r>
        <w:t>Overview</w:t>
      </w:r>
    </w:p>
    <w:p w14:paraId="748E4D57" w14:textId="77777777" w:rsidR="00EA36D0" w:rsidRDefault="00EA36D0" w:rsidP="00EA36D0">
      <w:pPr>
        <w:pStyle w:val="BodyText"/>
      </w:pPr>
      <w:r>
        <w:t>This section highlights three exercises that were carried out by Surabhi Joshi and Riley Allen in 2016/17. The scenarios were used as part of the testing for the original version of E3-India, and presented at several workshops in India.</w:t>
      </w:r>
    </w:p>
    <w:p w14:paraId="1239F83F" w14:textId="77777777" w:rsidR="00EA36D0" w:rsidRDefault="00EA36D0" w:rsidP="00EA36D0">
      <w:pPr>
        <w:pStyle w:val="BodyText"/>
      </w:pPr>
      <w:r>
        <w:t>Three themes were tested, these are described below. The following paragraphs introduce the exercise.</w:t>
      </w:r>
    </w:p>
    <w:p w14:paraId="54F54341" w14:textId="77777777" w:rsidR="00EA36D0" w:rsidRDefault="00EA36D0" w:rsidP="00EA36D0">
      <w:pPr>
        <w:pStyle w:val="ASub"/>
        <w:framePr w:wrap="around"/>
      </w:pPr>
      <w:r>
        <w:t>Introduction</w:t>
      </w:r>
    </w:p>
    <w:p w14:paraId="6022018F" w14:textId="77777777" w:rsidR="00EA36D0" w:rsidRDefault="00EA36D0" w:rsidP="00EA36D0">
      <w:pPr>
        <w:pStyle w:val="BodyText"/>
      </w:pPr>
      <w:r>
        <w:t>The E3-India is a macroeconomic policy impact model developed by Cambridge Econometrics to help foster effective engagement around policy at the state level in India. The model is being developed as a tool and at present is at an advanced stage of development, sufficient for us to demonstrate its potential for simulation and analysis of policy impacts. Data gaps will be filled, and we hope that as local knowledge grows over time, that will help the model realize its full potential.</w:t>
      </w:r>
    </w:p>
    <w:p w14:paraId="13A2A8D6" w14:textId="77777777" w:rsidR="00EA36D0" w:rsidRDefault="00EA36D0" w:rsidP="00EA36D0">
      <w:pPr>
        <w:pStyle w:val="BodyText"/>
      </w:pPr>
      <w:r>
        <w:t xml:space="preserve">The analysis presented below helps to demonstrate the flexibility and use of the model in three ways. First, the model is flexible with respect to geographic scale. It can be used to demonstrate policy impacts at different geographic resolutions (regions) that span one or more states and territories. Second, the model is flexible with respect to technology. It can be used to reveal the impacts of policy scenarios that are differentiated by energy technology (like feed-in tariffs, or </w:t>
      </w:r>
      <w:proofErr w:type="spellStart"/>
      <w:r>
        <w:t>FiTs</w:t>
      </w:r>
      <w:proofErr w:type="spellEnd"/>
      <w:r>
        <w:t>, for example, to demonstrate impacts on GHG emissions) by region. Third, the model is tightly woven among energy, environment, and the economy (the Es in “E3”). Consequently, the model permits its users to understand impacts of policy both within the sector and beyond. We can, for example, use the model to understand the impacts of technology transition scenarios with key economic parameters such as state-level GDP, investments, and consumer expenditure for state-level or economy-wide E3 simulations.</w:t>
      </w:r>
    </w:p>
    <w:p w14:paraId="6233E412" w14:textId="77777777" w:rsidR="00EA36D0" w:rsidRDefault="00EA36D0" w:rsidP="00EA36D0">
      <w:pPr>
        <w:pStyle w:val="BodyText"/>
      </w:pPr>
      <w:r>
        <w:t>The latest version of the E3-India model, the Beta 3 (B3) version, is now available. This version of the model incorporates certain default “scenario” and “assumption” files along with “idiom” files that provide users flexible tools to run policy simulations. All three of these text file groupings are in text files that can be manipulated by the model user. The scenario and assumption files are preconstructed tables to allow for relatively simple policy simulations by users. The idiom files represent a tool for advanced users to simulate policies using a fairly basic programming language developed by Cambridge Econometrics for the model.</w:t>
      </w:r>
    </w:p>
    <w:p w14:paraId="7BC16791" w14:textId="77777777" w:rsidR="00EA36D0" w:rsidRDefault="00EA36D0" w:rsidP="00EA36D0">
      <w:pPr>
        <w:pStyle w:val="BodyText"/>
      </w:pPr>
      <w:r>
        <w:t xml:space="preserve">The </w:t>
      </w:r>
      <w:proofErr w:type="spellStart"/>
      <w:r>
        <w:t>modeling</w:t>
      </w:r>
      <w:proofErr w:type="spellEnd"/>
      <w:r>
        <w:t xml:space="preserve"> framework provides considerable flexibility for users to modify model input variables and then to view the impacts of those modifications on an extensive list of outputs. In order to manage the long list of variables, CE has created a high-level organizational structure that can be viewed through the model interface. There are three major groups of simulation variables: </w:t>
      </w:r>
      <w:proofErr w:type="spellStart"/>
      <w:r>
        <w:t>i</w:t>
      </w:r>
      <w:proofErr w:type="spellEnd"/>
      <w:r>
        <w:t xml:space="preserve">) energy, environmental, and economic (E3) variables available by region, ii) E3 variables available by sector(within each region), and iii) energy technologies, referred to as future technology transition(FTT) variables. The requisite </w:t>
      </w:r>
      <w:r>
        <w:lastRenderedPageBreak/>
        <w:t>regional resolution for analysis is selected using either individual states or union territory or aggregates as demonstrated in Theme I.</w:t>
      </w:r>
    </w:p>
    <w:p w14:paraId="45AF2E7F" w14:textId="77777777" w:rsidR="00EA36D0" w:rsidRDefault="00EA36D0" w:rsidP="00EA36D0">
      <w:pPr>
        <w:pStyle w:val="ASub"/>
        <w:framePr w:wrap="around"/>
      </w:pPr>
      <w:r>
        <w:t>Theme I: Applying the E3-India Model in Different Geographic Regions</w:t>
      </w:r>
    </w:p>
    <w:p w14:paraId="6C978BAF" w14:textId="77777777" w:rsidR="00EA36D0" w:rsidRDefault="00EA36D0" w:rsidP="00EA36D0">
      <w:pPr>
        <w:pStyle w:val="BodyText"/>
      </w:pPr>
      <w:r>
        <w:rPr>
          <w:noProof/>
        </w:rPr>
        <w:drawing>
          <wp:anchor distT="0" distB="0" distL="114300" distR="114300" simplePos="0" relativeHeight="251753130" behindDoc="0" locked="0" layoutInCell="1" allowOverlap="1" wp14:anchorId="5A72EF9F" wp14:editId="065F7F8E">
            <wp:simplePos x="0" y="0"/>
            <wp:positionH relativeFrom="column">
              <wp:posOffset>635</wp:posOffset>
            </wp:positionH>
            <wp:positionV relativeFrom="paragraph">
              <wp:posOffset>4113530</wp:posOffset>
            </wp:positionV>
            <wp:extent cx="4860290" cy="3771900"/>
            <wp:effectExtent l="0" t="0" r="0" b="0"/>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860290" cy="3771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154" behindDoc="0" locked="0" layoutInCell="1" allowOverlap="1" wp14:anchorId="18AD276E" wp14:editId="45CE6D52">
                <wp:simplePos x="0" y="0"/>
                <wp:positionH relativeFrom="column">
                  <wp:posOffset>635</wp:posOffset>
                </wp:positionH>
                <wp:positionV relativeFrom="paragraph">
                  <wp:posOffset>3942080</wp:posOffset>
                </wp:positionV>
                <wp:extent cx="4860290" cy="457200"/>
                <wp:effectExtent l="0" t="0" r="16510" b="0"/>
                <wp:wrapTopAndBottom/>
                <wp:docPr id="241" name="Text Box 241"/>
                <wp:cNvGraphicFramePr/>
                <a:graphic xmlns:a="http://schemas.openxmlformats.org/drawingml/2006/main">
                  <a:graphicData uri="http://schemas.microsoft.com/office/word/2010/wordprocessingShape">
                    <wps:wsp>
                      <wps:cNvSpPr txBox="1"/>
                      <wps:spPr>
                        <a:xfrm>
                          <a:off x="0" y="0"/>
                          <a:ext cx="4860290" cy="457200"/>
                        </a:xfrm>
                        <a:prstGeom prst="rect">
                          <a:avLst/>
                        </a:prstGeom>
                        <a:noFill/>
                        <a:ln>
                          <a:noFill/>
                        </a:ln>
                      </wps:spPr>
                      <wps:txbx>
                        <w:txbxContent>
                          <w:p w14:paraId="075AD999" w14:textId="5B875AA7" w:rsidR="008047A9" w:rsidRPr="002961A4" w:rsidRDefault="008047A9" w:rsidP="00EA36D0">
                            <w:pPr>
                              <w:pStyle w:val="Caption"/>
                              <w:rPr>
                                <w:noProof/>
                                <w:szCs w:val="20"/>
                              </w:rPr>
                            </w:pPr>
                            <w:r>
                              <w:t xml:space="preserve">Figure </w:t>
                            </w:r>
                            <w:fldSimple w:instr=" STYLEREF 1 \s ">
                              <w:r>
                                <w:rPr>
                                  <w:noProof/>
                                </w:rPr>
                                <w:t>13</w:t>
                              </w:r>
                            </w:fldSimple>
                            <w:r>
                              <w:t>.</w:t>
                            </w:r>
                            <w:fldSimple w:instr=" SEQ Figure \* ARABIC \s 1 ">
                              <w:r>
                                <w:rPr>
                                  <w:noProof/>
                                </w:rPr>
                                <w:t>1</w:t>
                              </w:r>
                            </w:fldSimple>
                            <w:r>
                              <w:t>: Renewable penetration in different groups of states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8AD276E" id="Text Box 241" o:spid="_x0000_s1084" type="#_x0000_t202" style="position:absolute;margin-left:.05pt;margin-top:310.4pt;width:382.7pt;height:36pt;z-index:2517541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" filled="f" stroked="f">
                <v:textbox inset="0,0,0,0">
                  <w:txbxContent>
                    <w:p w14:paraId="075AD999" w14:textId="5B875AA7" w:rsidR="008047A9" w:rsidRPr="002961A4" w:rsidRDefault="008047A9" w:rsidP="00EA36D0">
                      <w:pPr>
                        <w:pStyle w:val="Caption"/>
                        <w:rPr>
                          <w:noProof/>
                          <w:szCs w:val="20"/>
                        </w:rPr>
                      </w:pPr>
                      <w:r>
                        <w:t xml:space="preserve">Figure </w:t>
                      </w:r>
                      <w:fldSimple w:instr=" STYLEREF 1 \s ">
                        <w:r>
                          <w:rPr>
                            <w:noProof/>
                          </w:rPr>
                          <w:t>13</w:t>
                        </w:r>
                      </w:fldSimple>
                      <w:r>
                        <w:t>.</w:t>
                      </w:r>
                      <w:fldSimple w:instr=" SEQ Figure \* ARABIC \s 1 ">
                        <w:r>
                          <w:rPr>
                            <w:noProof/>
                          </w:rPr>
                          <w:t>1</w:t>
                        </w:r>
                      </w:fldSimple>
                      <w:r>
                        <w:t>: Renewable penetration in different groups of states</w:t>
                      </w:r>
                    </w:p>
                  </w:txbxContent>
                </v:textbox>
                <w10:wrap type="topAndBottom"/>
              </v:shape>
            </w:pict>
          </mc:Fallback>
        </mc:AlternateContent>
      </w:r>
      <w:r>
        <w:t xml:space="preserve">The Renewable Energy Technology (RET) transition scenario is based on existing renewable capacities associated with individual states and trajectory of renewable growth as forecasted by the model. The RET transition scenario was studied among four different groups of Indian states categorized and aggregated as follows: </w:t>
      </w:r>
      <w:proofErr w:type="spellStart"/>
      <w:r>
        <w:t>i</w:t>
      </w:r>
      <w:proofErr w:type="spellEnd"/>
      <w:r>
        <w:t xml:space="preserve">) high RET (i.e., “high” with respect to installed capacity) states; ii) low-RET states; iii) remote </w:t>
      </w:r>
      <w:proofErr w:type="spellStart"/>
      <w:r>
        <w:t>northeastern</w:t>
      </w:r>
      <w:proofErr w:type="spellEnd"/>
      <w:r>
        <w:t xml:space="preserve"> states; and iv) Union Territories. The growth trends for four renewable energy technologies (solid biomass, large hydro, onshore wind and solar photovoltaic technology (PV) from 2005 to 2035 were </w:t>
      </w:r>
      <w:proofErr w:type="spellStart"/>
      <w:r>
        <w:t>analyzed</w:t>
      </w:r>
      <w:proofErr w:type="spellEnd"/>
      <w:r>
        <w:t xml:space="preserve"> in terms of annual electricity generation (GWh/year). The results indicate that states with high RET capacity would be the forerunners in solar and wind installations until 2035. Solid biomass and large hydro would have significant share in renewables for all the categories. The promotion of solar PV would be more aggressive in Union Territories than in </w:t>
      </w:r>
      <w:proofErr w:type="spellStart"/>
      <w:r>
        <w:t>northeastern</w:t>
      </w:r>
      <w:proofErr w:type="spellEnd"/>
      <w:r>
        <w:t xml:space="preserve"> states or low-RET states. Thus, within the same national boundaries, the pathway of the Renewable Energy Transition would be significantly different for the four regional categories </w:t>
      </w:r>
      <w:proofErr w:type="spellStart"/>
      <w:r>
        <w:t>analyzed</w:t>
      </w:r>
      <w:proofErr w:type="spellEnd"/>
      <w:r>
        <w:t xml:space="preserve">. The simulated trajectory of renewable generation for either individual states or aggregated groups can effectively inform policy choices, regulatory actions, and utility decisions for better management and infrastructure planning for energy capacity addition in each region. The vertical axis shows the trend of electricity generation by technology represented in </w:t>
      </w:r>
      <w:proofErr w:type="spellStart"/>
      <w:r>
        <w:t>Gwh</w:t>
      </w:r>
      <w:proofErr w:type="spellEnd"/>
      <w:r>
        <w:t>/year.</w:t>
      </w:r>
    </w:p>
    <w:p w14:paraId="0CD6B8B4" w14:textId="77777777" w:rsidR="00EA36D0" w:rsidRDefault="00EA36D0" w:rsidP="00EA36D0">
      <w:pPr>
        <w:pStyle w:val="BodyText"/>
      </w:pPr>
    </w:p>
    <w:p w14:paraId="24789C3F" w14:textId="77777777" w:rsidR="00EA36D0" w:rsidRDefault="00EA36D0" w:rsidP="00EA36D0">
      <w:pPr>
        <w:spacing w:line="240" w:lineRule="auto"/>
      </w:pPr>
      <w:r>
        <w:br w:type="page"/>
      </w:r>
    </w:p>
    <w:p w14:paraId="420EE1F9" w14:textId="77777777" w:rsidR="00EA36D0" w:rsidRDefault="00EA36D0" w:rsidP="00EA36D0">
      <w:pPr>
        <w:pStyle w:val="ASub"/>
        <w:framePr w:wrap="around"/>
      </w:pPr>
      <w:r>
        <w:lastRenderedPageBreak/>
        <w:t xml:space="preserve">Theme II: Feed-in tariffs and assessment of low-GHG pathways </w:t>
      </w:r>
    </w:p>
    <w:p w14:paraId="4FFFD311" w14:textId="77777777" w:rsidR="00EA36D0" w:rsidRDefault="00EA36D0" w:rsidP="00EA36D0">
      <w:pPr>
        <w:pStyle w:val="BodyText"/>
      </w:pPr>
      <w:proofErr w:type="spellStart"/>
      <w:r>
        <w:t>FiTs</w:t>
      </w:r>
      <w:proofErr w:type="spellEnd"/>
      <w:r>
        <w:t xml:space="preserve"> are wholesale price or “standard offer” prices that are awarded to technologies that meet the eligibility requirements for any given generation technology. </w:t>
      </w:r>
      <w:proofErr w:type="spellStart"/>
      <w:r>
        <w:t>FiTs</w:t>
      </w:r>
      <w:proofErr w:type="spellEnd"/>
      <w:r>
        <w:t xml:space="preserve"> typically include a price premium (above market-base or cost-based prices) to encourage the development of newer technologies.</w:t>
      </w:r>
    </w:p>
    <w:p w14:paraId="24510334" w14:textId="77777777" w:rsidR="00EA36D0" w:rsidRDefault="00EA36D0" w:rsidP="00EA36D0">
      <w:pPr>
        <w:pStyle w:val="BodyText"/>
      </w:pPr>
      <w:r>
        <w:rPr>
          <w:noProof/>
        </w:rPr>
        <w:drawing>
          <wp:anchor distT="0" distB="0" distL="114300" distR="114300" simplePos="0" relativeHeight="251755178" behindDoc="0" locked="0" layoutInCell="1" allowOverlap="1" wp14:anchorId="1B44ABC6" wp14:editId="347E7B42">
            <wp:simplePos x="0" y="0"/>
            <wp:positionH relativeFrom="column">
              <wp:posOffset>635</wp:posOffset>
            </wp:positionH>
            <wp:positionV relativeFrom="paragraph">
              <wp:posOffset>2565400</wp:posOffset>
            </wp:positionV>
            <wp:extent cx="4860290" cy="4102735"/>
            <wp:effectExtent l="0" t="0" r="0" b="0"/>
            <wp:wrapTopAndBottom/>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860290" cy="4102735"/>
                    </a:xfrm>
                    <a:prstGeom prst="rect">
                      <a:avLst/>
                    </a:prstGeom>
                  </pic:spPr>
                </pic:pic>
              </a:graphicData>
            </a:graphic>
            <wp14:sizeRelH relativeFrom="page">
              <wp14:pctWidth>0</wp14:pctWidth>
            </wp14:sizeRelH>
            <wp14:sizeRelV relativeFrom="page">
              <wp14:pctHeight>0</wp14:pctHeight>
            </wp14:sizeRelV>
          </wp:anchor>
        </w:drawing>
      </w:r>
      <w:r>
        <w:t xml:space="preserve">The analysis performed required modifications to the “idiom” files described earlier. The code in the file was modified to establish greater </w:t>
      </w:r>
      <w:proofErr w:type="spellStart"/>
      <w:r>
        <w:t>FiT</w:t>
      </w:r>
      <w:proofErr w:type="spellEnd"/>
      <w:r>
        <w:t xml:space="preserve">-based incentives for solid biomass, large hydro, offshore wind and solar PV. The analysis includes four different levels of </w:t>
      </w:r>
      <w:proofErr w:type="spellStart"/>
      <w:r>
        <w:t>FiTs</w:t>
      </w:r>
      <w:proofErr w:type="spellEnd"/>
      <w:r>
        <w:t xml:space="preserve"> in terms of the percentage premium above the electricity price to establish a new levelized wholesale </w:t>
      </w:r>
      <w:proofErr w:type="spellStart"/>
      <w:r>
        <w:t>FiT</w:t>
      </w:r>
      <w:proofErr w:type="spellEnd"/>
      <w:r>
        <w:t xml:space="preserve">-base price available to the technologies listed. The baseline scenario (9) has </w:t>
      </w:r>
      <w:proofErr w:type="spellStart"/>
      <w:r>
        <w:t>FiT</w:t>
      </w:r>
      <w:proofErr w:type="spellEnd"/>
      <w:r>
        <w:t xml:space="preserve"> levels set at 1.1 (meaning that the </w:t>
      </w:r>
      <w:proofErr w:type="spellStart"/>
      <w:r>
        <w:t>FiT</w:t>
      </w:r>
      <w:proofErr w:type="spellEnd"/>
      <w:r>
        <w:t xml:space="preserve"> is 110 percent of the base price). New idiom scenario files named with changes to the code were modified and given new text file names: F1, F2, F3 and F4.The </w:t>
      </w:r>
      <w:proofErr w:type="spellStart"/>
      <w:r>
        <w:t>FiTs</w:t>
      </w:r>
      <w:proofErr w:type="spellEnd"/>
      <w:r>
        <w:t xml:space="preserve"> were setat1.6, 2.1, 2.6, and 3.1(to establish price premiums of 60 percent, 110 percent, 160 percent and 210 percent, respectively). An assessment of carbon emissions associated with above energy pathways of RETs for the four categories of Indian states was performed. The results are illustrated below.</w:t>
      </w:r>
    </w:p>
    <w:p w14:paraId="52F49511" w14:textId="77777777" w:rsidR="00EA36D0" w:rsidRDefault="00EA36D0" w:rsidP="00EA36D0">
      <w:pPr>
        <w:pStyle w:val="BodyText"/>
      </w:pPr>
      <w:r>
        <w:rPr>
          <w:noProof/>
        </w:rPr>
        <mc:AlternateContent>
          <mc:Choice Requires="wps">
            <w:drawing>
              <wp:anchor distT="0" distB="0" distL="114300" distR="114300" simplePos="0" relativeHeight="251756202" behindDoc="0" locked="0" layoutInCell="1" allowOverlap="1" wp14:anchorId="734B72E2" wp14:editId="30833520">
                <wp:simplePos x="0" y="0"/>
                <wp:positionH relativeFrom="column">
                  <wp:posOffset>635</wp:posOffset>
                </wp:positionH>
                <wp:positionV relativeFrom="paragraph">
                  <wp:posOffset>218440</wp:posOffset>
                </wp:positionV>
                <wp:extent cx="4860290" cy="247650"/>
                <wp:effectExtent l="0" t="0" r="0" b="0"/>
                <wp:wrapTopAndBottom/>
                <wp:docPr id="242" name="Text Box 242"/>
                <wp:cNvGraphicFramePr/>
                <a:graphic xmlns:a="http://schemas.openxmlformats.org/drawingml/2006/main">
                  <a:graphicData uri="http://schemas.microsoft.com/office/word/2010/wordprocessingShape">
                    <wps:wsp>
                      <wps:cNvSpPr txBox="1"/>
                      <wps:spPr>
                        <a:xfrm>
                          <a:off x="0" y="0"/>
                          <a:ext cx="4860290" cy="247650"/>
                        </a:xfrm>
                        <a:prstGeom prst="rect">
                          <a:avLst/>
                        </a:prstGeom>
                        <a:solidFill>
                          <a:prstClr val="white"/>
                        </a:solidFill>
                        <a:ln>
                          <a:noFill/>
                        </a:ln>
                      </wps:spPr>
                      <wps:txbx>
                        <w:txbxContent>
                          <w:p w14:paraId="015304E9" w14:textId="3D2CEB6F" w:rsidR="008047A9" w:rsidRPr="00092ADC" w:rsidRDefault="008047A9" w:rsidP="00EA36D0">
                            <w:pPr>
                              <w:pStyle w:val="Caption"/>
                              <w:rPr>
                                <w:noProof/>
                                <w:szCs w:val="20"/>
                              </w:rPr>
                            </w:pPr>
                            <w:r>
                              <w:t xml:space="preserve">Figure </w:t>
                            </w:r>
                            <w:fldSimple w:instr=" STYLEREF 1 \s ">
                              <w:r>
                                <w:rPr>
                                  <w:noProof/>
                                </w:rPr>
                                <w:t>13</w:t>
                              </w:r>
                            </w:fldSimple>
                            <w:r>
                              <w:t>.</w:t>
                            </w:r>
                            <w:fldSimple w:instr=" SEQ Figure \* ARABIC \s 1 ">
                              <w:r>
                                <w:rPr>
                                  <w:noProof/>
                                </w:rPr>
                                <w:t>2</w:t>
                              </w:r>
                            </w:fldSimple>
                            <w:r>
                              <w:t>: CO</w:t>
                            </w:r>
                            <w:r w:rsidRPr="007B6DEA">
                              <w:rPr>
                                <w:vertAlign w:val="subscript"/>
                              </w:rPr>
                              <w:t>2</w:t>
                            </w:r>
                            <w:r>
                              <w:t xml:space="preserve"> emissions in groups of states (</w:t>
                            </w:r>
                            <w:proofErr w:type="spellStart"/>
                            <w:r>
                              <w:t>thtC</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B72E2" id="Text Box 242" o:spid="_x0000_s1085" type="#_x0000_t202" style="position:absolute;margin-left:.05pt;margin-top:17.2pt;width:382.7pt;height:19.5pt;z-index:2517562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" stroked="f">
                <v:textbox inset="0,0,0,0">
                  <w:txbxContent>
                    <w:p w14:paraId="015304E9" w14:textId="3D2CEB6F" w:rsidR="008047A9" w:rsidRPr="00092ADC" w:rsidRDefault="008047A9" w:rsidP="00EA36D0">
                      <w:pPr>
                        <w:pStyle w:val="Caption"/>
                        <w:rPr>
                          <w:noProof/>
                          <w:szCs w:val="20"/>
                        </w:rPr>
                      </w:pPr>
                      <w:r>
                        <w:t xml:space="preserve">Figure </w:t>
                      </w:r>
                      <w:fldSimple w:instr=" STYLEREF 1 \s ">
                        <w:r>
                          <w:rPr>
                            <w:noProof/>
                          </w:rPr>
                          <w:t>13</w:t>
                        </w:r>
                      </w:fldSimple>
                      <w:r>
                        <w:t>.</w:t>
                      </w:r>
                      <w:fldSimple w:instr=" SEQ Figure \* ARABIC \s 1 ">
                        <w:r>
                          <w:rPr>
                            <w:noProof/>
                          </w:rPr>
                          <w:t>2</w:t>
                        </w:r>
                      </w:fldSimple>
                      <w:r>
                        <w:t>: CO</w:t>
                      </w:r>
                      <w:r w:rsidRPr="007B6DEA">
                        <w:rPr>
                          <w:vertAlign w:val="subscript"/>
                        </w:rPr>
                        <w:t>2</w:t>
                      </w:r>
                      <w:r>
                        <w:t xml:space="preserve"> emissions in groups of states (</w:t>
                      </w:r>
                      <w:proofErr w:type="spellStart"/>
                      <w:r>
                        <w:t>thtC</w:t>
                      </w:r>
                      <w:proofErr w:type="spellEnd"/>
                      <w:r>
                        <w:t>)</w:t>
                      </w:r>
                    </w:p>
                  </w:txbxContent>
                </v:textbox>
                <w10:wrap type="topAndBottom"/>
              </v:shape>
            </w:pict>
          </mc:Fallback>
        </mc:AlternateContent>
      </w:r>
    </w:p>
    <w:p w14:paraId="0C078957" w14:textId="77777777" w:rsidR="00EA36D0" w:rsidRDefault="00EA36D0" w:rsidP="00EA36D0">
      <w:pPr>
        <w:pStyle w:val="BodyText"/>
      </w:pPr>
    </w:p>
    <w:p w14:paraId="182C921E" w14:textId="77777777" w:rsidR="00EA36D0" w:rsidRDefault="00EA36D0" w:rsidP="00EA36D0">
      <w:pPr>
        <w:pStyle w:val="BodyText"/>
      </w:pPr>
      <w:r>
        <w:t xml:space="preserve">The above analysis demonstrates that higher </w:t>
      </w:r>
      <w:proofErr w:type="spellStart"/>
      <w:r>
        <w:t>FiT</w:t>
      </w:r>
      <w:proofErr w:type="spellEnd"/>
      <w:r>
        <w:t xml:space="preserve"> rates in high RET states or remote </w:t>
      </w:r>
      <w:proofErr w:type="spellStart"/>
      <w:r>
        <w:t>northeastern</w:t>
      </w:r>
      <w:proofErr w:type="spellEnd"/>
      <w:r>
        <w:t xml:space="preserve"> states do not show a significant reduction in CO2 emissions. However, similar incentives for low-RET states or Union Territories such as Delhi and Chandigarh lead to a fairly large reduction in carbon intensity of 21.8 percent and 36.55 percent, respectively. This analysis is indicative of the role that RET policies for union territories or late movers states can play in GHG reductions for India. This type of analysis becomes critically important with India’s ratification of the Paris climate agreement, in </w:t>
      </w:r>
      <w:r>
        <w:lastRenderedPageBreak/>
        <w:t>which India has proactively committed to reductions in carbon emission intensity of its GDP of 33-35 percent below 2005 levels by 2030.</w:t>
      </w:r>
    </w:p>
    <w:p w14:paraId="00EE55A1" w14:textId="77777777" w:rsidR="00EA36D0" w:rsidRDefault="00EA36D0" w:rsidP="00EA36D0">
      <w:pPr>
        <w:pStyle w:val="BodyText"/>
      </w:pPr>
      <w:r>
        <w:t xml:space="preserve">Of course, other dimensions of the impacts, including impacts on electric rates and the economy, should also be considered in such an analysis. Such analysis would allow policymakers to consider the alternative pathways and their respective impacts on carbon reduction, consumers, and the economy. The E3-India </w:t>
      </w:r>
      <w:proofErr w:type="spellStart"/>
      <w:r>
        <w:t>modeling</w:t>
      </w:r>
      <w:proofErr w:type="spellEnd"/>
      <w:r>
        <w:t xml:space="preserve"> framework provides a closed (self-consistent) framework for evaluating such the potential impacts. The third theme helps to demonstrate these capabilities within the E3-India model.</w:t>
      </w:r>
    </w:p>
    <w:p w14:paraId="5257B4F7" w14:textId="77777777" w:rsidR="00EA36D0" w:rsidRDefault="00EA36D0" w:rsidP="00EA36D0">
      <w:pPr>
        <w:pStyle w:val="ASub"/>
        <w:framePr w:wrap="around"/>
      </w:pPr>
      <w:r w:rsidRPr="000612F7">
        <w:t>Theme III: Integration of the technology transition scenarios with key economic state level parameters</w:t>
      </w:r>
    </w:p>
    <w:p w14:paraId="09C63968" w14:textId="77777777" w:rsidR="00EA36D0" w:rsidRDefault="00EA36D0" w:rsidP="00EA36D0">
      <w:pPr>
        <w:pStyle w:val="BodyText"/>
      </w:pPr>
      <w:r>
        <w:rPr>
          <w:noProof/>
        </w:rPr>
        <mc:AlternateContent>
          <mc:Choice Requires="wps">
            <w:drawing>
              <wp:anchor distT="0" distB="0" distL="114300" distR="114300" simplePos="0" relativeHeight="251758250" behindDoc="0" locked="0" layoutInCell="1" allowOverlap="1" wp14:anchorId="3499CB31" wp14:editId="0B14E3FB">
                <wp:simplePos x="0" y="0"/>
                <wp:positionH relativeFrom="column">
                  <wp:posOffset>635</wp:posOffset>
                </wp:positionH>
                <wp:positionV relativeFrom="paragraph">
                  <wp:posOffset>1454150</wp:posOffset>
                </wp:positionV>
                <wp:extent cx="4860290" cy="457200"/>
                <wp:effectExtent l="0" t="0" r="16510" b="0"/>
                <wp:wrapTopAndBottom/>
                <wp:docPr id="243" name="Text Box 243"/>
                <wp:cNvGraphicFramePr/>
                <a:graphic xmlns:a="http://schemas.openxmlformats.org/drawingml/2006/main">
                  <a:graphicData uri="http://schemas.microsoft.com/office/word/2010/wordprocessingShape">
                    <wps:wsp>
                      <wps:cNvSpPr txBox="1"/>
                      <wps:spPr>
                        <a:xfrm>
                          <a:off x="0" y="0"/>
                          <a:ext cx="4860290" cy="457200"/>
                        </a:xfrm>
                        <a:prstGeom prst="rect">
                          <a:avLst/>
                        </a:prstGeom>
                        <a:noFill/>
                        <a:ln>
                          <a:noFill/>
                        </a:ln>
                      </wps:spPr>
                      <wps:txbx>
                        <w:txbxContent>
                          <w:p w14:paraId="5A1701E9" w14:textId="23B377ED" w:rsidR="008047A9" w:rsidRPr="00860F52" w:rsidRDefault="008047A9" w:rsidP="00EA36D0">
                            <w:pPr>
                              <w:pStyle w:val="Caption"/>
                              <w:rPr>
                                <w:noProof/>
                                <w:szCs w:val="20"/>
                              </w:rPr>
                            </w:pPr>
                            <w:r>
                              <w:t xml:space="preserve">Figure </w:t>
                            </w:r>
                            <w:fldSimple w:instr=" STYLEREF 1 \s ">
                              <w:r>
                                <w:rPr>
                                  <w:noProof/>
                                </w:rPr>
                                <w:t>13</w:t>
                              </w:r>
                            </w:fldSimple>
                            <w:r>
                              <w:t>.</w:t>
                            </w:r>
                            <w:fldSimple w:instr=" SEQ Figure \* ARABIC \s 1 ">
                              <w:r>
                                <w:rPr>
                                  <w:noProof/>
                                </w:rPr>
                                <w:t>3</w:t>
                              </w:r>
                            </w:fldSimple>
                            <w:r>
                              <w:t>: Investment and economic impacts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499CB31" id="Text Box 243" o:spid="_x0000_s1086" type="#_x0000_t202" style="position:absolute;margin-left:.05pt;margin-top:114.5pt;width:382.7pt;height:36pt;z-index:2517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" filled="f" stroked="f">
                <v:textbox inset="0,0,0,0">
                  <w:txbxContent>
                    <w:p w14:paraId="5A1701E9" w14:textId="23B377ED" w:rsidR="008047A9" w:rsidRPr="00860F52" w:rsidRDefault="008047A9" w:rsidP="00EA36D0">
                      <w:pPr>
                        <w:pStyle w:val="Caption"/>
                        <w:rPr>
                          <w:noProof/>
                          <w:szCs w:val="20"/>
                        </w:rPr>
                      </w:pPr>
                      <w:r>
                        <w:t xml:space="preserve">Figure </w:t>
                      </w:r>
                      <w:fldSimple w:instr=" STYLEREF 1 \s ">
                        <w:r>
                          <w:rPr>
                            <w:noProof/>
                          </w:rPr>
                          <w:t>13</w:t>
                        </w:r>
                      </w:fldSimple>
                      <w:r>
                        <w:t>.</w:t>
                      </w:r>
                      <w:fldSimple w:instr=" SEQ Figure \* ARABIC \s 1 ">
                        <w:r>
                          <w:rPr>
                            <w:noProof/>
                          </w:rPr>
                          <w:t>3</w:t>
                        </w:r>
                      </w:fldSimple>
                      <w:r>
                        <w:t>: Investment and economic impacts</w:t>
                      </w:r>
                    </w:p>
                  </w:txbxContent>
                </v:textbox>
                <w10:wrap type="topAndBottom"/>
              </v:shape>
            </w:pict>
          </mc:Fallback>
        </mc:AlternateContent>
      </w:r>
      <w:r w:rsidRPr="000612F7">
        <w:t xml:space="preserve">This section deals with using theE3-India model for </w:t>
      </w:r>
      <w:proofErr w:type="spellStart"/>
      <w:r w:rsidRPr="000612F7">
        <w:t>analyzing</w:t>
      </w:r>
      <w:proofErr w:type="spellEnd"/>
      <w:r w:rsidRPr="000612F7">
        <w:t xml:space="preserve"> some key state-level parameters, such as power sector investments, consumer spending, and total investments, and ascertaining their impact on key economic outcomes such as changes in GDP. The first set of graphics shows the investment categories and levels that are needed to meet the RET targets in different regions. The second set of graphics shows the impacts of these investments on key economic outputs, including GDP and consumer expenditures.</w:t>
      </w:r>
    </w:p>
    <w:p w14:paraId="14950946" w14:textId="77777777" w:rsidR="00EA36D0" w:rsidRDefault="00EA36D0" w:rsidP="00EA36D0">
      <w:pPr>
        <w:pStyle w:val="BodyText"/>
      </w:pPr>
      <w:r>
        <w:rPr>
          <w:noProof/>
        </w:rPr>
        <w:drawing>
          <wp:anchor distT="0" distB="0" distL="114300" distR="114300" simplePos="0" relativeHeight="251757226" behindDoc="0" locked="0" layoutInCell="1" allowOverlap="1" wp14:anchorId="3B7ACB1B" wp14:editId="70CEAA1D">
            <wp:simplePos x="0" y="0"/>
            <wp:positionH relativeFrom="column">
              <wp:posOffset>635</wp:posOffset>
            </wp:positionH>
            <wp:positionV relativeFrom="paragraph">
              <wp:posOffset>355600</wp:posOffset>
            </wp:positionV>
            <wp:extent cx="4860290" cy="5372100"/>
            <wp:effectExtent l="19050" t="19050" r="16510" b="19050"/>
            <wp:wrapTopAndBottom/>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860290" cy="5372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49188A3" w14:textId="77777777" w:rsidR="00EA36D0" w:rsidRDefault="00EA36D0" w:rsidP="00EA36D0">
      <w:pPr>
        <w:pStyle w:val="BodyText"/>
      </w:pPr>
      <w:r w:rsidRPr="000612F7">
        <w:lastRenderedPageBreak/>
        <w:t xml:space="preserve">The trend indicates high investments in earlier years, followed by constant low investments for onshore wind and solid biomass. Investments for solar PV show a greater positive investment trajectory over time. The GDP trends for the four categories of states show higher GDP generation for high-RET states and Union Territories, followed by low-RET states and remote </w:t>
      </w:r>
      <w:proofErr w:type="spellStart"/>
      <w:r w:rsidRPr="000612F7">
        <w:t>northeastern</w:t>
      </w:r>
      <w:proofErr w:type="spellEnd"/>
      <w:r w:rsidRPr="000612F7">
        <w:t xml:space="preserve"> states. The regional consumption expenditure and investments increase with time but the trajectory differs among the categories of states, with high-RET states and Union Territories being the leaders.</w:t>
      </w:r>
    </w:p>
    <w:p w14:paraId="4E33B69F" w14:textId="77777777" w:rsidR="00EA36D0" w:rsidRDefault="00EA36D0" w:rsidP="00EA36D0">
      <w:pPr>
        <w:pStyle w:val="BodyText"/>
      </w:pPr>
    </w:p>
    <w:p w14:paraId="30F1D0B2" w14:textId="77777777" w:rsidR="00EA36D0" w:rsidRDefault="00EA36D0" w:rsidP="00FB4933">
      <w:pPr>
        <w:pStyle w:val="Heading2"/>
      </w:pPr>
      <w:bookmarkStart w:id="260" w:name="_Toc490813982"/>
      <w:r>
        <w:t>Ongoing case studies</w:t>
      </w:r>
      <w:bookmarkEnd w:id="260"/>
    </w:p>
    <w:p w14:paraId="47E01BD3" w14:textId="77777777" w:rsidR="00EA36D0" w:rsidRDefault="00EA36D0" w:rsidP="00EA36D0">
      <w:pPr>
        <w:pStyle w:val="BodyText"/>
      </w:pPr>
      <w:r>
        <w:t>The following case studies are currently being assessed.</w:t>
      </w:r>
    </w:p>
    <w:p w14:paraId="7B983B5A" w14:textId="77777777" w:rsidR="00EA36D0" w:rsidRDefault="00EA36D0" w:rsidP="00EA36D0">
      <w:pPr>
        <w:pStyle w:val="BodyText"/>
      </w:pPr>
    </w:p>
    <w:p w14:paraId="1A29D366" w14:textId="77777777" w:rsidR="00EA36D0" w:rsidRPr="00007628" w:rsidRDefault="00EA36D0" w:rsidP="00EA36D0">
      <w:pPr>
        <w:pStyle w:val="BodyText"/>
        <w:rPr>
          <w:b/>
        </w:rPr>
      </w:pPr>
      <w:r w:rsidRPr="00007628">
        <w:rPr>
          <w:b/>
        </w:rPr>
        <w:t xml:space="preserve">Towards Healthy </w:t>
      </w:r>
      <w:proofErr w:type="spellStart"/>
      <w:r w:rsidRPr="00007628">
        <w:rPr>
          <w:b/>
        </w:rPr>
        <w:t>Discoms</w:t>
      </w:r>
      <w:proofErr w:type="spellEnd"/>
      <w:r w:rsidRPr="00007628">
        <w:rPr>
          <w:b/>
        </w:rPr>
        <w:t>: Mapping impacts of  power sector efficiency improvement, subsidy phase out and tariff  rationalisation  articulated through UDAY across Indian  states</w:t>
      </w:r>
    </w:p>
    <w:p w14:paraId="519FB284" w14:textId="77777777" w:rsidR="00EA36D0" w:rsidRDefault="00EA36D0" w:rsidP="00EA36D0">
      <w:pPr>
        <w:pStyle w:val="BodyText"/>
      </w:pPr>
      <w:r>
        <w:t xml:space="preserve">Financial health of state DISCOMs in India have been snafued with huge accumulated debt (approximately Rs. 4.3 lakh crore as on March 2015). The financially stressed DISCOMs   are not been able to supply adequate power at affordable rates, hampering quality of life and overall economic growth and development of many Indian states. A unique scheme launched by government of India’s </w:t>
      </w:r>
      <w:proofErr w:type="spellStart"/>
      <w:r>
        <w:t>i.e</w:t>
      </w:r>
      <w:proofErr w:type="spellEnd"/>
      <w:r>
        <w:t xml:space="preserve"> </w:t>
      </w:r>
      <w:proofErr w:type="spellStart"/>
      <w:r>
        <w:t>Ujjwaal</w:t>
      </w:r>
      <w:proofErr w:type="spellEnd"/>
      <w:r>
        <w:t xml:space="preserve"> </w:t>
      </w:r>
      <w:proofErr w:type="spellStart"/>
      <w:r>
        <w:t>Discom</w:t>
      </w:r>
      <w:proofErr w:type="spellEnd"/>
      <w:r>
        <w:t xml:space="preserve"> Yojana (UDAY) aims at improving </w:t>
      </w:r>
      <w:proofErr w:type="spellStart"/>
      <w:r>
        <w:t>Discom</w:t>
      </w:r>
      <w:proofErr w:type="spellEnd"/>
      <w:r>
        <w:t xml:space="preserve"> performance </w:t>
      </w:r>
      <w:proofErr w:type="spellStart"/>
      <w:r>
        <w:t>plurilaterally</w:t>
      </w:r>
      <w:proofErr w:type="spellEnd"/>
      <w:r>
        <w:t xml:space="preserve"> through four initiatives (</w:t>
      </w:r>
      <w:proofErr w:type="spellStart"/>
      <w:r>
        <w:t>i</w:t>
      </w:r>
      <w:proofErr w:type="spellEnd"/>
      <w:r>
        <w:t xml:space="preserve">) Improving operational efficiencies of DISCOMs; (ii) Reduction of cost of power; (iii) Reduction in interest cost of DISCOMs; (iv) Enforcing financial discipline on DISCOMs through alignment with State finances. This study simulates impacts associated with a synchronous effort to improve performance of DISCOM and shift of debt from </w:t>
      </w:r>
      <w:proofErr w:type="spellStart"/>
      <w:r>
        <w:t>dejure</w:t>
      </w:r>
      <w:proofErr w:type="spellEnd"/>
      <w:r>
        <w:t xml:space="preserve"> to </w:t>
      </w:r>
      <w:proofErr w:type="spellStart"/>
      <w:r>
        <w:t>defacto</w:t>
      </w:r>
      <w:proofErr w:type="spellEnd"/>
      <w:r>
        <w:t xml:space="preserve"> borrowing by states. </w:t>
      </w:r>
    </w:p>
    <w:p w14:paraId="76905036" w14:textId="77777777" w:rsidR="00EA36D0" w:rsidRDefault="00EA36D0" w:rsidP="00EA36D0">
      <w:pPr>
        <w:pStyle w:val="BodyText"/>
      </w:pPr>
      <w:r>
        <w:t xml:space="preserve">The study generates scenarios using information from state level </w:t>
      </w:r>
      <w:proofErr w:type="spellStart"/>
      <w:r>
        <w:t>tripariate</w:t>
      </w:r>
      <w:proofErr w:type="spellEnd"/>
      <w:r>
        <w:t xml:space="preserve"> </w:t>
      </w:r>
      <w:proofErr w:type="spellStart"/>
      <w:r>
        <w:t>MoUs</w:t>
      </w:r>
      <w:proofErr w:type="spellEnd"/>
      <w:r>
        <w:t xml:space="preserve"> executed under UDAY and uses E3-India modelling tool to simulate individual and combined impacts on  indicators like  state electricity tariff across consumption categories, GDP, employment , electricity price and emissions.</w:t>
      </w:r>
    </w:p>
    <w:p w14:paraId="196214CA" w14:textId="77777777" w:rsidR="00EA36D0" w:rsidRDefault="00EA36D0" w:rsidP="00EA36D0">
      <w:pPr>
        <w:pStyle w:val="BodyText"/>
      </w:pPr>
    </w:p>
    <w:p w14:paraId="62C455E2" w14:textId="77777777" w:rsidR="00EA36D0" w:rsidRPr="00007628" w:rsidRDefault="00EA36D0" w:rsidP="00EA36D0">
      <w:pPr>
        <w:pStyle w:val="BodyText"/>
        <w:rPr>
          <w:b/>
        </w:rPr>
      </w:pPr>
      <w:r w:rsidRPr="00007628">
        <w:rPr>
          <w:b/>
        </w:rPr>
        <w:t xml:space="preserve">Evaluating green grid scenarios for triple bottom line of   Economic, Social and environmental efficiencies </w:t>
      </w:r>
    </w:p>
    <w:p w14:paraId="211FAA67" w14:textId="77777777" w:rsidR="00EA36D0" w:rsidRDefault="00EA36D0" w:rsidP="00EA36D0">
      <w:pPr>
        <w:pStyle w:val="BodyText"/>
      </w:pPr>
      <w:r>
        <w:t>The feasibility of integrating targeted 175 GW of solar and wind capacities to the existing Indian grid have been recently established using production coast based modelling.  This study provides an extension and wider dimension to existing studies by evaluating impacts of various probable scenarios for state level RE targets in India from a development perspective. This involves use of an array of economic, social and environmental performance indicators using E3-India model.  The study maps energy transition impacts on state level sectoral multipliers along with employment and   environmental impacts in terms of CO</w:t>
      </w:r>
      <w:r w:rsidRPr="00007628">
        <w:rPr>
          <w:vertAlign w:val="subscript"/>
        </w:rPr>
        <w:t>2</w:t>
      </w:r>
      <w:r>
        <w:t xml:space="preserve">, </w:t>
      </w:r>
      <w:proofErr w:type="spellStart"/>
      <w:r>
        <w:t>SOx</w:t>
      </w:r>
      <w:proofErr w:type="spellEnd"/>
      <w:r>
        <w:t xml:space="preserve"> and NOx. The five prominent scenarios for RE integration i.e. 1) No new renewable 2) 20 GW wind (W) – 50 GW solar (S) 3) 100S-60W 4) 60S-100W 5) 150S-100W   are analysed. This study provides an initial </w:t>
      </w:r>
      <w:r>
        <w:lastRenderedPageBreak/>
        <w:t>probe into possibility of structural change mediated in Indian economy by unprecedented renewable integration and its economy wide impacts for the economy.</w:t>
      </w:r>
    </w:p>
    <w:p w14:paraId="56D8E917" w14:textId="77777777" w:rsidR="00EA36D0" w:rsidRPr="00314B27" w:rsidRDefault="00EA36D0" w:rsidP="00EA36D0">
      <w:pPr>
        <w:pStyle w:val="BodyText"/>
      </w:pPr>
    </w:p>
    <w:p w14:paraId="24CA51CE" w14:textId="7D2C0E1C" w:rsidR="00EA36D0" w:rsidRDefault="00EA36D0">
      <w:pPr>
        <w:spacing w:line="240" w:lineRule="auto"/>
      </w:pPr>
      <w:r>
        <w:br w:type="page"/>
      </w:r>
    </w:p>
    <w:p w14:paraId="58322B50" w14:textId="45F8C9BE" w:rsidR="00EA36D0" w:rsidRDefault="00EA36D0" w:rsidP="00630031">
      <w:pPr>
        <w:pStyle w:val="Heading1"/>
      </w:pPr>
      <w:bookmarkStart w:id="261" w:name="_Toc55910194"/>
      <w:r w:rsidRPr="00FB4933">
        <w:lastRenderedPageBreak/>
        <w:t>How the model solves</w:t>
      </w:r>
      <w:bookmarkEnd w:id="261"/>
      <w:r w:rsidRPr="00FB4933">
        <w:t xml:space="preserve"> </w:t>
      </w:r>
    </w:p>
    <w:p w14:paraId="17B48796" w14:textId="77777777" w:rsidR="00EA36D0" w:rsidRDefault="00EA36D0" w:rsidP="00FB4933">
      <w:pPr>
        <w:pStyle w:val="Heading2"/>
      </w:pPr>
      <w:bookmarkStart w:id="262" w:name="_Ref508008711"/>
      <w:r>
        <w:t>The basic solution process</w:t>
      </w:r>
      <w:bookmarkEnd w:id="262"/>
    </w:p>
    <w:p w14:paraId="03C25213" w14:textId="77777777" w:rsidR="00EA36D0" w:rsidRDefault="00EA36D0" w:rsidP="00EA36D0">
      <w:pPr>
        <w:pStyle w:val="BodyText"/>
        <w:jc w:val="both"/>
      </w:pPr>
      <w:r>
        <w:t>This section describes in detail the solution process within the compiled model code. In most instances the user will not need to understand the solution process, but some basic knowledge would be helpful on occasions when the model fails to solve. An outline is therefore provided.</w:t>
      </w:r>
    </w:p>
    <w:p w14:paraId="50D34871" w14:textId="77777777" w:rsidR="00EA36D0" w:rsidRDefault="00EA36D0" w:rsidP="00EA36D0">
      <w:pPr>
        <w:pStyle w:val="ASub"/>
        <w:framePr w:wrap="around"/>
      </w:pPr>
      <w:r>
        <w:t>Iteration loops in the solution</w:t>
      </w:r>
    </w:p>
    <w:p w14:paraId="548EF0F7" w14:textId="2280BB5D" w:rsidR="00EA36D0" w:rsidRDefault="00EA36D0" w:rsidP="00EA36D0">
      <w:pPr>
        <w:pStyle w:val="BodyText"/>
        <w:jc w:val="both"/>
      </w:pPr>
      <w:r>
        <w:t xml:space="preserve">As described in </w:t>
      </w:r>
      <w:r w:rsidR="00737B01">
        <w:t xml:space="preserve">Chapter </w:t>
      </w:r>
      <w:r w:rsidR="00737B01">
        <w:fldChar w:fldCharType="begin"/>
      </w:r>
      <w:r w:rsidR="00737B01">
        <w:instrText xml:space="preserve"> REF _Ref508008942 \r \h </w:instrText>
      </w:r>
      <w:r w:rsidR="00737B01">
        <w:fldChar w:fldCharType="separate"/>
      </w:r>
      <w:r w:rsidR="00737B01">
        <w:t>6</w:t>
      </w:r>
      <w:r w:rsidR="00737B01">
        <w:fldChar w:fldCharType="end"/>
      </w:r>
      <w:r>
        <w:t xml:space="preserve">, there are several simultaneous loops and interactions in E3-India. While theoretically it might be possible to solve all the equations as a system, in practice the model is far too complex and an iterative approach is required. </w:t>
      </w:r>
    </w:p>
    <w:p w14:paraId="0ABF0C60" w14:textId="117F00C2" w:rsidR="00EA36D0" w:rsidRDefault="00EA36D0" w:rsidP="00EA36D0">
      <w:pPr>
        <w:pStyle w:val="BodyText"/>
        <w:jc w:val="both"/>
        <w:rPr>
          <w:i/>
        </w:rPr>
      </w:pPr>
      <w:r>
        <w:t xml:space="preserve">The method of solution is </w:t>
      </w:r>
      <w:hyperlink r:id="rId66" w:history="1">
        <w:r>
          <w:rPr>
            <w:rStyle w:val="Hyperlink"/>
          </w:rPr>
          <w:t>Gauss-Seidel</w:t>
        </w:r>
      </w:hyperlink>
      <w:r>
        <w:t>, in which the different equation sets are solved in a predetermined order</w:t>
      </w:r>
      <w:r>
        <w:rPr>
          <w:rStyle w:val="FootnoteReference"/>
        </w:rPr>
        <w:footnoteReference w:id="14"/>
      </w:r>
      <w:r>
        <w:t>, starting with the values of the previous year's solution. The equations are solved, then the whole process is repeated (the 'iteration') and the differences in the values of selected variables from one iteration to the next are calculated; they will usually decrease quite quickly between iterations. When these differences are small enough, the solution is deemed to be ‘converged’.</w:t>
      </w:r>
      <w:r>
        <w:rPr>
          <w:i/>
        </w:rPr>
        <w:t xml:space="preserve"> </w:t>
      </w:r>
    </w:p>
    <w:p w14:paraId="5E4A6DC7" w14:textId="77777777" w:rsidR="00EA36D0" w:rsidRDefault="00EA36D0" w:rsidP="00EA36D0">
      <w:pPr>
        <w:pStyle w:val="BodyText"/>
        <w:jc w:val="both"/>
      </w:pPr>
      <w:r>
        <w:t>Reports are written to a text file</w:t>
      </w:r>
      <w:r>
        <w:rPr>
          <w:rStyle w:val="FootnoteReference"/>
        </w:rPr>
        <w:footnoteReference w:id="15"/>
      </w:r>
      <w:r>
        <w:t xml:space="preserve"> during the solution on (1) any very large absolute differences in solutions between iterations, (2) any non-converged values at the end of the solution, (3) the 30 items with the largest absolute differences between iterations at two different points in the solution, and (4) possible multiple solutions.</w:t>
      </w:r>
    </w:p>
    <w:p w14:paraId="68626041" w14:textId="77777777" w:rsidR="00EA36D0" w:rsidRDefault="00EA36D0" w:rsidP="00EA36D0">
      <w:pPr>
        <w:pStyle w:val="ASub"/>
        <w:framePr w:wrap="around"/>
      </w:pPr>
      <w:r>
        <w:t>Problems in the solution</w:t>
      </w:r>
    </w:p>
    <w:p w14:paraId="21138C36" w14:textId="77777777" w:rsidR="00EA36D0" w:rsidRDefault="00EA36D0" w:rsidP="00EA36D0">
      <w:pPr>
        <w:pStyle w:val="BodyText"/>
        <w:jc w:val="both"/>
      </w:pPr>
      <w:r>
        <w:t>A large, complex, non-linear model such as E3-India inevitably can sometimes have problems of convergence and stability in model solution. Generally, there are two reasons that the model may fail to solve:</w:t>
      </w:r>
    </w:p>
    <w:p w14:paraId="05F6AAFE" w14:textId="77777777" w:rsidR="00EA36D0" w:rsidRDefault="00EA36D0" w:rsidP="00EA36D0">
      <w:pPr>
        <w:pStyle w:val="ListBullet"/>
        <w:snapToGrid w:val="0"/>
        <w:jc w:val="both"/>
      </w:pPr>
      <w:r>
        <w:t>explosive behaviour where a model variable keeps on increasing until it breaches a pre-specified limit</w:t>
      </w:r>
    </w:p>
    <w:p w14:paraId="630A8EAA" w14:textId="77777777" w:rsidR="00EA36D0" w:rsidRDefault="00EA36D0" w:rsidP="00EA36D0">
      <w:pPr>
        <w:pStyle w:val="ListBullet"/>
        <w:snapToGrid w:val="0"/>
        <w:jc w:val="both"/>
      </w:pPr>
      <w:r>
        <w:t>non-convergence, where the model becomes trapped between two different solutions and is unable to move to a single point</w:t>
      </w:r>
    </w:p>
    <w:p w14:paraId="270FF909" w14:textId="77777777" w:rsidR="00EA36D0" w:rsidRDefault="00EA36D0" w:rsidP="00EA36D0">
      <w:pPr>
        <w:pStyle w:val="BodyText"/>
        <w:jc w:val="both"/>
      </w:pPr>
      <w:r>
        <w:t>When a model variable goes out of bounds, an error message is displayed telling the user which variable, state and sector has breached its limit (this is also recorded in the output diagnostics file). This is designed to help the user identify the source of the problem as easily as possible, although it should be noted that the error message may identify a symptom rather than a cause.</w:t>
      </w:r>
    </w:p>
    <w:p w14:paraId="2AD1899D" w14:textId="77777777" w:rsidR="00EA36D0" w:rsidRDefault="00EA36D0" w:rsidP="00EA36D0">
      <w:pPr>
        <w:pStyle w:val="BodyText"/>
        <w:jc w:val="both"/>
      </w:pPr>
      <w:r>
        <w:t xml:space="preserve">Cases of non-convergence are shown when the model reaches a maximum limit on the number of iterations (usually set at 50) without reaching a unique solution. </w:t>
      </w:r>
    </w:p>
    <w:p w14:paraId="4399207B" w14:textId="77777777" w:rsidR="00EA36D0" w:rsidRDefault="00EA36D0" w:rsidP="00EA36D0">
      <w:pPr>
        <w:pStyle w:val="ASub"/>
        <w:framePr w:wrap="around"/>
      </w:pPr>
      <w:r>
        <w:lastRenderedPageBreak/>
        <w:t>Common types of error pre-solution</w:t>
      </w:r>
    </w:p>
    <w:p w14:paraId="647FDD5B" w14:textId="77777777" w:rsidR="00EA36D0" w:rsidRDefault="00EA36D0" w:rsidP="00EA36D0">
      <w:pPr>
        <w:pStyle w:val="BodyText"/>
        <w:jc w:val="both"/>
      </w:pPr>
      <w:r>
        <w:t>Expertise has been developed to identify reasons for both causes and to remove the sources wherever possible. Although not necessarily the case, failures in solution often come from errors in the data or in the estimation. The first response is to check for errors and remove any. Indeed, a set of procedures should be followed before any solution of the model is undertaken to ensure that the data, the parameters and the programming is free of certain types of error:</w:t>
      </w:r>
    </w:p>
    <w:p w14:paraId="185BE1A0" w14:textId="77777777" w:rsidR="00EA36D0" w:rsidRDefault="00EA36D0" w:rsidP="00EA36D0">
      <w:pPr>
        <w:pStyle w:val="ListBullet"/>
        <w:snapToGrid w:val="0"/>
        <w:jc w:val="both"/>
      </w:pPr>
      <w:r>
        <w:t>Data errors: e.g. zero prices, disaggregated energy demand does not add up to aggregated energy demand value, wage payments when employment is zero, current non-zero values when constant-priced values are zero so that implicit unit-prices are infinite.</w:t>
      </w:r>
    </w:p>
    <w:p w14:paraId="17EB6A61" w14:textId="77777777" w:rsidR="00EA36D0" w:rsidRDefault="00EA36D0" w:rsidP="00EA36D0">
      <w:pPr>
        <w:pStyle w:val="LastBullet"/>
        <w:numPr>
          <w:ilvl w:val="0"/>
          <w:numId w:val="47"/>
        </w:numPr>
        <w:snapToGrid w:val="0"/>
        <w:ind w:left="357" w:hanging="357"/>
        <w:jc w:val="both"/>
      </w:pPr>
      <w:r>
        <w:t>Parameter errors: where there are discrepancies between the model variables and the variables used for parameter estimation.</w:t>
      </w:r>
    </w:p>
    <w:p w14:paraId="3D5CC801" w14:textId="77777777" w:rsidR="00EA36D0" w:rsidRDefault="00EA36D0" w:rsidP="00EA36D0">
      <w:pPr>
        <w:pStyle w:val="ASub"/>
        <w:framePr w:wrap="around"/>
      </w:pPr>
      <w:r>
        <w:t>Alternative model specifications</w:t>
      </w:r>
    </w:p>
    <w:p w14:paraId="2B71B41E" w14:textId="77777777" w:rsidR="00EA36D0" w:rsidRDefault="00EA36D0" w:rsidP="00EA36D0">
      <w:pPr>
        <w:pStyle w:val="BodyText"/>
        <w:jc w:val="both"/>
      </w:pPr>
      <w:r>
        <w:t>When all these checks have been done, certain extreme values of parameters or combinations of parameter values in different equations may still cause problems in solution. These must be identified and removed.</w:t>
      </w:r>
    </w:p>
    <w:p w14:paraId="4417B000" w14:textId="11675837" w:rsidR="00EA36D0" w:rsidRDefault="00EA36D0" w:rsidP="00EA36D0">
      <w:pPr>
        <w:pStyle w:val="BodyText"/>
        <w:jc w:val="both"/>
      </w:pPr>
      <w:r>
        <w:t xml:space="preserve">The approach for doing this is usually by changing the specification from the default econometric equation (as specified in </w:t>
      </w:r>
      <w:r w:rsidR="00737B01">
        <w:t xml:space="preserve">Chapter </w:t>
      </w:r>
      <w:r w:rsidR="00737B01">
        <w:fldChar w:fldCharType="begin"/>
      </w:r>
      <w:r w:rsidR="00737B01">
        <w:instrText xml:space="preserve"> REF _Ref508008956 \r \h </w:instrText>
      </w:r>
      <w:r w:rsidR="00737B01">
        <w:fldChar w:fldCharType="separate"/>
      </w:r>
      <w:r w:rsidR="00737B01">
        <w:t>5</w:t>
      </w:r>
      <w:r w:rsidR="00737B01">
        <w:fldChar w:fldCharType="end"/>
      </w:r>
      <w:r>
        <w:t>), to a simpler specification. Common alternatives are:</w:t>
      </w:r>
    </w:p>
    <w:p w14:paraId="5BC7C651" w14:textId="77777777" w:rsidR="00EA36D0" w:rsidRDefault="00EA36D0" w:rsidP="00EA36D0">
      <w:pPr>
        <w:pStyle w:val="ListBullet"/>
        <w:snapToGrid w:val="0"/>
        <w:jc w:val="both"/>
      </w:pPr>
      <w:r>
        <w:t>SHAR – The specified model variable changes in line with the same variable for other sectors in the state.</w:t>
      </w:r>
    </w:p>
    <w:p w14:paraId="1A0FF4DC" w14:textId="77777777" w:rsidR="00EA36D0" w:rsidRDefault="00EA36D0" w:rsidP="00EA36D0">
      <w:pPr>
        <w:pStyle w:val="ListBullet"/>
        <w:snapToGrid w:val="0"/>
        <w:jc w:val="both"/>
      </w:pPr>
      <w:r>
        <w:t>RATE – The specified model variable changes in line with the same variable for the same sector in other states.</w:t>
      </w:r>
    </w:p>
    <w:p w14:paraId="713150D2" w14:textId="77777777" w:rsidR="00EA36D0" w:rsidRDefault="00EA36D0" w:rsidP="00EA36D0">
      <w:pPr>
        <w:pStyle w:val="LastBullet"/>
        <w:numPr>
          <w:ilvl w:val="0"/>
          <w:numId w:val="47"/>
        </w:numPr>
        <w:snapToGrid w:val="0"/>
        <w:ind w:left="357" w:hanging="357"/>
        <w:jc w:val="both"/>
      </w:pPr>
      <w:r>
        <w:t>EXOG – The specified model variable is not allowed to change and is fixed at the value on the databank.</w:t>
      </w:r>
    </w:p>
    <w:p w14:paraId="0BF66B46" w14:textId="77777777" w:rsidR="00EA36D0" w:rsidRDefault="00EA36D0" w:rsidP="00EA36D0">
      <w:pPr>
        <w:pStyle w:val="BodyText"/>
        <w:jc w:val="both"/>
      </w:pPr>
      <w:r>
        <w:t>The function specifications are set early in an Excel spreadsheet which gets exported to csv files for the model to read. The Excel file can usually be found in the C:\E3-india\In\Switches directory.</w:t>
      </w:r>
    </w:p>
    <w:p w14:paraId="077E0DF6" w14:textId="77777777" w:rsidR="00EA36D0" w:rsidRDefault="00EA36D0" w:rsidP="00EA36D0">
      <w:pPr>
        <w:pStyle w:val="BodyText"/>
        <w:jc w:val="both"/>
      </w:pPr>
      <w:r>
        <w:t>In general, considerable care should be used when changing specifications. For example, the RATE specification would not be appropriate when running the model for a single state. Unless there is a theoretical reason, model variables should usually only be held as exogenous for model testing.</w:t>
      </w:r>
    </w:p>
    <w:p w14:paraId="09EA4C52" w14:textId="77777777" w:rsidR="00EA36D0" w:rsidRDefault="00EA36D0" w:rsidP="00EA36D0">
      <w:pPr>
        <w:pStyle w:val="BodyText"/>
        <w:jc w:val="both"/>
      </w:pPr>
      <w:r>
        <w:t>Other alternative specifications are available for the individual equation sets.</w:t>
      </w:r>
    </w:p>
    <w:p w14:paraId="7C7E90DF" w14:textId="77777777" w:rsidR="00EA36D0" w:rsidRDefault="00EA36D0" w:rsidP="00EA36D0">
      <w:pPr>
        <w:pStyle w:val="ASub"/>
        <w:framePr w:wrap="around"/>
      </w:pPr>
      <w:r>
        <w:t>Common problems in the solution – when output becomes zero</w:t>
      </w:r>
    </w:p>
    <w:p w14:paraId="1E88A5DD" w14:textId="77777777" w:rsidR="00EA36D0" w:rsidRDefault="00EA36D0" w:rsidP="00EA36D0">
      <w:pPr>
        <w:pStyle w:val="BodyText"/>
        <w:jc w:val="both"/>
      </w:pPr>
      <w:r>
        <w:t>Many problems in the solution relate to model variables approaching zero. In particular, when output (QR) for a sector approaches zero, certain ratios (e.g. industry prices, labour productivity) can become unstable:</w:t>
      </w:r>
    </w:p>
    <w:p w14:paraId="7B4FC3A8" w14:textId="77777777" w:rsidR="00EA36D0" w:rsidRDefault="00EA36D0" w:rsidP="00EA36D0">
      <w:pPr>
        <w:pStyle w:val="BodyText"/>
        <w:jc w:val="both"/>
      </w:pPr>
      <w:r>
        <w:t>QR = QRY + QRC + QRK + QRG + QRX – QRM + QRR</w:t>
      </w:r>
    </w:p>
    <w:p w14:paraId="3E1202F6" w14:textId="356F8F2C" w:rsidR="00EA36D0" w:rsidRDefault="00EA36D0" w:rsidP="00EA36D0">
      <w:pPr>
        <w:pStyle w:val="BodyText"/>
        <w:jc w:val="both"/>
      </w:pPr>
      <w:r>
        <w:t>where the terms on the right-hand side relate to intermediate demand and the components of final demand, plus imports as a negative demand and the calibration residual QRR. It is quite obvious that fast-growing imports could result in zero or negative output (the model software will not allow negative output).</w:t>
      </w:r>
    </w:p>
    <w:p w14:paraId="540865D1" w14:textId="77777777" w:rsidR="00EA36D0" w:rsidRDefault="00EA36D0" w:rsidP="00EA36D0">
      <w:pPr>
        <w:pStyle w:val="BodyText"/>
        <w:jc w:val="both"/>
      </w:pPr>
      <w:r>
        <w:t>This can lead to both model collapse and non-convergence. Any one sector can cause problems in the solution so, with a large number of sectors and states, it is not difficult to see how this could lead to instability.</w:t>
      </w:r>
    </w:p>
    <w:p w14:paraId="6136E395" w14:textId="77777777" w:rsidR="00EA36D0" w:rsidRDefault="00EA36D0" w:rsidP="00EA36D0">
      <w:pPr>
        <w:pStyle w:val="ASub"/>
        <w:framePr w:wrap="around"/>
      </w:pPr>
      <w:bookmarkStart w:id="263" w:name="_Hlk485638071"/>
      <w:r>
        <w:lastRenderedPageBreak/>
        <w:t>Other solution problems – zero unemployment</w:t>
      </w:r>
    </w:p>
    <w:bookmarkEnd w:id="263"/>
    <w:p w14:paraId="11C5B11C" w14:textId="77777777" w:rsidR="00EA36D0" w:rsidRDefault="00EA36D0" w:rsidP="00EA36D0">
      <w:pPr>
        <w:pStyle w:val="BodyText"/>
        <w:jc w:val="both"/>
      </w:pPr>
      <w:r>
        <w:t xml:space="preserve">Another important reason for non-convergence is when the economy of a state in the model approaches full employment. In this case the effect of the unemployment rate (the log of the rate is used) can change dramatically in several of the equations, leading to sudden changes in solution from one iteration to another. This effect is compounded by a check in the solution to prevent unemployment going negative by forcing a floor on the unemployment rate: the solution can bounce off this floor from one iteration to the next. </w:t>
      </w:r>
    </w:p>
    <w:p w14:paraId="68283AD0" w14:textId="77777777" w:rsidR="00EA36D0" w:rsidRDefault="00EA36D0" w:rsidP="00EA36D0">
      <w:pPr>
        <w:pStyle w:val="BodyText"/>
        <w:jc w:val="both"/>
      </w:pPr>
      <w:r>
        <w:t>user is warned that they are liable to enter such areas if changes are made to the model or its assumptions which increase employment. The modelling problem has its roots in the actual performance of economies, which become more unstable at very low levels of unemployment. A similar warning is also applicable for when output of a sector is heading toward zero.</w:t>
      </w:r>
    </w:p>
    <w:p w14:paraId="6A652DE1" w14:textId="77777777" w:rsidR="00EA36D0" w:rsidRDefault="00EA36D0" w:rsidP="00EA36D0">
      <w:pPr>
        <w:pStyle w:val="BodyText"/>
        <w:jc w:val="both"/>
      </w:pPr>
    </w:p>
    <w:p w14:paraId="469DF54B" w14:textId="77777777" w:rsidR="00EA36D0" w:rsidRDefault="00EA36D0" w:rsidP="00FB4933">
      <w:pPr>
        <w:pStyle w:val="Heading2"/>
      </w:pPr>
      <w:bookmarkStart w:id="264" w:name="_Toc485283817"/>
      <w:r>
        <w:t>Model software</w:t>
      </w:r>
      <w:bookmarkEnd w:id="264"/>
    </w:p>
    <w:p w14:paraId="34D80EF2" w14:textId="77777777" w:rsidR="00EA36D0" w:rsidRDefault="00EA36D0" w:rsidP="00EA36D0">
      <w:pPr>
        <w:pStyle w:val="BodyText"/>
        <w:jc w:val="both"/>
      </w:pPr>
      <w:r>
        <w:t>There are now several well-established packages that can be used for model building, each with its own advantages and disadvantages. However, there is no one single package that fits the requirements of the E3-India model, so a combination of software packages is used.</w:t>
      </w:r>
    </w:p>
    <w:p w14:paraId="5FC22571" w14:textId="77777777" w:rsidR="00EA36D0" w:rsidRDefault="00EA36D0" w:rsidP="00EA36D0">
      <w:pPr>
        <w:pStyle w:val="BodyText"/>
        <w:jc w:val="both"/>
      </w:pPr>
      <w:r>
        <w:t>The following software is used:</w:t>
      </w:r>
    </w:p>
    <w:p w14:paraId="36233D7D" w14:textId="77777777" w:rsidR="00EA36D0" w:rsidRDefault="00EA36D0" w:rsidP="00EA36D0">
      <w:pPr>
        <w:pStyle w:val="ListBullet"/>
        <w:snapToGrid w:val="0"/>
        <w:jc w:val="both"/>
      </w:pPr>
      <w:r>
        <w:t>Fortran: E3-India source code is written in the Fortran95 programming language. It is compiled using the Intel Fortran compiler. The standard development environment is Microsoft Visual Studio. Users do not interact with the Fortran code.</w:t>
      </w:r>
    </w:p>
    <w:p w14:paraId="00FAAB4C" w14:textId="77777777" w:rsidR="00EA36D0" w:rsidRDefault="00EA36D0" w:rsidP="00EA36D0">
      <w:pPr>
        <w:pStyle w:val="ListBullet"/>
        <w:snapToGrid w:val="0"/>
        <w:jc w:val="both"/>
      </w:pPr>
      <w:r>
        <w:t>IDIOM: This is a programming language which is itself a pre-compiled set of Fortran commands. It provides a user interface for the modeller, for example allowing the user to make certain changes without recompiling the source code. The IDIOM manual (Cambridge Econometrics, 2007) provides further details and is available on request to advanced model users.</w:t>
      </w:r>
    </w:p>
    <w:p w14:paraId="2B8A2FA5" w14:textId="77777777" w:rsidR="00EA36D0" w:rsidRDefault="00EA36D0" w:rsidP="00EA36D0">
      <w:pPr>
        <w:pStyle w:val="ListBullet"/>
        <w:snapToGrid w:val="0"/>
        <w:jc w:val="both"/>
      </w:pPr>
      <w:r>
        <w:t xml:space="preserve">DOS: The model is run from the command line, using </w:t>
      </w:r>
      <w:proofErr w:type="spellStart"/>
      <w:r>
        <w:t>cmd</w:t>
      </w:r>
      <w:proofErr w:type="spellEnd"/>
      <w:r>
        <w:t xml:space="preserve"> batch files. However, the Manager software hides this from the user.</w:t>
      </w:r>
    </w:p>
    <w:p w14:paraId="6F5286C9" w14:textId="77777777" w:rsidR="00EA36D0" w:rsidRDefault="00EA36D0" w:rsidP="00EA36D0">
      <w:pPr>
        <w:pStyle w:val="ListBullet"/>
        <w:snapToGrid w:val="0"/>
        <w:jc w:val="both"/>
      </w:pPr>
      <w:r>
        <w:t xml:space="preserve">Python and HTML: The model manager and front end, which allows the model to be run without requiring any programming expertise, is programmed in Python and HTML. </w:t>
      </w:r>
    </w:p>
    <w:p w14:paraId="4C09BB0D" w14:textId="77777777" w:rsidR="00EA36D0" w:rsidRDefault="00EA36D0" w:rsidP="00EA36D0">
      <w:pPr>
        <w:pStyle w:val="LastBullet"/>
        <w:numPr>
          <w:ilvl w:val="0"/>
          <w:numId w:val="47"/>
        </w:numPr>
        <w:snapToGrid w:val="0"/>
        <w:ind w:left="357" w:hanging="357"/>
        <w:jc w:val="both"/>
      </w:pPr>
      <w:r>
        <w:t>Ox: The Ox programming language (</w:t>
      </w:r>
      <w:proofErr w:type="spellStart"/>
      <w:r>
        <w:t>Doornik</w:t>
      </w:r>
      <w:proofErr w:type="spellEnd"/>
      <w:r>
        <w:t>, 2007) is used for data processing, parameter estimation and manipulation of results.</w:t>
      </w:r>
    </w:p>
    <w:p w14:paraId="2C59C4DB" w14:textId="77777777" w:rsidR="00EA36D0" w:rsidRDefault="00EA36D0" w:rsidP="00EA36D0">
      <w:pPr>
        <w:spacing w:line="240" w:lineRule="auto"/>
        <w:rPr>
          <w:b/>
          <w:color w:val="006398"/>
          <w:sz w:val="24"/>
        </w:rPr>
      </w:pPr>
      <w:r>
        <w:br w:type="page"/>
      </w:r>
    </w:p>
    <w:p w14:paraId="0AE1C4F4" w14:textId="77777777" w:rsidR="00EA36D0" w:rsidRDefault="00EA36D0" w:rsidP="00630031">
      <w:pPr>
        <w:pStyle w:val="Heading1"/>
        <w:rPr>
          <w:b w:val="0"/>
        </w:rPr>
      </w:pPr>
      <w:bookmarkStart w:id="265" w:name="_Toc485283818"/>
      <w:bookmarkStart w:id="266" w:name="_Toc55910195"/>
      <w:bookmarkStart w:id="267" w:name="_Hlk485637640"/>
      <w:r>
        <w:rPr>
          <w:b w:val="0"/>
        </w:rPr>
        <w:lastRenderedPageBreak/>
        <w:t>Frequently asked questions</w:t>
      </w:r>
      <w:bookmarkEnd w:id="265"/>
      <w:bookmarkEnd w:id="266"/>
    </w:p>
    <w:p w14:paraId="124D6B62" w14:textId="77777777" w:rsidR="00EA36D0" w:rsidRDefault="00EA36D0" w:rsidP="00EA36D0">
      <w:pPr>
        <w:pStyle w:val="ASub"/>
        <w:framePr w:wrap="around" w:x="629" w:y="644"/>
      </w:pPr>
      <w:bookmarkStart w:id="268" w:name="_Hlk485637612"/>
      <w:bookmarkEnd w:id="267"/>
      <w:r>
        <w:t>Practical questions</w:t>
      </w:r>
    </w:p>
    <w:tbl>
      <w:tblPr>
        <w:tblStyle w:val="CEtexttable"/>
        <w:tblW w:w="5000" w:type="pct"/>
        <w:tblLook w:val="04A0" w:firstRow="1" w:lastRow="0" w:firstColumn="1" w:lastColumn="0" w:noHBand="0" w:noVBand="1"/>
      </w:tblPr>
      <w:tblGrid>
        <w:gridCol w:w="339"/>
        <w:gridCol w:w="3032"/>
        <w:gridCol w:w="2968"/>
        <w:gridCol w:w="1305"/>
      </w:tblGrid>
      <w:tr w:rsidR="00EA36D0" w14:paraId="61C5C2C2" w14:textId="77777777" w:rsidTr="00EA36D0">
        <w:trPr>
          <w:cnfStyle w:val="100000000000" w:firstRow="1" w:lastRow="0" w:firstColumn="0" w:lastColumn="0" w:oddVBand="0" w:evenVBand="0" w:oddHBand="0" w:evenHBand="0" w:firstRowFirstColumn="0" w:firstRowLastColumn="0" w:lastRowFirstColumn="0" w:lastRowLastColumn="0"/>
        </w:trPr>
        <w:tc>
          <w:tcPr>
            <w:tcW w:w="215" w:type="pct"/>
            <w:hideMark/>
          </w:tcPr>
          <w:p w14:paraId="3F1D3E8E" w14:textId="77777777" w:rsidR="00EA36D0" w:rsidRDefault="00EA36D0" w:rsidP="00630031">
            <w:pPr>
              <w:pStyle w:val="BodyText"/>
            </w:pPr>
            <w:r>
              <w:t>#</w:t>
            </w:r>
          </w:p>
        </w:tc>
        <w:tc>
          <w:tcPr>
            <w:tcW w:w="2019" w:type="pct"/>
            <w:hideMark/>
          </w:tcPr>
          <w:p w14:paraId="5FF5B104" w14:textId="77777777" w:rsidR="00EA36D0" w:rsidRDefault="00EA36D0" w:rsidP="00630031">
            <w:pPr>
              <w:pStyle w:val="BodyText"/>
            </w:pPr>
            <w:r>
              <w:t>Question</w:t>
            </w:r>
          </w:p>
        </w:tc>
        <w:tc>
          <w:tcPr>
            <w:tcW w:w="1977" w:type="pct"/>
            <w:hideMark/>
          </w:tcPr>
          <w:p w14:paraId="6F94C1B7" w14:textId="77777777" w:rsidR="00EA36D0" w:rsidRDefault="00EA36D0" w:rsidP="00630031">
            <w:pPr>
              <w:pStyle w:val="BodyText"/>
            </w:pPr>
            <w:r>
              <w:t>Answer</w:t>
            </w:r>
          </w:p>
        </w:tc>
        <w:tc>
          <w:tcPr>
            <w:tcW w:w="789" w:type="pct"/>
            <w:hideMark/>
          </w:tcPr>
          <w:p w14:paraId="38D86C76" w14:textId="77777777" w:rsidR="00EA36D0" w:rsidRDefault="00EA36D0" w:rsidP="00630031">
            <w:pPr>
              <w:pStyle w:val="BodyText"/>
            </w:pPr>
            <w:r>
              <w:t>More information</w:t>
            </w:r>
          </w:p>
        </w:tc>
      </w:tr>
      <w:tr w:rsidR="00EA36D0" w14:paraId="59D19AE5" w14:textId="77777777" w:rsidTr="00EA36D0">
        <w:trPr>
          <w:cnfStyle w:val="000000100000" w:firstRow="0" w:lastRow="0" w:firstColumn="0" w:lastColumn="0" w:oddVBand="0" w:evenVBand="0" w:oddHBand="1" w:evenHBand="0" w:firstRowFirstColumn="0" w:firstRowLastColumn="0" w:lastRowFirstColumn="0" w:lastRowLastColumn="0"/>
        </w:trPr>
        <w:tc>
          <w:tcPr>
            <w:tcW w:w="215" w:type="pct"/>
            <w:tcBorders>
              <w:top w:val="nil"/>
              <w:left w:val="single" w:sz="4" w:space="0" w:color="85AECD"/>
              <w:bottom w:val="nil"/>
              <w:right w:val="nil"/>
            </w:tcBorders>
            <w:hideMark/>
          </w:tcPr>
          <w:p w14:paraId="7ACD68C9" w14:textId="77777777" w:rsidR="00EA36D0" w:rsidRPr="00DB2297" w:rsidRDefault="00EA36D0" w:rsidP="00630031">
            <w:pPr>
              <w:pStyle w:val="BodyText"/>
              <w:rPr>
                <w:b/>
              </w:rPr>
            </w:pPr>
            <w:r w:rsidRPr="00DB2297">
              <w:rPr>
                <w:b/>
              </w:rPr>
              <w:t>1</w:t>
            </w:r>
          </w:p>
        </w:tc>
        <w:tc>
          <w:tcPr>
            <w:tcW w:w="2019" w:type="pct"/>
            <w:tcBorders>
              <w:top w:val="nil"/>
              <w:left w:val="nil"/>
              <w:bottom w:val="nil"/>
              <w:right w:val="nil"/>
            </w:tcBorders>
            <w:hideMark/>
          </w:tcPr>
          <w:p w14:paraId="3539DED5" w14:textId="77777777" w:rsidR="00EA36D0" w:rsidRDefault="00EA36D0" w:rsidP="00630031">
            <w:pPr>
              <w:pStyle w:val="BodyText"/>
            </w:pPr>
            <w:r>
              <w:t>Are there some basic precautions to be aware of during the setup of the baseline?</w:t>
            </w:r>
          </w:p>
        </w:tc>
        <w:tc>
          <w:tcPr>
            <w:tcW w:w="1977" w:type="pct"/>
            <w:tcBorders>
              <w:top w:val="nil"/>
              <w:left w:val="nil"/>
              <w:bottom w:val="nil"/>
              <w:right w:val="nil"/>
            </w:tcBorders>
          </w:tcPr>
          <w:p w14:paraId="082655F1" w14:textId="77777777" w:rsidR="00EA36D0" w:rsidRDefault="00EA36D0" w:rsidP="00630031">
            <w:pPr>
              <w:pStyle w:val="BodyText"/>
              <w:rPr>
                <w:sz w:val="20"/>
              </w:rPr>
            </w:pPr>
          </w:p>
        </w:tc>
        <w:tc>
          <w:tcPr>
            <w:tcW w:w="789" w:type="pct"/>
            <w:tcBorders>
              <w:top w:val="nil"/>
              <w:left w:val="nil"/>
              <w:bottom w:val="nil"/>
              <w:right w:val="single" w:sz="4" w:space="0" w:color="85AECD"/>
            </w:tcBorders>
            <w:hideMark/>
          </w:tcPr>
          <w:p w14:paraId="41BBB9BF" w14:textId="681E4439" w:rsidR="00EA36D0" w:rsidRDefault="00796ED9" w:rsidP="00630031">
            <w:pPr>
              <w:pStyle w:val="BodyText"/>
            </w:pPr>
            <w:r>
              <w:t>Chapter</w:t>
            </w:r>
            <w:r w:rsidR="00EA36D0">
              <w:t xml:space="preserve"> 2</w:t>
            </w:r>
          </w:p>
        </w:tc>
      </w:tr>
      <w:tr w:rsidR="00EA36D0" w14:paraId="2EC96AD7" w14:textId="77777777" w:rsidTr="00EA36D0">
        <w:trPr>
          <w:cnfStyle w:val="000000010000" w:firstRow="0" w:lastRow="0" w:firstColumn="0" w:lastColumn="0" w:oddVBand="0" w:evenVBand="0" w:oddHBand="0" w:evenHBand="1" w:firstRowFirstColumn="0" w:firstRowLastColumn="0" w:lastRowFirstColumn="0" w:lastRowLastColumn="0"/>
        </w:trPr>
        <w:tc>
          <w:tcPr>
            <w:tcW w:w="215" w:type="pct"/>
            <w:tcBorders>
              <w:top w:val="nil"/>
              <w:left w:val="single" w:sz="4" w:space="0" w:color="85AECD"/>
              <w:bottom w:val="nil"/>
              <w:right w:val="nil"/>
            </w:tcBorders>
            <w:hideMark/>
          </w:tcPr>
          <w:p w14:paraId="59301A1B" w14:textId="77777777" w:rsidR="00EA36D0" w:rsidRPr="00DB2297" w:rsidRDefault="00EA36D0" w:rsidP="00630031">
            <w:pPr>
              <w:pStyle w:val="BodyText"/>
              <w:rPr>
                <w:b/>
              </w:rPr>
            </w:pPr>
            <w:r w:rsidRPr="00DB2297">
              <w:rPr>
                <w:b/>
              </w:rPr>
              <w:t>2</w:t>
            </w:r>
          </w:p>
        </w:tc>
        <w:tc>
          <w:tcPr>
            <w:tcW w:w="2019" w:type="pct"/>
            <w:tcBorders>
              <w:top w:val="nil"/>
              <w:left w:val="nil"/>
              <w:bottom w:val="nil"/>
              <w:right w:val="nil"/>
            </w:tcBorders>
            <w:hideMark/>
          </w:tcPr>
          <w:p w14:paraId="256672A0" w14:textId="77777777" w:rsidR="00EA36D0" w:rsidRDefault="00EA36D0" w:rsidP="00630031">
            <w:pPr>
              <w:pStyle w:val="BodyText"/>
            </w:pPr>
            <w:r>
              <w:t>How do I export my E3-India results?</w:t>
            </w:r>
          </w:p>
        </w:tc>
        <w:tc>
          <w:tcPr>
            <w:tcW w:w="1977" w:type="pct"/>
            <w:tcBorders>
              <w:top w:val="nil"/>
              <w:left w:val="nil"/>
              <w:bottom w:val="nil"/>
              <w:right w:val="nil"/>
            </w:tcBorders>
          </w:tcPr>
          <w:p w14:paraId="66481E6B" w14:textId="77777777" w:rsidR="00EA36D0" w:rsidRDefault="00EA36D0" w:rsidP="00630031">
            <w:pPr>
              <w:pStyle w:val="BodyText"/>
              <w:rPr>
                <w:sz w:val="20"/>
              </w:rPr>
            </w:pPr>
          </w:p>
        </w:tc>
        <w:tc>
          <w:tcPr>
            <w:tcW w:w="789" w:type="pct"/>
            <w:tcBorders>
              <w:top w:val="nil"/>
              <w:left w:val="nil"/>
              <w:bottom w:val="nil"/>
              <w:right w:val="single" w:sz="4" w:space="0" w:color="85AECD"/>
            </w:tcBorders>
            <w:hideMark/>
          </w:tcPr>
          <w:p w14:paraId="77C3D4D8" w14:textId="69BFDCEA" w:rsidR="00EA36D0" w:rsidRDefault="00796ED9" w:rsidP="00630031">
            <w:pPr>
              <w:pStyle w:val="BodyText"/>
            </w:pPr>
            <w:r>
              <w:t>Section 2.2</w:t>
            </w:r>
          </w:p>
        </w:tc>
      </w:tr>
      <w:tr w:rsidR="00EA36D0" w14:paraId="24C04381" w14:textId="77777777" w:rsidTr="00EA36D0">
        <w:trPr>
          <w:cnfStyle w:val="000000100000" w:firstRow="0" w:lastRow="0" w:firstColumn="0" w:lastColumn="0" w:oddVBand="0" w:evenVBand="0" w:oddHBand="1" w:evenHBand="0" w:firstRowFirstColumn="0" w:firstRowLastColumn="0" w:lastRowFirstColumn="0" w:lastRowLastColumn="0"/>
        </w:trPr>
        <w:tc>
          <w:tcPr>
            <w:tcW w:w="215" w:type="pct"/>
            <w:tcBorders>
              <w:top w:val="nil"/>
              <w:left w:val="single" w:sz="4" w:space="0" w:color="85AECD"/>
              <w:bottom w:val="nil"/>
              <w:right w:val="nil"/>
            </w:tcBorders>
            <w:hideMark/>
          </w:tcPr>
          <w:p w14:paraId="00148410" w14:textId="77777777" w:rsidR="00EA36D0" w:rsidRPr="00DB2297" w:rsidRDefault="00EA36D0" w:rsidP="00630031">
            <w:pPr>
              <w:pStyle w:val="BodyText"/>
              <w:rPr>
                <w:b/>
              </w:rPr>
            </w:pPr>
            <w:r w:rsidRPr="00DB2297">
              <w:rPr>
                <w:b/>
              </w:rPr>
              <w:t>3</w:t>
            </w:r>
          </w:p>
        </w:tc>
        <w:tc>
          <w:tcPr>
            <w:tcW w:w="2019" w:type="pct"/>
            <w:tcBorders>
              <w:top w:val="nil"/>
              <w:left w:val="nil"/>
              <w:bottom w:val="nil"/>
              <w:right w:val="nil"/>
            </w:tcBorders>
            <w:hideMark/>
          </w:tcPr>
          <w:p w14:paraId="2E1B1801" w14:textId="77777777" w:rsidR="00EA36D0" w:rsidRDefault="00EA36D0" w:rsidP="00630031">
            <w:pPr>
              <w:pStyle w:val="BodyText"/>
            </w:pPr>
            <w:r>
              <w:t>When running the model, where do I read a possible error message?</w:t>
            </w:r>
          </w:p>
        </w:tc>
        <w:tc>
          <w:tcPr>
            <w:tcW w:w="1977" w:type="pct"/>
            <w:tcBorders>
              <w:top w:val="nil"/>
              <w:left w:val="nil"/>
              <w:bottom w:val="nil"/>
              <w:right w:val="nil"/>
            </w:tcBorders>
          </w:tcPr>
          <w:p w14:paraId="6074AF10" w14:textId="77777777" w:rsidR="00EA36D0" w:rsidRDefault="00EA36D0" w:rsidP="00630031">
            <w:pPr>
              <w:pStyle w:val="BodyText"/>
              <w:rPr>
                <w:sz w:val="20"/>
              </w:rPr>
            </w:pPr>
          </w:p>
        </w:tc>
        <w:tc>
          <w:tcPr>
            <w:tcW w:w="789" w:type="pct"/>
            <w:tcBorders>
              <w:top w:val="nil"/>
              <w:left w:val="nil"/>
              <w:bottom w:val="nil"/>
              <w:right w:val="single" w:sz="4" w:space="0" w:color="85AECD"/>
            </w:tcBorders>
            <w:hideMark/>
          </w:tcPr>
          <w:p w14:paraId="776CD1F9" w14:textId="55FD8B2C" w:rsidR="00EA36D0" w:rsidRDefault="00796ED9" w:rsidP="00630031">
            <w:pPr>
              <w:pStyle w:val="BodyText"/>
            </w:pPr>
            <w:r>
              <w:t>Chapter 12</w:t>
            </w:r>
          </w:p>
        </w:tc>
      </w:tr>
      <w:tr w:rsidR="00EA36D0" w14:paraId="784460AE" w14:textId="77777777" w:rsidTr="00EA36D0">
        <w:trPr>
          <w:cnfStyle w:val="000000010000" w:firstRow="0" w:lastRow="0" w:firstColumn="0" w:lastColumn="0" w:oddVBand="0" w:evenVBand="0" w:oddHBand="0" w:evenHBand="1" w:firstRowFirstColumn="0" w:firstRowLastColumn="0" w:lastRowFirstColumn="0" w:lastRowLastColumn="0"/>
        </w:trPr>
        <w:tc>
          <w:tcPr>
            <w:tcW w:w="215" w:type="pct"/>
            <w:tcBorders>
              <w:top w:val="nil"/>
              <w:left w:val="single" w:sz="4" w:space="0" w:color="85AECD"/>
              <w:bottom w:val="nil"/>
              <w:right w:val="nil"/>
            </w:tcBorders>
            <w:hideMark/>
          </w:tcPr>
          <w:p w14:paraId="7EEA840D" w14:textId="77777777" w:rsidR="00EA36D0" w:rsidRPr="00DB2297" w:rsidRDefault="00EA36D0" w:rsidP="00630031">
            <w:pPr>
              <w:pStyle w:val="BodyText"/>
              <w:rPr>
                <w:b/>
              </w:rPr>
            </w:pPr>
            <w:r w:rsidRPr="00DB2297">
              <w:rPr>
                <w:b/>
              </w:rPr>
              <w:t>4</w:t>
            </w:r>
          </w:p>
        </w:tc>
        <w:tc>
          <w:tcPr>
            <w:tcW w:w="2019" w:type="pct"/>
            <w:tcBorders>
              <w:top w:val="nil"/>
              <w:left w:val="nil"/>
              <w:bottom w:val="nil"/>
              <w:right w:val="nil"/>
            </w:tcBorders>
            <w:hideMark/>
          </w:tcPr>
          <w:p w14:paraId="05D8DEE9" w14:textId="77777777" w:rsidR="00EA36D0" w:rsidRDefault="00EA36D0" w:rsidP="00630031">
            <w:pPr>
              <w:pStyle w:val="BodyText"/>
            </w:pPr>
            <w:r>
              <w:t>How are model variables named?</w:t>
            </w:r>
          </w:p>
        </w:tc>
        <w:tc>
          <w:tcPr>
            <w:tcW w:w="1977" w:type="pct"/>
            <w:tcBorders>
              <w:top w:val="nil"/>
              <w:left w:val="nil"/>
              <w:bottom w:val="nil"/>
              <w:right w:val="nil"/>
            </w:tcBorders>
          </w:tcPr>
          <w:p w14:paraId="6BEC519B" w14:textId="77777777" w:rsidR="00EA36D0" w:rsidRDefault="00EA36D0" w:rsidP="00630031">
            <w:pPr>
              <w:pStyle w:val="BodyText"/>
              <w:rPr>
                <w:sz w:val="20"/>
              </w:rPr>
            </w:pPr>
          </w:p>
        </w:tc>
        <w:tc>
          <w:tcPr>
            <w:tcW w:w="789" w:type="pct"/>
            <w:tcBorders>
              <w:top w:val="nil"/>
              <w:left w:val="nil"/>
              <w:bottom w:val="nil"/>
              <w:right w:val="single" w:sz="4" w:space="0" w:color="85AECD"/>
            </w:tcBorders>
            <w:hideMark/>
          </w:tcPr>
          <w:p w14:paraId="640393A7" w14:textId="1E6DC6D3" w:rsidR="00EA36D0" w:rsidRDefault="00796ED9" w:rsidP="00630031">
            <w:pPr>
              <w:pStyle w:val="BodyText"/>
            </w:pPr>
            <w:r>
              <w:t>Chapter 4</w:t>
            </w:r>
          </w:p>
        </w:tc>
      </w:tr>
      <w:tr w:rsidR="00EA36D0" w14:paraId="70887B37" w14:textId="77777777" w:rsidTr="00EA36D0">
        <w:trPr>
          <w:cnfStyle w:val="000000100000" w:firstRow="0" w:lastRow="0" w:firstColumn="0" w:lastColumn="0" w:oddVBand="0" w:evenVBand="0" w:oddHBand="1" w:evenHBand="0" w:firstRowFirstColumn="0" w:firstRowLastColumn="0" w:lastRowFirstColumn="0" w:lastRowLastColumn="0"/>
        </w:trPr>
        <w:tc>
          <w:tcPr>
            <w:tcW w:w="215" w:type="pct"/>
            <w:tcBorders>
              <w:top w:val="nil"/>
              <w:left w:val="single" w:sz="4" w:space="0" w:color="85AECD"/>
              <w:bottom w:val="nil"/>
              <w:right w:val="nil"/>
            </w:tcBorders>
            <w:hideMark/>
          </w:tcPr>
          <w:p w14:paraId="723DEC71" w14:textId="77777777" w:rsidR="00EA36D0" w:rsidRPr="00DB2297" w:rsidRDefault="00EA36D0" w:rsidP="00630031">
            <w:pPr>
              <w:pStyle w:val="BodyText"/>
              <w:rPr>
                <w:b/>
              </w:rPr>
            </w:pPr>
            <w:r w:rsidRPr="00DB2297">
              <w:rPr>
                <w:b/>
              </w:rPr>
              <w:t>5</w:t>
            </w:r>
          </w:p>
        </w:tc>
        <w:tc>
          <w:tcPr>
            <w:tcW w:w="2019" w:type="pct"/>
            <w:tcBorders>
              <w:top w:val="nil"/>
              <w:left w:val="nil"/>
              <w:bottom w:val="nil"/>
              <w:right w:val="nil"/>
            </w:tcBorders>
            <w:hideMark/>
          </w:tcPr>
          <w:p w14:paraId="4CA4A75B" w14:textId="77777777" w:rsidR="00EA36D0" w:rsidRDefault="00EA36D0" w:rsidP="00630031">
            <w:pPr>
              <w:pStyle w:val="BodyText"/>
            </w:pPr>
            <w:r>
              <w:t>How is coal treated in the model?</w:t>
            </w:r>
          </w:p>
        </w:tc>
        <w:tc>
          <w:tcPr>
            <w:tcW w:w="1977" w:type="pct"/>
            <w:tcBorders>
              <w:top w:val="nil"/>
              <w:left w:val="nil"/>
              <w:bottom w:val="nil"/>
              <w:right w:val="nil"/>
            </w:tcBorders>
          </w:tcPr>
          <w:p w14:paraId="63B53515" w14:textId="77777777" w:rsidR="00EA36D0" w:rsidRDefault="00EA36D0" w:rsidP="00630031">
            <w:pPr>
              <w:pStyle w:val="BodyText"/>
              <w:rPr>
                <w:sz w:val="20"/>
              </w:rPr>
            </w:pPr>
          </w:p>
        </w:tc>
        <w:tc>
          <w:tcPr>
            <w:tcW w:w="789" w:type="pct"/>
            <w:tcBorders>
              <w:top w:val="nil"/>
              <w:left w:val="nil"/>
              <w:bottom w:val="nil"/>
              <w:right w:val="single" w:sz="4" w:space="0" w:color="85AECD"/>
            </w:tcBorders>
            <w:hideMark/>
          </w:tcPr>
          <w:p w14:paraId="39C25D77" w14:textId="330BEBA7" w:rsidR="00EA36D0" w:rsidRDefault="004561A0" w:rsidP="00630031">
            <w:pPr>
              <w:pStyle w:val="BodyText"/>
            </w:pPr>
            <w:r>
              <w:t>Section 6.5</w:t>
            </w:r>
          </w:p>
        </w:tc>
      </w:tr>
      <w:tr w:rsidR="00EA36D0" w14:paraId="52E90F7B" w14:textId="77777777" w:rsidTr="00EA36D0">
        <w:trPr>
          <w:cnfStyle w:val="000000010000" w:firstRow="0" w:lastRow="0" w:firstColumn="0" w:lastColumn="0" w:oddVBand="0" w:evenVBand="0" w:oddHBand="0" w:evenHBand="1" w:firstRowFirstColumn="0" w:firstRowLastColumn="0" w:lastRowFirstColumn="0" w:lastRowLastColumn="0"/>
        </w:trPr>
        <w:tc>
          <w:tcPr>
            <w:tcW w:w="215" w:type="pct"/>
            <w:tcBorders>
              <w:top w:val="nil"/>
              <w:left w:val="single" w:sz="4" w:space="0" w:color="85AECD"/>
              <w:bottom w:val="single" w:sz="4" w:space="0" w:color="85AECD"/>
              <w:right w:val="nil"/>
            </w:tcBorders>
          </w:tcPr>
          <w:p w14:paraId="3EEBD6C8" w14:textId="77777777" w:rsidR="00EA36D0" w:rsidRDefault="00EA36D0" w:rsidP="00630031">
            <w:pPr>
              <w:pStyle w:val="BodyText"/>
              <w:rPr>
                <w:sz w:val="20"/>
              </w:rPr>
            </w:pPr>
          </w:p>
        </w:tc>
        <w:tc>
          <w:tcPr>
            <w:tcW w:w="2019" w:type="pct"/>
            <w:tcBorders>
              <w:top w:val="nil"/>
              <w:left w:val="nil"/>
              <w:bottom w:val="single" w:sz="4" w:space="0" w:color="85AECD"/>
              <w:right w:val="nil"/>
            </w:tcBorders>
          </w:tcPr>
          <w:p w14:paraId="789B7C69" w14:textId="77777777" w:rsidR="00EA36D0" w:rsidRDefault="00EA36D0" w:rsidP="00630031">
            <w:pPr>
              <w:pStyle w:val="BodyText"/>
              <w:rPr>
                <w:sz w:val="20"/>
              </w:rPr>
            </w:pPr>
          </w:p>
        </w:tc>
        <w:tc>
          <w:tcPr>
            <w:tcW w:w="1977" w:type="pct"/>
            <w:tcBorders>
              <w:top w:val="nil"/>
              <w:left w:val="nil"/>
              <w:bottom w:val="single" w:sz="4" w:space="0" w:color="85AECD"/>
              <w:right w:val="nil"/>
            </w:tcBorders>
          </w:tcPr>
          <w:p w14:paraId="0000CC79" w14:textId="77777777" w:rsidR="00EA36D0" w:rsidRDefault="00EA36D0" w:rsidP="00630031">
            <w:pPr>
              <w:pStyle w:val="BodyText"/>
              <w:rPr>
                <w:sz w:val="20"/>
              </w:rPr>
            </w:pPr>
          </w:p>
        </w:tc>
        <w:tc>
          <w:tcPr>
            <w:tcW w:w="789" w:type="pct"/>
            <w:tcBorders>
              <w:top w:val="nil"/>
              <w:left w:val="nil"/>
              <w:bottom w:val="single" w:sz="4" w:space="0" w:color="85AECD"/>
              <w:right w:val="single" w:sz="4" w:space="0" w:color="85AECD"/>
            </w:tcBorders>
          </w:tcPr>
          <w:p w14:paraId="39B0E90B" w14:textId="77777777" w:rsidR="00EA36D0" w:rsidRDefault="00EA36D0" w:rsidP="00630031">
            <w:pPr>
              <w:pStyle w:val="BodyText"/>
              <w:rPr>
                <w:sz w:val="20"/>
              </w:rPr>
            </w:pPr>
          </w:p>
        </w:tc>
      </w:tr>
    </w:tbl>
    <w:p w14:paraId="7F1BCCDD" w14:textId="77777777" w:rsidR="00DB2297" w:rsidRDefault="00DB2297" w:rsidP="00DB2297">
      <w:pPr>
        <w:pStyle w:val="BodyText"/>
      </w:pPr>
    </w:p>
    <w:p w14:paraId="60EE3F8D" w14:textId="77777777" w:rsidR="00DB2297" w:rsidRDefault="00DB2297" w:rsidP="00DB2297">
      <w:pPr>
        <w:pStyle w:val="BodyText"/>
      </w:pPr>
    </w:p>
    <w:p w14:paraId="5203CA0F" w14:textId="12CD16BE" w:rsidR="00EA36D0" w:rsidRDefault="00EA36D0" w:rsidP="00DB2297">
      <w:pPr>
        <w:pStyle w:val="ASub"/>
        <w:framePr w:wrap="around"/>
      </w:pPr>
      <w:r>
        <w:t>Theoretical questions</w:t>
      </w:r>
    </w:p>
    <w:tbl>
      <w:tblPr>
        <w:tblStyle w:val="CEtexttable"/>
        <w:tblW w:w="5000" w:type="pct"/>
        <w:tblLook w:val="04A0" w:firstRow="1" w:lastRow="0" w:firstColumn="1" w:lastColumn="0" w:noHBand="0" w:noVBand="1"/>
      </w:tblPr>
      <w:tblGrid>
        <w:gridCol w:w="462"/>
        <w:gridCol w:w="3019"/>
        <w:gridCol w:w="4163"/>
      </w:tblGrid>
      <w:tr w:rsidR="00DB2297" w14:paraId="5F79668D" w14:textId="77777777" w:rsidTr="00DB2297">
        <w:trPr>
          <w:cnfStyle w:val="100000000000" w:firstRow="1" w:lastRow="0" w:firstColumn="0" w:lastColumn="0" w:oddVBand="0" w:evenVBand="0" w:oddHBand="0" w:evenHBand="0" w:firstRowFirstColumn="0" w:firstRowLastColumn="0" w:lastRowFirstColumn="0" w:lastRowLastColumn="0"/>
          <w:trHeight w:hRule="exact" w:val="20"/>
        </w:trPr>
        <w:tc>
          <w:tcPr>
            <w:tcW w:w="302" w:type="pct"/>
            <w:tcBorders>
              <w:bottom w:val="single" w:sz="4" w:space="0" w:color="auto"/>
            </w:tcBorders>
          </w:tcPr>
          <w:p w14:paraId="766B7C42" w14:textId="77777777" w:rsidR="00EA36D0" w:rsidRDefault="00EA36D0">
            <w:pPr>
              <w:pStyle w:val="Heading2"/>
              <w:keepNext w:val="0"/>
              <w:numPr>
                <w:ilvl w:val="0"/>
                <w:numId w:val="0"/>
              </w:numPr>
              <w:spacing w:line="240" w:lineRule="auto"/>
              <w:jc w:val="both"/>
              <w:outlineLvl w:val="1"/>
              <w:rPr>
                <w:sz w:val="20"/>
              </w:rPr>
            </w:pPr>
          </w:p>
        </w:tc>
        <w:tc>
          <w:tcPr>
            <w:tcW w:w="1975" w:type="pct"/>
            <w:tcBorders>
              <w:bottom w:val="single" w:sz="4" w:space="0" w:color="auto"/>
            </w:tcBorders>
          </w:tcPr>
          <w:p w14:paraId="148AF5E0" w14:textId="77777777" w:rsidR="00EA36D0" w:rsidRDefault="00EA36D0">
            <w:pPr>
              <w:pStyle w:val="Heading2"/>
              <w:keepNext w:val="0"/>
              <w:numPr>
                <w:ilvl w:val="0"/>
                <w:numId w:val="0"/>
              </w:numPr>
              <w:spacing w:line="240" w:lineRule="auto"/>
              <w:jc w:val="both"/>
              <w:outlineLvl w:val="1"/>
              <w:rPr>
                <w:sz w:val="20"/>
              </w:rPr>
            </w:pPr>
          </w:p>
        </w:tc>
        <w:tc>
          <w:tcPr>
            <w:tcW w:w="2723" w:type="pct"/>
            <w:tcBorders>
              <w:bottom w:val="single" w:sz="4" w:space="0" w:color="auto"/>
            </w:tcBorders>
          </w:tcPr>
          <w:p w14:paraId="32075CA1" w14:textId="77777777" w:rsidR="00EA36D0" w:rsidRDefault="00EA36D0">
            <w:pPr>
              <w:pStyle w:val="Heading2"/>
              <w:keepNext w:val="0"/>
              <w:numPr>
                <w:ilvl w:val="0"/>
                <w:numId w:val="0"/>
              </w:numPr>
              <w:spacing w:line="240" w:lineRule="auto"/>
              <w:jc w:val="both"/>
              <w:outlineLvl w:val="1"/>
              <w:rPr>
                <w:sz w:val="20"/>
              </w:rPr>
            </w:pPr>
          </w:p>
        </w:tc>
      </w:tr>
      <w:tr w:rsidR="00DB2297" w14:paraId="2CB486EA" w14:textId="77777777" w:rsidTr="00DB2297">
        <w:trPr>
          <w:cnfStyle w:val="000000100000" w:firstRow="0" w:lastRow="0" w:firstColumn="0" w:lastColumn="0" w:oddVBand="0" w:evenVBand="0" w:oddHBand="1" w:evenHBand="0" w:firstRowFirstColumn="0" w:firstRowLastColumn="0" w:lastRowFirstColumn="0" w:lastRowLastColumn="0"/>
        </w:trPr>
        <w:tc>
          <w:tcPr>
            <w:tcW w:w="302" w:type="pct"/>
            <w:tcBorders>
              <w:top w:val="single" w:sz="4" w:space="0" w:color="auto"/>
              <w:left w:val="single" w:sz="4" w:space="0" w:color="85AECD"/>
              <w:bottom w:val="nil"/>
              <w:right w:val="nil"/>
            </w:tcBorders>
            <w:hideMark/>
          </w:tcPr>
          <w:p w14:paraId="4F6015CD" w14:textId="77777777" w:rsidR="00EA36D0" w:rsidRPr="00DB2297" w:rsidRDefault="00EA36D0" w:rsidP="00630031">
            <w:pPr>
              <w:pStyle w:val="BodyText"/>
              <w:rPr>
                <w:b/>
              </w:rPr>
            </w:pPr>
            <w:r w:rsidRPr="00DB2297">
              <w:rPr>
                <w:b/>
              </w:rPr>
              <w:t>6</w:t>
            </w:r>
          </w:p>
        </w:tc>
        <w:tc>
          <w:tcPr>
            <w:tcW w:w="1975" w:type="pct"/>
            <w:tcBorders>
              <w:top w:val="single" w:sz="4" w:space="0" w:color="auto"/>
              <w:left w:val="nil"/>
              <w:bottom w:val="nil"/>
              <w:right w:val="nil"/>
            </w:tcBorders>
            <w:hideMark/>
          </w:tcPr>
          <w:p w14:paraId="34312680" w14:textId="77777777" w:rsidR="00EA36D0" w:rsidRDefault="00EA36D0" w:rsidP="00630031">
            <w:pPr>
              <w:pStyle w:val="BodyText"/>
            </w:pPr>
            <w:r>
              <w:t>What are the underlying assumptions used in the construction of a CGE and E3-India?</w:t>
            </w:r>
          </w:p>
          <w:p w14:paraId="5C9ECBD9" w14:textId="77777777" w:rsidR="00EA36D0" w:rsidRDefault="00EA36D0" w:rsidP="00630031">
            <w:pPr>
              <w:pStyle w:val="BodyText"/>
            </w:pPr>
            <w:r>
              <w:t>Are there any empirical studies that can confirm the relevance of these assumptions?</w:t>
            </w:r>
          </w:p>
        </w:tc>
        <w:tc>
          <w:tcPr>
            <w:tcW w:w="2723" w:type="pct"/>
            <w:tcBorders>
              <w:top w:val="single" w:sz="4" w:space="0" w:color="auto"/>
              <w:left w:val="nil"/>
              <w:bottom w:val="nil"/>
              <w:right w:val="single" w:sz="4" w:space="0" w:color="85AECD"/>
            </w:tcBorders>
            <w:hideMark/>
          </w:tcPr>
          <w:p w14:paraId="52FF2B62" w14:textId="77777777" w:rsidR="00EA36D0" w:rsidRDefault="00EA36D0" w:rsidP="00630031">
            <w:pPr>
              <w:pStyle w:val="BodyText"/>
            </w:pPr>
            <w:r>
              <w:t>E3-India is a macro-econometric model based on post-Keynesian economics. The model is a simulation tool that attempts to reproduce real-world behaviour and does not make assumptions about optimising behaviour. Instead, behaviour is assumed to reflect past trends, as derived in the econometric equations that are based on historical time-series data.</w:t>
            </w:r>
          </w:p>
          <w:p w14:paraId="2230297E" w14:textId="77777777" w:rsidR="00EA36D0" w:rsidRDefault="00EA36D0" w:rsidP="00630031">
            <w:pPr>
              <w:pStyle w:val="BodyText"/>
            </w:pPr>
            <w:r>
              <w:t>This means that many features of the economy that cannot always be represented in the CGE model (e.g. the role of institutions and the existence of unemployment, fixed exchange rates. The main weakness of the approach is the reliance on historical data for assessing future behaviour (i.e. Lucas Critique) but our view is that this still gives us a best guess of real-world relationships.</w:t>
            </w:r>
          </w:p>
        </w:tc>
      </w:tr>
      <w:tr w:rsidR="00DB2297" w14:paraId="6D3D2D50" w14:textId="77777777" w:rsidTr="00DB2297">
        <w:trPr>
          <w:cnfStyle w:val="000000010000" w:firstRow="0" w:lastRow="0" w:firstColumn="0" w:lastColumn="0" w:oddVBand="0" w:evenVBand="0" w:oddHBand="0" w:evenHBand="1" w:firstRowFirstColumn="0" w:firstRowLastColumn="0" w:lastRowFirstColumn="0" w:lastRowLastColumn="0"/>
        </w:trPr>
        <w:tc>
          <w:tcPr>
            <w:tcW w:w="302" w:type="pct"/>
            <w:tcBorders>
              <w:top w:val="nil"/>
              <w:left w:val="single" w:sz="4" w:space="0" w:color="85AECD"/>
              <w:bottom w:val="nil"/>
              <w:right w:val="nil"/>
            </w:tcBorders>
            <w:hideMark/>
          </w:tcPr>
          <w:p w14:paraId="24A88511" w14:textId="77777777" w:rsidR="00EA36D0" w:rsidRDefault="00EA36D0" w:rsidP="00630031">
            <w:pPr>
              <w:pStyle w:val="BodyText"/>
              <w:rPr>
                <w:b/>
              </w:rPr>
            </w:pPr>
            <w:r>
              <w:rPr>
                <w:b/>
              </w:rPr>
              <w:t>7</w:t>
            </w:r>
          </w:p>
        </w:tc>
        <w:tc>
          <w:tcPr>
            <w:tcW w:w="1975" w:type="pct"/>
            <w:tcBorders>
              <w:top w:val="nil"/>
              <w:left w:val="nil"/>
              <w:bottom w:val="nil"/>
              <w:right w:val="nil"/>
            </w:tcBorders>
            <w:hideMark/>
          </w:tcPr>
          <w:p w14:paraId="7005B0A5" w14:textId="77777777" w:rsidR="00EA36D0" w:rsidRDefault="00EA36D0" w:rsidP="00630031">
            <w:pPr>
              <w:pStyle w:val="BodyText"/>
            </w:pPr>
            <w:r>
              <w:t xml:space="preserve">One of the major difficulties of the general equilibrium models is the modelling of </w:t>
            </w:r>
            <w:r>
              <w:lastRenderedPageBreak/>
              <w:t>the labour market. How do you model this market? Are there any (empirical) studies that can justify your choice?</w:t>
            </w:r>
          </w:p>
        </w:tc>
        <w:tc>
          <w:tcPr>
            <w:tcW w:w="2723" w:type="pct"/>
            <w:tcBorders>
              <w:top w:val="nil"/>
              <w:left w:val="nil"/>
              <w:bottom w:val="nil"/>
              <w:right w:val="single" w:sz="4" w:space="0" w:color="85AECD"/>
            </w:tcBorders>
            <w:hideMark/>
          </w:tcPr>
          <w:p w14:paraId="2556911F" w14:textId="77777777" w:rsidR="00EA36D0" w:rsidRDefault="00EA36D0" w:rsidP="00630031">
            <w:pPr>
              <w:pStyle w:val="BodyText"/>
            </w:pPr>
            <w:r>
              <w:lastRenderedPageBreak/>
              <w:t xml:space="preserve">E3-India is not an equilibrium model and therefore doesn’t suffer from many of the limitations of CGE models. There </w:t>
            </w:r>
            <w:r>
              <w:lastRenderedPageBreak/>
              <w:t xml:space="preserve">are econometric equations for labour demand and supply, wage rates and average working hours. There is no assumption that wages adjust so that labour markets ‘clear’ either in the long or short run. Involuntary unemployment therefore exists as part of the difference between labour supply and demand. Changes in unemployment rates in turn affect decisions made on consumption. </w:t>
            </w:r>
          </w:p>
          <w:p w14:paraId="050A0A63" w14:textId="77777777" w:rsidR="00EA36D0" w:rsidRDefault="00EA36D0" w:rsidP="00630031">
            <w:pPr>
              <w:pStyle w:val="BodyText"/>
            </w:pPr>
            <w:r>
              <w:t>The main limitation of E3-Indias the absence of a detailed treatment of skills, so the model cannot say which workers can fill which jobs. This is due to data limitations and is something we are looking to improve in future. In general, however, any scenarios with large shifts in labour between sectors needs a separate more qualitative assessment to ensure that workers are able to make the transition.</w:t>
            </w:r>
          </w:p>
        </w:tc>
      </w:tr>
      <w:tr w:rsidR="00DB2297" w14:paraId="1ECAC2A9" w14:textId="77777777" w:rsidTr="00DB2297">
        <w:trPr>
          <w:cnfStyle w:val="000000100000" w:firstRow="0" w:lastRow="0" w:firstColumn="0" w:lastColumn="0" w:oddVBand="0" w:evenVBand="0" w:oddHBand="1" w:evenHBand="0" w:firstRowFirstColumn="0" w:firstRowLastColumn="0" w:lastRowFirstColumn="0" w:lastRowLastColumn="0"/>
        </w:trPr>
        <w:tc>
          <w:tcPr>
            <w:tcW w:w="302" w:type="pct"/>
            <w:tcBorders>
              <w:top w:val="nil"/>
              <w:left w:val="single" w:sz="4" w:space="0" w:color="85AECD"/>
              <w:bottom w:val="nil"/>
              <w:right w:val="nil"/>
            </w:tcBorders>
            <w:hideMark/>
          </w:tcPr>
          <w:p w14:paraId="5F003C7D" w14:textId="77777777" w:rsidR="00EA36D0" w:rsidRDefault="00EA36D0" w:rsidP="00630031">
            <w:pPr>
              <w:pStyle w:val="BodyText"/>
              <w:rPr>
                <w:b/>
              </w:rPr>
            </w:pPr>
            <w:r>
              <w:rPr>
                <w:b/>
              </w:rPr>
              <w:lastRenderedPageBreak/>
              <w:t>8</w:t>
            </w:r>
          </w:p>
        </w:tc>
        <w:tc>
          <w:tcPr>
            <w:tcW w:w="1975" w:type="pct"/>
            <w:tcBorders>
              <w:top w:val="nil"/>
              <w:left w:val="nil"/>
              <w:bottom w:val="nil"/>
              <w:right w:val="nil"/>
            </w:tcBorders>
            <w:hideMark/>
          </w:tcPr>
          <w:p w14:paraId="271D6CF1" w14:textId="77777777" w:rsidR="00EA36D0" w:rsidRDefault="00EA36D0" w:rsidP="00630031">
            <w:pPr>
              <w:pStyle w:val="BodyText"/>
            </w:pPr>
            <w:r>
              <w:t>Can you summarise the expected long-term impacts on GDP, the employment and the environment?</w:t>
            </w:r>
          </w:p>
          <w:p w14:paraId="2EE911C0" w14:textId="77777777" w:rsidR="00EA36D0" w:rsidRDefault="00EA36D0" w:rsidP="00630031">
            <w:pPr>
              <w:pStyle w:val="BodyText"/>
            </w:pPr>
            <w:r>
              <w:t>Can you define the notion of "long term"?</w:t>
            </w:r>
          </w:p>
        </w:tc>
        <w:tc>
          <w:tcPr>
            <w:tcW w:w="2723" w:type="pct"/>
            <w:tcBorders>
              <w:top w:val="nil"/>
              <w:left w:val="nil"/>
              <w:bottom w:val="nil"/>
              <w:right w:val="single" w:sz="4" w:space="0" w:color="85AECD"/>
            </w:tcBorders>
            <w:hideMark/>
          </w:tcPr>
          <w:p w14:paraId="3E5AAF11" w14:textId="77777777" w:rsidR="00EA36D0" w:rsidRDefault="00EA36D0" w:rsidP="00630031">
            <w:pPr>
              <w:pStyle w:val="BodyText"/>
            </w:pPr>
            <w:r>
              <w:t>Unlike a standard CGE model, time in E3-India is defined explicitly. The model solves on an annual basis and provides results for both short and long-term outcomes. The dynamic part of the econometric equations provides annual changes, gradually moving towards a long-term steady state outcome. The speed with which the model moves towards a long-term outcome is also determined by the error-correction specification of the equations. Typically, most equations are most of the way to long-term outcomes within  3-5 years.</w:t>
            </w:r>
          </w:p>
          <w:p w14:paraId="37FB017C" w14:textId="77777777" w:rsidR="00EA36D0" w:rsidRDefault="00EA36D0" w:rsidP="00630031">
            <w:pPr>
              <w:pStyle w:val="BodyText"/>
            </w:pPr>
            <w:r>
              <w:t>GDP is an accounting identity and the model results reflect changes in the sum of consumption, investment and net trade. Impacts on GDP will therefore depend on what happens to these. Labour is a derived demand, which depends on demand for final products. Typically wages adjust slowly at best, so impacts on labour largely depend on impacts on production levels (although usually a smaller magnitude).</w:t>
            </w:r>
          </w:p>
          <w:p w14:paraId="3374B183" w14:textId="77777777" w:rsidR="00EA36D0" w:rsidRDefault="00EA36D0" w:rsidP="00630031">
            <w:pPr>
              <w:pStyle w:val="BodyText"/>
            </w:pPr>
            <w:r>
              <w:t xml:space="preserve">Energy is also a derived demand so the level of energy consumption depends on production levels. Economies of </w:t>
            </w:r>
            <w:r>
              <w:lastRenderedPageBreak/>
              <w:t>scale are accounted for however so the relationship is not one-to-one.</w:t>
            </w:r>
          </w:p>
        </w:tc>
      </w:tr>
      <w:tr w:rsidR="00DB2297" w14:paraId="70E56B16" w14:textId="77777777" w:rsidTr="00DB2297">
        <w:trPr>
          <w:cnfStyle w:val="000000010000" w:firstRow="0" w:lastRow="0" w:firstColumn="0" w:lastColumn="0" w:oddVBand="0" w:evenVBand="0" w:oddHBand="0" w:evenHBand="1" w:firstRowFirstColumn="0" w:firstRowLastColumn="0" w:lastRowFirstColumn="0" w:lastRowLastColumn="0"/>
        </w:trPr>
        <w:tc>
          <w:tcPr>
            <w:tcW w:w="302" w:type="pct"/>
            <w:tcBorders>
              <w:top w:val="nil"/>
              <w:left w:val="single" w:sz="4" w:space="0" w:color="85AECD"/>
              <w:bottom w:val="nil"/>
              <w:right w:val="nil"/>
            </w:tcBorders>
            <w:hideMark/>
          </w:tcPr>
          <w:p w14:paraId="639A9F97" w14:textId="77777777" w:rsidR="00EA36D0" w:rsidRDefault="00EA36D0" w:rsidP="00630031">
            <w:pPr>
              <w:pStyle w:val="BodyText"/>
              <w:rPr>
                <w:b/>
              </w:rPr>
            </w:pPr>
            <w:r>
              <w:rPr>
                <w:b/>
              </w:rPr>
              <w:lastRenderedPageBreak/>
              <w:t>9</w:t>
            </w:r>
          </w:p>
        </w:tc>
        <w:tc>
          <w:tcPr>
            <w:tcW w:w="1975" w:type="pct"/>
            <w:tcBorders>
              <w:top w:val="nil"/>
              <w:left w:val="nil"/>
              <w:bottom w:val="nil"/>
              <w:right w:val="nil"/>
            </w:tcBorders>
            <w:hideMark/>
          </w:tcPr>
          <w:p w14:paraId="3DE947A9" w14:textId="77777777" w:rsidR="00EA36D0" w:rsidRDefault="00EA36D0" w:rsidP="00630031">
            <w:pPr>
              <w:pStyle w:val="BodyText"/>
            </w:pPr>
            <w:r>
              <w:t>What period to the historical data cover?</w:t>
            </w:r>
          </w:p>
        </w:tc>
        <w:tc>
          <w:tcPr>
            <w:tcW w:w="2723" w:type="pct"/>
            <w:tcBorders>
              <w:top w:val="nil"/>
              <w:left w:val="nil"/>
              <w:bottom w:val="nil"/>
              <w:right w:val="single" w:sz="4" w:space="0" w:color="85AECD"/>
            </w:tcBorders>
            <w:hideMark/>
          </w:tcPr>
          <w:p w14:paraId="396EF623" w14:textId="77777777" w:rsidR="00EA36D0" w:rsidRDefault="00EA36D0" w:rsidP="00630031">
            <w:pPr>
              <w:pStyle w:val="BodyText"/>
            </w:pPr>
            <w:r>
              <w:t>The historical time series start in 1993 and 1995 is the first year for parameter estimation and full solution. The time series are annual and use the most recent data available. The future baseline projections go out to 2035.</w:t>
            </w:r>
          </w:p>
        </w:tc>
      </w:tr>
      <w:tr w:rsidR="00DB2297" w14:paraId="458D51FC" w14:textId="77777777" w:rsidTr="00DB2297">
        <w:trPr>
          <w:cnfStyle w:val="000000100000" w:firstRow="0" w:lastRow="0" w:firstColumn="0" w:lastColumn="0" w:oddVBand="0" w:evenVBand="0" w:oddHBand="1" w:evenHBand="0" w:firstRowFirstColumn="0" w:firstRowLastColumn="0" w:lastRowFirstColumn="0" w:lastRowLastColumn="0"/>
        </w:trPr>
        <w:tc>
          <w:tcPr>
            <w:tcW w:w="302" w:type="pct"/>
            <w:tcBorders>
              <w:top w:val="nil"/>
              <w:left w:val="single" w:sz="4" w:space="0" w:color="85AECD"/>
              <w:bottom w:val="single" w:sz="4" w:space="0" w:color="85AECD"/>
              <w:right w:val="nil"/>
            </w:tcBorders>
            <w:hideMark/>
          </w:tcPr>
          <w:p w14:paraId="2C4A2B0C" w14:textId="77777777" w:rsidR="00EA36D0" w:rsidRDefault="00EA36D0" w:rsidP="00630031">
            <w:pPr>
              <w:pStyle w:val="BodyText"/>
              <w:rPr>
                <w:b/>
              </w:rPr>
            </w:pPr>
            <w:r>
              <w:rPr>
                <w:b/>
              </w:rPr>
              <w:t>10</w:t>
            </w:r>
          </w:p>
        </w:tc>
        <w:tc>
          <w:tcPr>
            <w:tcW w:w="1975" w:type="pct"/>
            <w:tcBorders>
              <w:top w:val="nil"/>
              <w:left w:val="nil"/>
              <w:bottom w:val="single" w:sz="4" w:space="0" w:color="85AECD"/>
              <w:right w:val="nil"/>
            </w:tcBorders>
            <w:hideMark/>
          </w:tcPr>
          <w:p w14:paraId="34622F2C" w14:textId="77777777" w:rsidR="00EA36D0" w:rsidRDefault="00EA36D0" w:rsidP="00630031">
            <w:pPr>
              <w:pStyle w:val="BodyText"/>
            </w:pPr>
            <w:r>
              <w:t>What are the units for the output variables?</w:t>
            </w:r>
          </w:p>
        </w:tc>
        <w:tc>
          <w:tcPr>
            <w:tcW w:w="2723" w:type="pct"/>
            <w:tcBorders>
              <w:top w:val="nil"/>
              <w:left w:val="nil"/>
              <w:bottom w:val="single" w:sz="4" w:space="0" w:color="85AECD"/>
              <w:right w:val="single" w:sz="4" w:space="0" w:color="85AECD"/>
            </w:tcBorders>
            <w:hideMark/>
          </w:tcPr>
          <w:p w14:paraId="35B86D39" w14:textId="2FCB8BD7" w:rsidR="00EA36D0" w:rsidRPr="00DB2297" w:rsidRDefault="00EA36D0" w:rsidP="00DB2297">
            <w:pPr>
              <w:pStyle w:val="BodyText"/>
            </w:pPr>
            <w:r w:rsidRPr="00DB2297">
              <w:t>Most monetary values are expressed as millions of rupees at constant prices (</w:t>
            </w:r>
            <w:r w:rsidR="00156B34">
              <w:t>2011</w:t>
            </w:r>
            <w:r w:rsidRPr="00DB2297">
              <w:t xml:space="preserve"> price base). Price indices (</w:t>
            </w:r>
            <w:r w:rsidR="00156B34">
              <w:t>2011</w:t>
            </w:r>
            <w:r w:rsidRPr="00DB2297">
              <w:t xml:space="preserve"> = 1.0) are also given to convert to current prices.</w:t>
            </w:r>
          </w:p>
          <w:p w14:paraId="7F42ED0F" w14:textId="77777777" w:rsidR="00EA36D0" w:rsidRPr="00DB2297" w:rsidRDefault="00EA36D0" w:rsidP="00DB2297">
            <w:pPr>
              <w:pStyle w:val="BodyText"/>
            </w:pPr>
            <w:r w:rsidRPr="00DB2297">
              <w:t>Employment is measured in thousands of people. Energy consumption is measured in thousands of tonnes of oil equivalent and emissions in thousands of tonnes of carbon.</w:t>
            </w:r>
          </w:p>
        </w:tc>
      </w:tr>
    </w:tbl>
    <w:bookmarkEnd w:id="268"/>
    <w:p w14:paraId="598EFC00" w14:textId="77777777" w:rsidR="00EA36D0" w:rsidRDefault="00EA36D0" w:rsidP="00EA36D0">
      <w:pPr>
        <w:spacing w:after="160" w:line="256" w:lineRule="auto"/>
      </w:pPr>
      <w:r>
        <w:t xml:space="preserve"> </w:t>
      </w:r>
    </w:p>
    <w:p w14:paraId="5D666277" w14:textId="77777777" w:rsidR="00EA36D0" w:rsidRDefault="00EA36D0" w:rsidP="00EA36D0">
      <w:pPr>
        <w:pStyle w:val="BodyText"/>
        <w:jc w:val="both"/>
      </w:pPr>
    </w:p>
    <w:p w14:paraId="1E263FFC" w14:textId="1B7AD73C" w:rsidR="00630031" w:rsidRDefault="00630031">
      <w:pPr>
        <w:spacing w:line="240" w:lineRule="auto"/>
      </w:pPr>
      <w:r>
        <w:br w:type="page"/>
      </w:r>
    </w:p>
    <w:p w14:paraId="46AA3778" w14:textId="6D65B281" w:rsidR="00630031" w:rsidRPr="003942CD" w:rsidRDefault="00630031" w:rsidP="00630031">
      <w:pPr>
        <w:pStyle w:val="Heading1"/>
      </w:pPr>
      <w:bookmarkStart w:id="269" w:name="_Toc55910196"/>
      <w:bookmarkStart w:id="270" w:name="_Ref475457338"/>
      <w:bookmarkStart w:id="271" w:name="_Toc475524716"/>
      <w:bookmarkStart w:id="272" w:name="_Toc478541345"/>
      <w:bookmarkStart w:id="273" w:name="_Toc485638963"/>
      <w:r w:rsidRPr="003942CD">
        <w:lastRenderedPageBreak/>
        <w:t>References</w:t>
      </w:r>
      <w:bookmarkEnd w:id="269"/>
      <w:r w:rsidRPr="003942CD">
        <w:t xml:space="preserve"> </w:t>
      </w:r>
      <w:bookmarkEnd w:id="270"/>
      <w:bookmarkEnd w:id="271"/>
      <w:bookmarkEnd w:id="272"/>
      <w:bookmarkEnd w:id="273"/>
    </w:p>
    <w:p w14:paraId="0B1ED216" w14:textId="77777777" w:rsidR="00630031" w:rsidRPr="003942CD" w:rsidRDefault="00630031" w:rsidP="00630031">
      <w:pPr>
        <w:pStyle w:val="Heading2"/>
      </w:pPr>
      <w:bookmarkStart w:id="274" w:name="_Toc475524717"/>
      <w:bookmarkStart w:id="275" w:name="_Toc485638964"/>
      <w:r>
        <w:t>References for the E3-India</w:t>
      </w:r>
      <w:r w:rsidRPr="003942CD">
        <w:t xml:space="preserve"> model manual</w:t>
      </w:r>
      <w:bookmarkEnd w:id="274"/>
      <w:bookmarkEnd w:id="275"/>
      <w:r w:rsidRPr="003942CD">
        <w:t xml:space="preserve"> </w:t>
      </w:r>
    </w:p>
    <w:p w14:paraId="386E4127" w14:textId="22259B8E" w:rsidR="00630031" w:rsidRPr="003942CD" w:rsidRDefault="00630031" w:rsidP="00630031">
      <w:pPr>
        <w:pStyle w:val="BodyText"/>
        <w:jc w:val="both"/>
      </w:pPr>
      <w:proofErr w:type="spellStart"/>
      <w:r w:rsidRPr="003942CD">
        <w:t>Agnolucci</w:t>
      </w:r>
      <w:proofErr w:type="spellEnd"/>
      <w:r w:rsidRPr="003942CD">
        <w:t xml:space="preserve">, P, Barker T and Ekins, P (2004), ‘Hysteresis and energy demand: the Announcement Effects and the effects of the UK Climate Change Levy’, Working Paper No. 51, Tyndall Centre for Climate Change Research. </w:t>
      </w:r>
      <w:hyperlink r:id="rId67" w:history="1">
        <w:r w:rsidRPr="003942CD">
          <w:rPr>
            <w:rStyle w:val="Hyperlink"/>
          </w:rPr>
          <w:t>http://www.tyndall.ac.uk/sites/default/files/wp51.pdf</w:t>
        </w:r>
      </w:hyperlink>
      <w:r w:rsidRPr="003942CD">
        <w:t xml:space="preserve">   </w:t>
      </w:r>
    </w:p>
    <w:p w14:paraId="78C6409E" w14:textId="17CD4F16" w:rsidR="00630031" w:rsidRPr="003942CD" w:rsidRDefault="00630031" w:rsidP="00630031">
      <w:pPr>
        <w:pStyle w:val="BodyText"/>
        <w:jc w:val="both"/>
      </w:pPr>
      <w:r w:rsidRPr="003942CD">
        <w:t xml:space="preserve">Anderson, D and S Winne (2004), 'Modelling innovation and threshold effects in climate change mitigation', Working Paper No. 59, Tyndall Centre for Climate Change Research. </w:t>
      </w:r>
      <w:hyperlink r:id="rId68" w:history="1">
        <w:r w:rsidRPr="003942CD">
          <w:rPr>
            <w:rStyle w:val="Hyperlink"/>
          </w:rPr>
          <w:t>www.tyndall.ac.uk/publications/pub_list_2004.shtml</w:t>
        </w:r>
      </w:hyperlink>
      <w:r w:rsidRPr="003942CD">
        <w:t xml:space="preserve">  </w:t>
      </w:r>
    </w:p>
    <w:p w14:paraId="68A9EA3A" w14:textId="77777777" w:rsidR="00630031" w:rsidRPr="003942CD" w:rsidRDefault="00630031" w:rsidP="00630031">
      <w:pPr>
        <w:pStyle w:val="BodyText"/>
        <w:jc w:val="both"/>
      </w:pPr>
      <w:proofErr w:type="spellStart"/>
      <w:r w:rsidRPr="003942CD">
        <w:t>Armington</w:t>
      </w:r>
      <w:proofErr w:type="spellEnd"/>
      <w:r w:rsidRPr="003942CD">
        <w:t>, P (1969), ‘A Theory of Demand for Products Distinguished by Place of Production’, IMF Staff Papers, XVI, pp159-178.</w:t>
      </w:r>
    </w:p>
    <w:p w14:paraId="598BA496" w14:textId="77777777" w:rsidR="00630031" w:rsidRPr="003942CD" w:rsidRDefault="00630031" w:rsidP="00630031">
      <w:pPr>
        <w:pStyle w:val="BodyText"/>
        <w:jc w:val="both"/>
      </w:pPr>
      <w:r w:rsidRPr="003942CD">
        <w:t>Barker, T S (1977), 'International trade and economic growth: an alternative to the neoclassical approach', Cambridge Journal of Economics, 1, pp153-172.</w:t>
      </w:r>
    </w:p>
    <w:p w14:paraId="5D35EF73" w14:textId="77777777" w:rsidR="00630031" w:rsidRPr="003942CD" w:rsidRDefault="00630031" w:rsidP="00630031">
      <w:pPr>
        <w:pStyle w:val="BodyText"/>
        <w:jc w:val="both"/>
      </w:pPr>
      <w:r w:rsidRPr="003942CD">
        <w:t>Barker, T S and A W A Peterson (1987), ‘The Cambridge Multisectoral Dynamic Model of the British Economy’, Cambridge University Press.</w:t>
      </w:r>
    </w:p>
    <w:p w14:paraId="792FEA43" w14:textId="77777777" w:rsidR="00630031" w:rsidRPr="003942CD" w:rsidRDefault="00630031" w:rsidP="00630031">
      <w:pPr>
        <w:pStyle w:val="BodyText"/>
        <w:jc w:val="both"/>
      </w:pPr>
      <w:r w:rsidRPr="003942CD">
        <w:t xml:space="preserve">Barker, T S, R van der </w:t>
      </w:r>
      <w:proofErr w:type="spellStart"/>
      <w:r w:rsidRPr="003942CD">
        <w:t>Putten</w:t>
      </w:r>
      <w:proofErr w:type="spellEnd"/>
      <w:r w:rsidRPr="003942CD">
        <w:t xml:space="preserve"> and I Stern (1993), 'HERMES: a </w:t>
      </w:r>
      <w:proofErr w:type="spellStart"/>
      <w:r w:rsidRPr="003942CD">
        <w:t>macrosectoral</w:t>
      </w:r>
      <w:proofErr w:type="spellEnd"/>
      <w:r w:rsidRPr="003942CD">
        <w:t xml:space="preserve"> model for the UK economy', in CEC (eds), HERMES: Harmonised Econometric Research for Modelling Economic Systems, North Holland </w:t>
      </w:r>
    </w:p>
    <w:p w14:paraId="3E3B043A" w14:textId="77777777" w:rsidR="00630031" w:rsidRPr="003942CD" w:rsidRDefault="00630031" w:rsidP="00630031">
      <w:pPr>
        <w:pStyle w:val="BodyText"/>
        <w:jc w:val="both"/>
      </w:pPr>
      <w:r w:rsidRPr="003942CD">
        <w:t>Barker, T S, Ekins, P and N Johnstone (1995), ‘Global Warming and Energy Demand’, Routledge, London.</w:t>
      </w:r>
    </w:p>
    <w:p w14:paraId="791DF085" w14:textId="77777777" w:rsidR="00630031" w:rsidRPr="003942CD" w:rsidRDefault="00630031" w:rsidP="00630031">
      <w:pPr>
        <w:pStyle w:val="BodyText"/>
        <w:jc w:val="both"/>
      </w:pPr>
      <w:r w:rsidRPr="003942CD">
        <w:t>Barker, T S and B Gardiner (1996), 'Employment, wage formation an</w:t>
      </w:r>
      <w:r>
        <w:t>d</w:t>
      </w:r>
      <w:r w:rsidRPr="003942CD">
        <w:t xml:space="preserve"> pricing in the European Union: empirical modelling of environment tax reform', in C </w:t>
      </w:r>
      <w:proofErr w:type="spellStart"/>
      <w:r w:rsidRPr="003942CD">
        <w:t>Carraro</w:t>
      </w:r>
      <w:proofErr w:type="spellEnd"/>
      <w:r w:rsidRPr="003942CD">
        <w:t xml:space="preserve"> and D Siniscalco (eds), Environmental Fiscal Reform and Unemployment, pp. 229-272, Kluwer.</w:t>
      </w:r>
    </w:p>
    <w:p w14:paraId="0CA11B27" w14:textId="77777777" w:rsidR="00630031" w:rsidRPr="003942CD" w:rsidRDefault="00630031" w:rsidP="00630031">
      <w:pPr>
        <w:pStyle w:val="BodyText"/>
        <w:jc w:val="both"/>
      </w:pPr>
      <w:r w:rsidRPr="003942CD">
        <w:t>Barker, T S (1998), 'The effects on competitiveness of coordinated versus unilateral fiscal policies reducing GHG emissions in the EU: an assessment of a 10% reduction by 2010 using the E3ME model', Energy Policy, vol. 26, no. 14, pp. 1083-1098.</w:t>
      </w:r>
    </w:p>
    <w:p w14:paraId="1B9B4BF6" w14:textId="77777777" w:rsidR="00630031" w:rsidRPr="003942CD" w:rsidRDefault="00630031" w:rsidP="00630031">
      <w:pPr>
        <w:pStyle w:val="BodyText"/>
        <w:jc w:val="both"/>
      </w:pPr>
      <w:r w:rsidRPr="003942CD">
        <w:t>Barker, T S (1998), 'Use of energy-environment-economy models to inform greenhouse gas mitigation policy', Impact Assessment and Project Appraisal, vol. 16, no. 2, pp. 123-131.</w:t>
      </w:r>
    </w:p>
    <w:p w14:paraId="2FBDD6F6" w14:textId="77777777" w:rsidR="00630031" w:rsidRPr="003942CD" w:rsidRDefault="00630031" w:rsidP="00630031">
      <w:pPr>
        <w:pStyle w:val="BodyText"/>
        <w:jc w:val="both"/>
      </w:pPr>
      <w:r w:rsidRPr="003942CD">
        <w:t xml:space="preserve">Barker, T S (1998), 'Large-scale energy-environment-economy modelling of the European Union', in Iain </w:t>
      </w:r>
      <w:proofErr w:type="spellStart"/>
      <w:r w:rsidRPr="003942CD">
        <w:t>Begg</w:t>
      </w:r>
      <w:proofErr w:type="spellEnd"/>
      <w:r w:rsidRPr="003942CD">
        <w:t xml:space="preserve"> and Brian Henry (eds), Applied Economics and Public Policy, Cambridge University Press. </w:t>
      </w:r>
    </w:p>
    <w:p w14:paraId="20EC76DB" w14:textId="77777777" w:rsidR="00630031" w:rsidRPr="003942CD" w:rsidRDefault="00630031" w:rsidP="00630031">
      <w:pPr>
        <w:pStyle w:val="BodyText"/>
        <w:jc w:val="both"/>
      </w:pPr>
      <w:r w:rsidRPr="003942CD">
        <w:t>Barker, T S and K E Rosendahl (2000), ‘Ancillary Benefits of GHG Mitigation in Europe: SO2, NOx and PM10 reductions from policies to meet Kyoto targets using the E3ME model and EXTERNE valuations’, Ancillary Benefits and Costs of Greenhouse Gas Mitigation, Proceedings of an IPCC Co-Sponsored Workshop, March, 2000, OECD, Paris.</w:t>
      </w:r>
    </w:p>
    <w:p w14:paraId="2A988115" w14:textId="77777777" w:rsidR="00630031" w:rsidRPr="003942CD" w:rsidRDefault="00630031" w:rsidP="00630031">
      <w:pPr>
        <w:pStyle w:val="BodyText"/>
        <w:jc w:val="both"/>
      </w:pPr>
      <w:r w:rsidRPr="003942CD">
        <w:t>Barker, T S, A W A Peterson and A Winters (1984), 'IDIOM: an international dynamic input-output model', pp. 183-192 in UNIDO (ed.) Proceedings of the Seventh International Conference on Input-Output Techniques, United Nations, New York.</w:t>
      </w:r>
    </w:p>
    <w:p w14:paraId="379CCE15" w14:textId="77777777" w:rsidR="00630031" w:rsidRPr="003942CD" w:rsidRDefault="00630031" w:rsidP="00630031">
      <w:pPr>
        <w:pStyle w:val="BodyText"/>
        <w:jc w:val="both"/>
      </w:pPr>
      <w:r w:rsidRPr="003942CD">
        <w:lastRenderedPageBreak/>
        <w:t xml:space="preserve">Barker, T S, S De-Ramon and H Pollitt (2009), 'Revenue recycling and labour markets: effects on costs of policies for sustainability', in (eds) V. </w:t>
      </w:r>
      <w:proofErr w:type="spellStart"/>
      <w:r w:rsidRPr="003942CD">
        <w:t>Bosetti</w:t>
      </w:r>
      <w:proofErr w:type="spellEnd"/>
      <w:r w:rsidRPr="003942CD">
        <w:t xml:space="preserve">, R. </w:t>
      </w:r>
      <w:proofErr w:type="spellStart"/>
      <w:r w:rsidRPr="003942CD">
        <w:t>Gerlagh</w:t>
      </w:r>
      <w:proofErr w:type="spellEnd"/>
      <w:r w:rsidRPr="003942CD">
        <w:t xml:space="preserve"> and S. </w:t>
      </w:r>
      <w:proofErr w:type="spellStart"/>
      <w:r w:rsidRPr="003942CD">
        <w:t>Schleicher</w:t>
      </w:r>
      <w:proofErr w:type="spellEnd"/>
      <w:r w:rsidRPr="003942CD">
        <w:t>, Modelling Transitions to Sustainable Development, Elgar, Cheltenham, UK.</w:t>
      </w:r>
    </w:p>
    <w:p w14:paraId="159AD219" w14:textId="77777777" w:rsidR="00630031" w:rsidRPr="003942CD" w:rsidRDefault="00630031" w:rsidP="00630031">
      <w:pPr>
        <w:pStyle w:val="BodyText"/>
        <w:jc w:val="both"/>
      </w:pPr>
      <w:r w:rsidRPr="003942CD">
        <w:t>Barrell, R and P Davis (2007), ‘Financial liberalisation, consumption and wealth effects in seven OECD countries’, Scottish Journal of Political Economy, 54(2) 254-67.</w:t>
      </w:r>
    </w:p>
    <w:p w14:paraId="6F7AD415" w14:textId="77777777" w:rsidR="00630031" w:rsidRPr="003942CD" w:rsidRDefault="00630031" w:rsidP="00630031">
      <w:pPr>
        <w:pStyle w:val="BodyText"/>
        <w:jc w:val="both"/>
      </w:pPr>
      <w:proofErr w:type="spellStart"/>
      <w:r w:rsidRPr="003942CD">
        <w:t>Beinhocker</w:t>
      </w:r>
      <w:proofErr w:type="spellEnd"/>
      <w:r w:rsidRPr="003942CD">
        <w:t>, E (2007) ‘The Origin of Wealth: Evolution, Complexity, and the Radical Remaking of Economics’, Random House Business.</w:t>
      </w:r>
    </w:p>
    <w:p w14:paraId="56272303" w14:textId="77777777" w:rsidR="00630031" w:rsidRPr="003942CD" w:rsidRDefault="00630031" w:rsidP="00630031">
      <w:pPr>
        <w:pStyle w:val="BodyText"/>
        <w:jc w:val="both"/>
      </w:pPr>
      <w:proofErr w:type="spellStart"/>
      <w:r w:rsidRPr="003942CD">
        <w:t>Bentzen</w:t>
      </w:r>
      <w:proofErr w:type="spellEnd"/>
      <w:r w:rsidRPr="003942CD">
        <w:t xml:space="preserve">, J and T </w:t>
      </w:r>
      <w:proofErr w:type="spellStart"/>
      <w:r w:rsidRPr="003942CD">
        <w:t>Engsted</w:t>
      </w:r>
      <w:proofErr w:type="spellEnd"/>
      <w:r w:rsidRPr="003942CD">
        <w:t>, (1993), 'Short- and long-run elasticities in energy demand: a cointegration approach', Energy Economics, 15(1) 9-16.</w:t>
      </w:r>
    </w:p>
    <w:p w14:paraId="36770DD2" w14:textId="77777777" w:rsidR="00630031" w:rsidRPr="003942CD" w:rsidRDefault="00630031" w:rsidP="00630031">
      <w:pPr>
        <w:pStyle w:val="BodyText"/>
        <w:jc w:val="both"/>
      </w:pPr>
      <w:r w:rsidRPr="003942CD">
        <w:t>Blackaby D H and N Manning (1990), 'Earnings, unemployment and the regional employment structure in Britain', Regional Studies, Vol. 24, pp. 529-36.</w:t>
      </w:r>
    </w:p>
    <w:p w14:paraId="105A0211" w14:textId="77777777" w:rsidR="00630031" w:rsidRPr="003942CD" w:rsidRDefault="00630031" w:rsidP="00630031">
      <w:pPr>
        <w:pStyle w:val="BodyText"/>
        <w:jc w:val="both"/>
      </w:pPr>
      <w:r w:rsidRPr="003942CD">
        <w:t>Blackaby D H and N Manning (1992), 'Regional earnings and unemployment - a simultaneous approach', Oxford Bulletin of Economics and Statistics, Vol. 54, pp. 481-502.</w:t>
      </w:r>
    </w:p>
    <w:p w14:paraId="680DF24E" w14:textId="77777777" w:rsidR="00630031" w:rsidRPr="003942CD" w:rsidRDefault="00630031" w:rsidP="00630031">
      <w:pPr>
        <w:pStyle w:val="BodyText"/>
        <w:jc w:val="both"/>
      </w:pPr>
      <w:r w:rsidRPr="003942CD">
        <w:t xml:space="preserve">Booth, R </w:t>
      </w:r>
      <w:proofErr w:type="spellStart"/>
      <w:r w:rsidRPr="003942CD">
        <w:t>R</w:t>
      </w:r>
      <w:proofErr w:type="spellEnd"/>
      <w:r w:rsidRPr="003942CD">
        <w:t xml:space="preserve"> (1971), 'Optimal Generation Planning Considering Uncertainty,' IEEE Transactions on Power Apparatus and Systems.</w:t>
      </w:r>
    </w:p>
    <w:p w14:paraId="7A159A03" w14:textId="77777777" w:rsidR="00630031" w:rsidRPr="003942CD" w:rsidRDefault="00630031" w:rsidP="00630031">
      <w:pPr>
        <w:pStyle w:val="BodyText"/>
        <w:jc w:val="both"/>
      </w:pPr>
      <w:proofErr w:type="spellStart"/>
      <w:r w:rsidRPr="003942CD">
        <w:t>Bosetti</w:t>
      </w:r>
      <w:proofErr w:type="spellEnd"/>
      <w:r w:rsidRPr="003942CD">
        <w:t xml:space="preserve">, V, R </w:t>
      </w:r>
      <w:proofErr w:type="spellStart"/>
      <w:r w:rsidRPr="003942CD">
        <w:t>Gerlagh</w:t>
      </w:r>
      <w:proofErr w:type="spellEnd"/>
      <w:r w:rsidRPr="003942CD">
        <w:t xml:space="preserve"> and S P </w:t>
      </w:r>
      <w:proofErr w:type="spellStart"/>
      <w:r w:rsidRPr="003942CD">
        <w:t>Schleicher</w:t>
      </w:r>
      <w:proofErr w:type="spellEnd"/>
      <w:r w:rsidRPr="003942CD">
        <w:t xml:space="preserve"> (2009), ‘Modelling Sustainable Development: Transitions to a Sustainable Future’, Edward Elgar.</w:t>
      </w:r>
    </w:p>
    <w:p w14:paraId="29C252B6" w14:textId="77777777" w:rsidR="00630031" w:rsidRPr="003942CD" w:rsidRDefault="00630031" w:rsidP="00630031">
      <w:pPr>
        <w:pStyle w:val="BodyText"/>
        <w:jc w:val="both"/>
      </w:pPr>
      <w:proofErr w:type="spellStart"/>
      <w:r w:rsidRPr="003942CD">
        <w:t>Bracke</w:t>
      </w:r>
      <w:proofErr w:type="spellEnd"/>
      <w:r w:rsidRPr="003942CD">
        <w:t xml:space="preserve">, I and T </w:t>
      </w:r>
      <w:proofErr w:type="spellStart"/>
      <w:r w:rsidRPr="003942CD">
        <w:t>Brechet</w:t>
      </w:r>
      <w:proofErr w:type="spellEnd"/>
      <w:r w:rsidRPr="003942CD">
        <w:t xml:space="preserve"> (1994), 'The Estimation of an Allocation System for Consumption: Progress Report and First Simulations for Belgium', E3ME Working Paper No 38.</w:t>
      </w:r>
    </w:p>
    <w:p w14:paraId="1EEBE011" w14:textId="77777777" w:rsidR="00630031" w:rsidRPr="003942CD" w:rsidRDefault="00630031" w:rsidP="00630031">
      <w:pPr>
        <w:pStyle w:val="BodyText"/>
        <w:jc w:val="both"/>
      </w:pPr>
      <w:r w:rsidRPr="003942CD">
        <w:t>Briscoe, G and R Wilson (1992), 'Forecasting economic activity rates', International Journal of Forecasting, 8, pp201-217.</w:t>
      </w:r>
    </w:p>
    <w:p w14:paraId="59FFBEBF" w14:textId="77777777" w:rsidR="00630031" w:rsidRPr="003942CD" w:rsidRDefault="00630031" w:rsidP="00630031">
      <w:pPr>
        <w:pStyle w:val="BodyText"/>
        <w:jc w:val="both"/>
      </w:pPr>
      <w:r w:rsidRPr="003942CD">
        <w:t>Bryden, C (1993), 'Modelling the UK Electricity Supply Industry', E3ME Working Paper No 21.</w:t>
      </w:r>
    </w:p>
    <w:p w14:paraId="434585AB" w14:textId="77777777" w:rsidR="00630031" w:rsidRPr="003942CD" w:rsidRDefault="00630031" w:rsidP="00630031">
      <w:pPr>
        <w:pStyle w:val="BodyText"/>
        <w:jc w:val="both"/>
      </w:pPr>
      <w:r w:rsidRPr="003942CD">
        <w:t>Cambridge Econometrics (2007), ‘IDIOM International Dynamic Input-Output Modelling Language User's Guide’, available on request.</w:t>
      </w:r>
    </w:p>
    <w:p w14:paraId="5D25DA9E" w14:textId="77777777" w:rsidR="00630031" w:rsidRPr="003942CD" w:rsidRDefault="00630031" w:rsidP="00630031">
      <w:pPr>
        <w:pStyle w:val="BodyText"/>
        <w:jc w:val="both"/>
      </w:pPr>
      <w:r w:rsidRPr="003942CD">
        <w:t xml:space="preserve">Cambridge Econometrics and </w:t>
      </w:r>
      <w:proofErr w:type="spellStart"/>
      <w:r w:rsidRPr="003942CD">
        <w:t>Université</w:t>
      </w:r>
      <w:proofErr w:type="spellEnd"/>
      <w:r w:rsidRPr="003942CD">
        <w:t xml:space="preserve"> Libre de </w:t>
      </w:r>
      <w:proofErr w:type="spellStart"/>
      <w:r w:rsidRPr="003942CD">
        <w:t>Bruxelles</w:t>
      </w:r>
      <w:proofErr w:type="spellEnd"/>
      <w:r w:rsidRPr="003942CD">
        <w:t xml:space="preserve"> (2005), ‘Simulation of R&amp;D investment scenarios and calibration of the impact on a set of multi-country models’, Final Report.</w:t>
      </w:r>
    </w:p>
    <w:p w14:paraId="1040D603" w14:textId="77777777" w:rsidR="00630031" w:rsidRPr="003942CD" w:rsidRDefault="00630031" w:rsidP="00630031">
      <w:pPr>
        <w:pStyle w:val="BodyText"/>
        <w:jc w:val="both"/>
      </w:pPr>
      <w:r w:rsidRPr="003942CD">
        <w:t>Cambridge Systematics, Inc. (1982), ‘Residential End-Use Energy Planning Model System (REEPS), Electric Power Research Institute’, Report EA-2512, Palo Alto, California.</w:t>
      </w:r>
    </w:p>
    <w:p w14:paraId="225EF92C" w14:textId="77777777" w:rsidR="00630031" w:rsidRPr="003942CD" w:rsidRDefault="00630031" w:rsidP="00630031">
      <w:pPr>
        <w:pStyle w:val="BodyText"/>
        <w:jc w:val="both"/>
      </w:pPr>
      <w:proofErr w:type="spellStart"/>
      <w:r w:rsidRPr="003942CD">
        <w:t>Capros</w:t>
      </w:r>
      <w:proofErr w:type="spellEnd"/>
      <w:r w:rsidRPr="003942CD">
        <w:t xml:space="preserve">, P, D Van </w:t>
      </w:r>
      <w:proofErr w:type="spellStart"/>
      <w:r w:rsidRPr="003942CD">
        <w:t>Regemorter</w:t>
      </w:r>
      <w:proofErr w:type="spellEnd"/>
      <w:r w:rsidRPr="003942CD">
        <w:t xml:space="preserve">, L </w:t>
      </w:r>
      <w:proofErr w:type="spellStart"/>
      <w:r w:rsidRPr="003942CD">
        <w:t>Paroussos</w:t>
      </w:r>
      <w:proofErr w:type="spellEnd"/>
      <w:r w:rsidRPr="003942CD">
        <w:t xml:space="preserve"> and P </w:t>
      </w:r>
      <w:proofErr w:type="spellStart"/>
      <w:r w:rsidRPr="003942CD">
        <w:t>Karkatsoulis</w:t>
      </w:r>
      <w:proofErr w:type="spellEnd"/>
      <w:r w:rsidRPr="003942CD">
        <w:t xml:space="preserve"> (2012), ‘The GEM-E3 model’, IPTS Scientific and Technical report.</w:t>
      </w:r>
    </w:p>
    <w:p w14:paraId="3089DCC9" w14:textId="77777777" w:rsidR="00630031" w:rsidRPr="003942CD" w:rsidRDefault="00630031" w:rsidP="00630031">
      <w:pPr>
        <w:pStyle w:val="BodyText"/>
        <w:jc w:val="both"/>
      </w:pPr>
      <w:r w:rsidRPr="003942CD">
        <w:t xml:space="preserve">Davidson, J, D Hendry, F </w:t>
      </w:r>
      <w:proofErr w:type="spellStart"/>
      <w:r w:rsidRPr="003942CD">
        <w:t>Srba</w:t>
      </w:r>
      <w:proofErr w:type="spellEnd"/>
      <w:r w:rsidRPr="003942CD">
        <w:t xml:space="preserve"> and S Yeo (1978), 'Economic modelling of the aggregate time series relationship between consumers' expenditure and income in the UK', Economic Journal, Vol 80, pp899-910.</w:t>
      </w:r>
    </w:p>
    <w:p w14:paraId="33E7CFA8" w14:textId="77777777" w:rsidR="00630031" w:rsidRPr="003942CD" w:rsidRDefault="00630031" w:rsidP="00630031">
      <w:pPr>
        <w:pStyle w:val="BodyText"/>
        <w:jc w:val="both"/>
      </w:pPr>
      <w:r w:rsidRPr="003942CD">
        <w:t xml:space="preserve">de </w:t>
      </w:r>
      <w:proofErr w:type="spellStart"/>
      <w:r w:rsidRPr="003942CD">
        <w:t>Bruyn</w:t>
      </w:r>
      <w:proofErr w:type="spellEnd"/>
      <w:r w:rsidRPr="003942CD">
        <w:t xml:space="preserve">, S, A </w:t>
      </w:r>
      <w:proofErr w:type="spellStart"/>
      <w:r w:rsidRPr="003942CD">
        <w:t>Markowska</w:t>
      </w:r>
      <w:proofErr w:type="spellEnd"/>
      <w:r w:rsidRPr="003942CD">
        <w:t xml:space="preserve">, F de Jong and M </w:t>
      </w:r>
      <w:proofErr w:type="spellStart"/>
      <w:r w:rsidRPr="003942CD">
        <w:t>Bles</w:t>
      </w:r>
      <w:proofErr w:type="spellEnd"/>
      <w:r w:rsidRPr="003942CD">
        <w:t xml:space="preserve"> (2010), ‘Does the energy intensive industry obtain windfall profits through the EU ETS? An econometric analysis for products from the refineries, iron and steel and chemical sectors’, CE Delft.</w:t>
      </w:r>
    </w:p>
    <w:p w14:paraId="5F162231" w14:textId="77777777" w:rsidR="00630031" w:rsidRPr="003942CD" w:rsidRDefault="00630031" w:rsidP="00630031">
      <w:pPr>
        <w:pStyle w:val="BodyText"/>
        <w:jc w:val="both"/>
      </w:pPr>
      <w:r w:rsidRPr="003942CD">
        <w:lastRenderedPageBreak/>
        <w:t xml:space="preserve">Dixon, P B and M T </w:t>
      </w:r>
      <w:proofErr w:type="spellStart"/>
      <w:r w:rsidRPr="003942CD">
        <w:t>Rimmer</w:t>
      </w:r>
      <w:proofErr w:type="spellEnd"/>
      <w:r w:rsidRPr="003942CD">
        <w:t xml:space="preserve"> (2002), ‘Dynamic, General Equilibrium Modelling for Forecasting and Policy: a Practical Guide and Documentation of MONASH’, North-Holland.</w:t>
      </w:r>
    </w:p>
    <w:p w14:paraId="6F2A9A8C" w14:textId="77777777" w:rsidR="00630031" w:rsidRPr="003942CD" w:rsidRDefault="00630031" w:rsidP="00630031">
      <w:pPr>
        <w:pStyle w:val="BodyText"/>
        <w:jc w:val="both"/>
      </w:pPr>
      <w:proofErr w:type="spellStart"/>
      <w:r w:rsidRPr="003942CD">
        <w:t>Doornik</w:t>
      </w:r>
      <w:proofErr w:type="spellEnd"/>
      <w:r w:rsidRPr="003942CD">
        <w:t xml:space="preserve">, J A (2007), ‘Ox: An Object-Oriented Matrix Language’, London: Timberlake Consultants Press. </w:t>
      </w:r>
    </w:p>
    <w:p w14:paraId="5077EA83" w14:textId="77777777" w:rsidR="00630031" w:rsidRPr="003942CD" w:rsidRDefault="00630031" w:rsidP="00630031">
      <w:pPr>
        <w:pStyle w:val="BodyText"/>
        <w:jc w:val="both"/>
      </w:pPr>
      <w:r w:rsidRPr="003942CD">
        <w:t>DRI (1991), ‘The Economic Impact of a Package of EC Measures to Control CO2 Emissions’, Final Report prepared for the CEC, November.</w:t>
      </w:r>
    </w:p>
    <w:p w14:paraId="236C94F5" w14:textId="77777777" w:rsidR="00630031" w:rsidRPr="003942CD" w:rsidRDefault="00630031" w:rsidP="00630031">
      <w:pPr>
        <w:pStyle w:val="BodyText"/>
        <w:jc w:val="both"/>
      </w:pPr>
      <w:r w:rsidRPr="003942CD">
        <w:t>DRI (1992), ‘Impact of a Package of EC Measures to Control CO2 Emissions on European Industry’, Final Report prepared for the CEC, January.</w:t>
      </w:r>
    </w:p>
    <w:p w14:paraId="179B4E07" w14:textId="77777777" w:rsidR="00630031" w:rsidRPr="003942CD" w:rsidRDefault="00630031" w:rsidP="00630031">
      <w:pPr>
        <w:pStyle w:val="BodyText"/>
        <w:jc w:val="both"/>
      </w:pPr>
      <w:r w:rsidRPr="003942CD">
        <w:t xml:space="preserve">Ekins, P, H Pollitt, J Barton and D </w:t>
      </w:r>
      <w:proofErr w:type="spellStart"/>
      <w:r w:rsidRPr="003942CD">
        <w:t>Blobel</w:t>
      </w:r>
      <w:proofErr w:type="spellEnd"/>
      <w:r w:rsidRPr="003942CD">
        <w:t xml:space="preserve"> (2011), ‘The Implications for Households of Environmental Tax Reform (ETR) in Europe’, Ecological Economics, Volume 70, Issue 12, pp2472-2485, Elsevier.</w:t>
      </w:r>
    </w:p>
    <w:p w14:paraId="3C0D1FE9" w14:textId="77777777" w:rsidR="00630031" w:rsidRPr="003942CD" w:rsidRDefault="00630031" w:rsidP="00630031">
      <w:pPr>
        <w:pStyle w:val="BodyText"/>
        <w:jc w:val="both"/>
      </w:pPr>
      <w:r w:rsidRPr="003942CD">
        <w:t>Ekins, P, H Pollitt, P Summerton and U Chewpreecha (2012), ‘Increasing carbon and material productivity through environmental tax reform’, Energy Policy, 42, 365-376.</w:t>
      </w:r>
    </w:p>
    <w:p w14:paraId="5E8DFE6A" w14:textId="77777777" w:rsidR="00630031" w:rsidRPr="003942CD" w:rsidRDefault="00630031" w:rsidP="00630031">
      <w:pPr>
        <w:pStyle w:val="BodyText"/>
        <w:jc w:val="both"/>
      </w:pPr>
      <w:r w:rsidRPr="003942CD">
        <w:t xml:space="preserve">Engle, R F and C W J Granger (1987), 'Cointegration and error correction: representation, estimation and testing', </w:t>
      </w:r>
      <w:proofErr w:type="spellStart"/>
      <w:r w:rsidRPr="003942CD">
        <w:t>Econometrica</w:t>
      </w:r>
      <w:proofErr w:type="spellEnd"/>
      <w:r w:rsidRPr="003942CD">
        <w:t>, 55, 251-76.</w:t>
      </w:r>
    </w:p>
    <w:p w14:paraId="0866215F" w14:textId="77777777" w:rsidR="00630031" w:rsidRPr="003942CD" w:rsidRDefault="00630031" w:rsidP="00630031">
      <w:pPr>
        <w:pStyle w:val="BodyText"/>
        <w:jc w:val="both"/>
      </w:pPr>
      <w:r w:rsidRPr="003942CD">
        <w:t>Engle, R F and C W J Granger (1991), ‘Long-Run Economic Relationships (Readings in Cointegration)’, Oxford University Press.</w:t>
      </w:r>
    </w:p>
    <w:p w14:paraId="511AEC76" w14:textId="77777777" w:rsidR="00630031" w:rsidRPr="003942CD" w:rsidRDefault="00630031" w:rsidP="00630031">
      <w:pPr>
        <w:pStyle w:val="BodyText"/>
        <w:jc w:val="both"/>
      </w:pPr>
      <w:r w:rsidRPr="003942CD">
        <w:t>Eurostat (1996) ‘European System of Accounts (ESA95)’, Eurostat, European Commission.</w:t>
      </w:r>
    </w:p>
    <w:p w14:paraId="10EE587E" w14:textId="77777777" w:rsidR="00630031" w:rsidRPr="003942CD" w:rsidRDefault="00630031" w:rsidP="00630031">
      <w:pPr>
        <w:pStyle w:val="BodyText"/>
        <w:jc w:val="both"/>
      </w:pPr>
      <w:proofErr w:type="spellStart"/>
      <w:r w:rsidRPr="003942CD">
        <w:t>Franzén</w:t>
      </w:r>
      <w:proofErr w:type="spellEnd"/>
      <w:r w:rsidRPr="003942CD">
        <w:t>, M and T Sterner (1995), ‘Long-run Demand Elasticities for Gasoline’, in Barker, T., N. Johnstone and P. Ekins (eds.), Global Warming and Energy Elasticities, Routledge.</w:t>
      </w:r>
    </w:p>
    <w:p w14:paraId="22C58349" w14:textId="77777777" w:rsidR="00630031" w:rsidRPr="003942CD" w:rsidRDefault="00630031" w:rsidP="00630031">
      <w:pPr>
        <w:pStyle w:val="BodyText"/>
        <w:jc w:val="both"/>
      </w:pPr>
      <w:r w:rsidRPr="003942CD">
        <w:t>Gateley, D (1993), 'The imperfect price-reversibility of world oil demand', The Energy Journal, Vol. 14, No. 4, pp. 163-181.</w:t>
      </w:r>
    </w:p>
    <w:p w14:paraId="0E4A5320" w14:textId="77777777" w:rsidR="00630031" w:rsidRPr="003942CD" w:rsidRDefault="00630031" w:rsidP="00630031">
      <w:pPr>
        <w:pStyle w:val="BodyText"/>
        <w:jc w:val="both"/>
      </w:pPr>
      <w:r w:rsidRPr="003942CD">
        <w:t>Grubb, M (1995), 'Asymmetrical price elasticities of energy demand', pp. 305-310 in Barker, T S, Ekins, P and N Johnstone (1995) Global Warming and Energy Demand, Routledge, London.</w:t>
      </w:r>
    </w:p>
    <w:p w14:paraId="5463B0AA" w14:textId="77777777" w:rsidR="00630031" w:rsidRPr="003942CD" w:rsidRDefault="00630031" w:rsidP="00630031">
      <w:pPr>
        <w:pStyle w:val="BodyText"/>
        <w:jc w:val="both"/>
      </w:pPr>
      <w:r w:rsidRPr="003942CD">
        <w:t>Grubb, M (2014), ‘Planetary Economics’, Routledge.</w:t>
      </w:r>
    </w:p>
    <w:p w14:paraId="0F7D52E3" w14:textId="77777777" w:rsidR="00630031" w:rsidRPr="003942CD" w:rsidRDefault="00630031" w:rsidP="00630031">
      <w:pPr>
        <w:pStyle w:val="BodyText"/>
        <w:jc w:val="both"/>
      </w:pPr>
      <w:r w:rsidRPr="003942CD">
        <w:t>Hargreaves, C (1991, eds), ‘Macroeconomic Modelling of the Long Run’, Edward Elgar, Aldershot, UK.</w:t>
      </w:r>
    </w:p>
    <w:p w14:paraId="55E17BDF" w14:textId="77777777" w:rsidR="00630031" w:rsidRPr="003942CD" w:rsidRDefault="00630031" w:rsidP="00630031">
      <w:pPr>
        <w:pStyle w:val="BodyText"/>
        <w:jc w:val="both"/>
      </w:pPr>
      <w:r w:rsidRPr="003942CD">
        <w:t>Hendry, D F (1994), ‘Dynamic Econometrics’, Oxford: Oxford University Press.</w:t>
      </w:r>
    </w:p>
    <w:p w14:paraId="4659F6B3" w14:textId="77777777" w:rsidR="00630031" w:rsidRPr="003942CD" w:rsidRDefault="00630031" w:rsidP="00630031">
      <w:pPr>
        <w:pStyle w:val="BodyText"/>
        <w:jc w:val="both"/>
      </w:pPr>
      <w:r w:rsidRPr="003942CD">
        <w:t>Hendry, D F and M P Clements (1994), 'On a theory of intercept corrections in macro-economic forecasting', in S. Holly (eds) Money, Inflation and Employment: Essays in Honour of Sir James Ball, Edward Elgar.</w:t>
      </w:r>
    </w:p>
    <w:p w14:paraId="0459FEF5" w14:textId="77777777" w:rsidR="00630031" w:rsidRPr="003942CD" w:rsidRDefault="00630031" w:rsidP="00630031">
      <w:pPr>
        <w:pStyle w:val="BodyText"/>
        <w:jc w:val="both"/>
      </w:pPr>
      <w:r w:rsidRPr="003942CD">
        <w:t xml:space="preserve">Hendry, D F, Pagan, A and J D </w:t>
      </w:r>
      <w:proofErr w:type="spellStart"/>
      <w:r w:rsidRPr="003942CD">
        <w:t>Sargan</w:t>
      </w:r>
      <w:proofErr w:type="spellEnd"/>
      <w:r w:rsidRPr="003942CD">
        <w:t xml:space="preserve"> (1984), ‘Dynamic specification, in Handbook of Econometrics’, Vol II, </w:t>
      </w:r>
      <w:proofErr w:type="spellStart"/>
      <w:r w:rsidRPr="003942CD">
        <w:t>Griliches</w:t>
      </w:r>
      <w:proofErr w:type="spellEnd"/>
      <w:r w:rsidRPr="003942CD">
        <w:t xml:space="preserve">, Z and M D </w:t>
      </w:r>
      <w:proofErr w:type="spellStart"/>
      <w:r w:rsidRPr="003942CD">
        <w:t>Intriligator</w:t>
      </w:r>
      <w:proofErr w:type="spellEnd"/>
      <w:r w:rsidRPr="003942CD">
        <w:t xml:space="preserve"> (eds), Amsterdam, North Holland.</w:t>
      </w:r>
    </w:p>
    <w:p w14:paraId="0B96ACE3" w14:textId="77777777" w:rsidR="00630031" w:rsidRPr="003942CD" w:rsidRDefault="00630031" w:rsidP="00630031">
      <w:pPr>
        <w:pStyle w:val="BodyText"/>
        <w:jc w:val="both"/>
      </w:pPr>
      <w:r w:rsidRPr="003942CD">
        <w:t xml:space="preserve">Hertel, T (1999), ‘Global Trade Analysis: </w:t>
      </w:r>
      <w:proofErr w:type="spellStart"/>
      <w:r w:rsidRPr="003942CD">
        <w:t>Modeling</w:t>
      </w:r>
      <w:proofErr w:type="spellEnd"/>
      <w:r w:rsidRPr="003942CD">
        <w:t xml:space="preserve"> and Applications’, Cambridge University Press.</w:t>
      </w:r>
    </w:p>
    <w:p w14:paraId="2E733691" w14:textId="77777777" w:rsidR="00630031" w:rsidRPr="003942CD" w:rsidRDefault="00630031" w:rsidP="00630031">
      <w:pPr>
        <w:pStyle w:val="BodyText"/>
        <w:jc w:val="both"/>
      </w:pPr>
      <w:r w:rsidRPr="003942CD">
        <w:lastRenderedPageBreak/>
        <w:t>Hunt, L and N Manning (1989), 'Energy price- and income-elasticities of demand: some estimates for the UK using the cointegration procedure', Scottish Journal of Political Economy, 36(2) pp183-193.</w:t>
      </w:r>
    </w:p>
    <w:p w14:paraId="150111B3" w14:textId="77777777" w:rsidR="00630031" w:rsidRPr="003942CD" w:rsidRDefault="00630031" w:rsidP="00630031">
      <w:pPr>
        <w:pStyle w:val="BodyText"/>
        <w:jc w:val="both"/>
      </w:pPr>
      <w:r w:rsidRPr="003942CD">
        <w:t>Jackson, J.R., et. al. (1982), 'Conservation Policy Analysis and End-Use Models: A Commercial Sector Example' in Proceedings: End-Use Models and Conservation Analysis, Electric Power Research Institute, Report EPRI EA 2509, Palo Alto, CA.</w:t>
      </w:r>
    </w:p>
    <w:p w14:paraId="6510BC45" w14:textId="77777777" w:rsidR="00630031" w:rsidRPr="003942CD" w:rsidRDefault="00630031" w:rsidP="00630031">
      <w:pPr>
        <w:pStyle w:val="BodyText"/>
        <w:jc w:val="both"/>
      </w:pPr>
      <w:r w:rsidRPr="003942CD">
        <w:t xml:space="preserve">Jansen, H and G </w:t>
      </w:r>
      <w:proofErr w:type="spellStart"/>
      <w:r w:rsidRPr="003942CD">
        <w:t>Klaassen</w:t>
      </w:r>
      <w:proofErr w:type="spellEnd"/>
      <w:r w:rsidRPr="003942CD">
        <w:t xml:space="preserve"> (2000), ‘Economic Impacts of the 1997 EU Energy Tax: Simulations with Three EU-Wide Models’ Environmental and Resource Economics, Volume 15, Number 2, pp.179-197.</w:t>
      </w:r>
    </w:p>
    <w:p w14:paraId="4E137E67" w14:textId="77777777" w:rsidR="00630031" w:rsidRPr="003942CD" w:rsidRDefault="00630031" w:rsidP="00630031">
      <w:pPr>
        <w:pStyle w:val="BodyText"/>
        <w:jc w:val="both"/>
      </w:pPr>
      <w:r w:rsidRPr="003942CD">
        <w:t>Jenkins, R T (1979), 'Production Costing Using The Cumulant Method of Representing the Equivalent Load Duration Curve,' IEEE Transaction on Power System Engineering.</w:t>
      </w:r>
    </w:p>
    <w:p w14:paraId="5CE51F5D" w14:textId="77777777" w:rsidR="00630031" w:rsidRPr="003942CD" w:rsidRDefault="00630031" w:rsidP="00630031">
      <w:pPr>
        <w:pStyle w:val="BodyText"/>
        <w:jc w:val="both"/>
      </w:pPr>
      <w:r w:rsidRPr="003942CD">
        <w:t>Jensen, V (1990), 'Least-Cost Planning: The Illinois Experience', Public Utilities Fortnightly.</w:t>
      </w:r>
    </w:p>
    <w:p w14:paraId="5CF12CD8" w14:textId="77777777" w:rsidR="00630031" w:rsidRPr="003942CD" w:rsidRDefault="00630031" w:rsidP="00630031">
      <w:pPr>
        <w:pStyle w:val="BodyText"/>
        <w:jc w:val="both"/>
      </w:pPr>
      <w:r w:rsidRPr="003942CD">
        <w:t>Johansson, O and L Schipper (1997), 'Measuring the long-run fuel demand of cars', Journal of Transport Economics and Policy, Vol XXXI, No 3, pp 277-292.</w:t>
      </w:r>
    </w:p>
    <w:p w14:paraId="2B523030" w14:textId="77777777" w:rsidR="00630031" w:rsidRPr="003942CD" w:rsidRDefault="00630031" w:rsidP="00630031">
      <w:pPr>
        <w:pStyle w:val="BodyText"/>
        <w:jc w:val="both"/>
      </w:pPr>
      <w:r w:rsidRPr="003942CD">
        <w:t>Kahneman, D (2012), ‘Thinking, Fast and Slow’, Penguin.</w:t>
      </w:r>
    </w:p>
    <w:p w14:paraId="0B0F737D" w14:textId="77777777" w:rsidR="00630031" w:rsidRPr="003942CD" w:rsidRDefault="00630031" w:rsidP="00630031">
      <w:pPr>
        <w:pStyle w:val="BodyText"/>
        <w:jc w:val="both"/>
      </w:pPr>
      <w:r w:rsidRPr="003942CD">
        <w:t xml:space="preserve">Keeney, R L and H </w:t>
      </w:r>
      <w:proofErr w:type="spellStart"/>
      <w:r w:rsidRPr="003942CD">
        <w:t>Raiffa</w:t>
      </w:r>
      <w:proofErr w:type="spellEnd"/>
      <w:r w:rsidRPr="003942CD">
        <w:t xml:space="preserve"> (1976), ‘Decisions with Multiple Objectives’, John Wiley &amp; Sons, New York NY.</w:t>
      </w:r>
    </w:p>
    <w:p w14:paraId="6ACE31EA" w14:textId="77777777" w:rsidR="00630031" w:rsidRPr="003942CD" w:rsidRDefault="00630031" w:rsidP="00630031">
      <w:pPr>
        <w:pStyle w:val="BodyText"/>
        <w:jc w:val="both"/>
      </w:pPr>
      <w:proofErr w:type="spellStart"/>
      <w:r w:rsidRPr="003942CD">
        <w:t>Kerdrain</w:t>
      </w:r>
      <w:proofErr w:type="spellEnd"/>
      <w:r w:rsidRPr="003942CD">
        <w:t>, C (2011), ‘How important is wealth for explaining household consumption over the recent crisis: An empirical study for the United States, Japan and the Euro Area’, OECD Department Working Papers.</w:t>
      </w:r>
    </w:p>
    <w:p w14:paraId="035DBDFF" w14:textId="77777777" w:rsidR="00630031" w:rsidRPr="003942CD" w:rsidRDefault="00630031" w:rsidP="00630031">
      <w:pPr>
        <w:pStyle w:val="BodyText"/>
        <w:jc w:val="both"/>
      </w:pPr>
      <w:r w:rsidRPr="003942CD">
        <w:t xml:space="preserve">Layard, P R G and S J Nickell (1986), 'Unemployment in Britain', </w:t>
      </w:r>
      <w:proofErr w:type="spellStart"/>
      <w:r w:rsidRPr="003942CD">
        <w:t>Economica</w:t>
      </w:r>
      <w:proofErr w:type="spellEnd"/>
      <w:r w:rsidRPr="003942CD">
        <w:t>, Vol. 53, No. 210(S).</w:t>
      </w:r>
    </w:p>
    <w:p w14:paraId="3E4E86F9" w14:textId="77777777" w:rsidR="00630031" w:rsidRPr="003942CD" w:rsidRDefault="00630031" w:rsidP="00630031">
      <w:pPr>
        <w:pStyle w:val="BodyText"/>
        <w:jc w:val="both"/>
      </w:pPr>
      <w:r w:rsidRPr="003942CD">
        <w:t>Layard, R, Nickell, S and R Jackman (1991), ‘Unemployment’, Oxford University Press, Oxford, UK.</w:t>
      </w:r>
    </w:p>
    <w:p w14:paraId="659CE628" w14:textId="77777777" w:rsidR="00630031" w:rsidRPr="003942CD" w:rsidRDefault="00630031" w:rsidP="00630031">
      <w:pPr>
        <w:pStyle w:val="BodyText"/>
        <w:jc w:val="both"/>
      </w:pPr>
      <w:r w:rsidRPr="003942CD">
        <w:t xml:space="preserve">Lee, K, M H </w:t>
      </w:r>
      <w:proofErr w:type="spellStart"/>
      <w:r w:rsidRPr="003942CD">
        <w:t>Pesaran</w:t>
      </w:r>
      <w:proofErr w:type="spellEnd"/>
      <w:r w:rsidRPr="003942CD">
        <w:t xml:space="preserve"> and R G Pierse (1990), 'Aggregation Bias in Labour Demand Equations for the UK Economy', Chapter 6 in Barker, T and M H </w:t>
      </w:r>
      <w:proofErr w:type="spellStart"/>
      <w:r w:rsidRPr="003942CD">
        <w:t>Pesaran</w:t>
      </w:r>
      <w:proofErr w:type="spellEnd"/>
      <w:r w:rsidRPr="003942CD">
        <w:t xml:space="preserve"> (eds) Disaggregation in Econometric Modelling, Routledge.</w:t>
      </w:r>
    </w:p>
    <w:p w14:paraId="4F36755B" w14:textId="77777777" w:rsidR="00630031" w:rsidRPr="003942CD" w:rsidRDefault="00630031" w:rsidP="00630031">
      <w:pPr>
        <w:pStyle w:val="BodyText"/>
        <w:jc w:val="both"/>
      </w:pPr>
      <w:r w:rsidRPr="003942CD">
        <w:t xml:space="preserve">Lee, K &amp; K Shields (1997), 'Modelling sectoral output growth in the EU economies', </w:t>
      </w:r>
      <w:proofErr w:type="spellStart"/>
      <w:r w:rsidRPr="003942CD">
        <w:t>Workpackage</w:t>
      </w:r>
      <w:proofErr w:type="spellEnd"/>
      <w:r w:rsidRPr="003942CD">
        <w:t xml:space="preserve"> 4.1: Supply-side Specification for Output, University of Leicester.</w:t>
      </w:r>
    </w:p>
    <w:p w14:paraId="77410251" w14:textId="77777777" w:rsidR="00630031" w:rsidRPr="003942CD" w:rsidRDefault="00630031" w:rsidP="00630031">
      <w:pPr>
        <w:pStyle w:val="BodyText"/>
        <w:jc w:val="both"/>
      </w:pPr>
      <w:r w:rsidRPr="003942CD">
        <w:t xml:space="preserve">Lee, K C and M H </w:t>
      </w:r>
      <w:proofErr w:type="spellStart"/>
      <w:r w:rsidRPr="003942CD">
        <w:t>Pesaran</w:t>
      </w:r>
      <w:proofErr w:type="spellEnd"/>
      <w:r w:rsidRPr="003942CD">
        <w:t xml:space="preserve"> (1993), 'The Role of Sectoral Interactions in Wage Determination in the UK Economy', The Economic Journal, January 1993.</w:t>
      </w:r>
    </w:p>
    <w:p w14:paraId="1402CA99" w14:textId="77777777" w:rsidR="00630031" w:rsidRPr="003942CD" w:rsidRDefault="00630031" w:rsidP="00630031">
      <w:pPr>
        <w:pStyle w:val="BodyText"/>
        <w:jc w:val="both"/>
      </w:pPr>
      <w:r w:rsidRPr="003942CD">
        <w:t xml:space="preserve">Lee K and K Shields (1997), 'Modelling Sectoral Output Growth in the EC Economies', E3ME Working Paper No 15, </w:t>
      </w:r>
      <w:proofErr w:type="spellStart"/>
      <w:r w:rsidRPr="003942CD">
        <w:t>Workpackage</w:t>
      </w:r>
      <w:proofErr w:type="spellEnd"/>
      <w:r w:rsidRPr="003942CD">
        <w:t xml:space="preserve"> 4.1: Supply-Side Specification for Output.</w:t>
      </w:r>
    </w:p>
    <w:p w14:paraId="4A231C15" w14:textId="77777777" w:rsidR="00630031" w:rsidRPr="003942CD" w:rsidRDefault="00630031" w:rsidP="00630031">
      <w:pPr>
        <w:pStyle w:val="BodyText"/>
        <w:jc w:val="both"/>
      </w:pPr>
      <w:r w:rsidRPr="003942CD">
        <w:t>Lee K (1988), 'Labour Market Adjustment in a Disaggregated Model of the UK Supply Side', DAE Working Paper No. 8810.</w:t>
      </w:r>
    </w:p>
    <w:p w14:paraId="3FF93CED" w14:textId="77777777" w:rsidR="00630031" w:rsidRPr="003942CD" w:rsidRDefault="00630031" w:rsidP="00630031">
      <w:pPr>
        <w:pStyle w:val="BodyText"/>
        <w:jc w:val="both"/>
      </w:pPr>
      <w:r w:rsidRPr="003942CD">
        <w:t xml:space="preserve">Linden, J A van der, and Jan </w:t>
      </w:r>
      <w:proofErr w:type="spellStart"/>
      <w:r w:rsidRPr="003942CD">
        <w:t>Oosterhaven</w:t>
      </w:r>
      <w:proofErr w:type="spellEnd"/>
      <w:r w:rsidRPr="003942CD">
        <w:t xml:space="preserve"> (1995), 'European Community intercountry input-output relations: construction method and main results for 1965-85', Economic Systems Research, Vol. 7, No. 3, pp. 249-269.</w:t>
      </w:r>
    </w:p>
    <w:p w14:paraId="57A32E22" w14:textId="77777777" w:rsidR="00630031" w:rsidRPr="003942CD" w:rsidRDefault="00630031" w:rsidP="00630031">
      <w:pPr>
        <w:pStyle w:val="BodyText"/>
        <w:jc w:val="both"/>
      </w:pPr>
      <w:r w:rsidRPr="003942CD">
        <w:lastRenderedPageBreak/>
        <w:t xml:space="preserve">Marchesi M C and P </w:t>
      </w:r>
      <w:proofErr w:type="spellStart"/>
      <w:r w:rsidRPr="003942CD">
        <w:t>Zagamé</w:t>
      </w:r>
      <w:proofErr w:type="spellEnd"/>
      <w:r w:rsidRPr="003942CD">
        <w:t xml:space="preserve"> (1998), 'Un </w:t>
      </w:r>
      <w:proofErr w:type="spellStart"/>
      <w:r w:rsidRPr="003942CD">
        <w:t>compromis</w:t>
      </w:r>
      <w:proofErr w:type="spellEnd"/>
      <w:r w:rsidRPr="003942CD">
        <w:t xml:space="preserve"> entre exigences </w:t>
      </w:r>
      <w:proofErr w:type="spellStart"/>
      <w:r w:rsidRPr="003942CD">
        <w:t>académiques</w:t>
      </w:r>
      <w:proofErr w:type="spellEnd"/>
      <w:r w:rsidRPr="003942CD">
        <w:t xml:space="preserve"> et </w:t>
      </w:r>
      <w:proofErr w:type="spellStart"/>
      <w:r w:rsidRPr="003942CD">
        <w:t>besoins</w:t>
      </w:r>
      <w:proofErr w:type="spellEnd"/>
      <w:r w:rsidRPr="003942CD">
        <w:t xml:space="preserve"> des </w:t>
      </w:r>
      <w:proofErr w:type="spellStart"/>
      <w:r w:rsidRPr="003942CD">
        <w:t>utilisateurs</w:t>
      </w:r>
      <w:proofErr w:type="spellEnd"/>
      <w:r w:rsidRPr="003942CD">
        <w:t xml:space="preserve">: le </w:t>
      </w:r>
      <w:proofErr w:type="spellStart"/>
      <w:r w:rsidRPr="003942CD">
        <w:t>modèle</w:t>
      </w:r>
      <w:proofErr w:type="spellEnd"/>
      <w:r w:rsidRPr="003942CD">
        <w:t xml:space="preserve"> E3ME', CCIP.</w:t>
      </w:r>
    </w:p>
    <w:p w14:paraId="2A2DA69E" w14:textId="77777777" w:rsidR="00630031" w:rsidRPr="003942CD" w:rsidRDefault="00630031" w:rsidP="00630031">
      <w:pPr>
        <w:pStyle w:val="BodyText"/>
        <w:jc w:val="both"/>
      </w:pPr>
      <w:r w:rsidRPr="003942CD">
        <w:t>Mercure, J-F (2012), '</w:t>
      </w:r>
      <w:proofErr w:type="spellStart"/>
      <w:r w:rsidRPr="003942CD">
        <w:t>FTT:Power</w:t>
      </w:r>
      <w:proofErr w:type="spellEnd"/>
      <w:r w:rsidRPr="003942CD">
        <w:t xml:space="preserve"> A global model of the power sector with induced technological change and natural resource depletion', Energy Policy, 48, 799–811. </w:t>
      </w:r>
    </w:p>
    <w:p w14:paraId="345DD431" w14:textId="77777777" w:rsidR="00630031" w:rsidRPr="003942CD" w:rsidRDefault="00630031" w:rsidP="00630031">
      <w:pPr>
        <w:pStyle w:val="BodyText"/>
        <w:jc w:val="both"/>
      </w:pPr>
      <w:r w:rsidRPr="003942CD">
        <w:t xml:space="preserve">Mercure, J-F and P Salas (2012), 'An assessment of global energy resource economic potentials', Energy, 46(1), 322–336. </w:t>
      </w:r>
    </w:p>
    <w:p w14:paraId="0EA218A5" w14:textId="77777777" w:rsidR="00630031" w:rsidRPr="003942CD" w:rsidRDefault="00630031" w:rsidP="00630031">
      <w:pPr>
        <w:pStyle w:val="BodyText"/>
        <w:jc w:val="both"/>
      </w:pPr>
      <w:r w:rsidRPr="003942CD">
        <w:t>Mercure, J-F, and P Salas (2013), 'On the global economic potentials and marginal costs of non-renewable resources and the price of energy commodities', Energy Policy, (63), 469–483.</w:t>
      </w:r>
    </w:p>
    <w:p w14:paraId="7B98384C" w14:textId="77777777" w:rsidR="00630031" w:rsidRPr="003942CD" w:rsidRDefault="00630031" w:rsidP="00630031">
      <w:pPr>
        <w:pStyle w:val="BodyText"/>
        <w:jc w:val="both"/>
      </w:pPr>
      <w:proofErr w:type="spellStart"/>
      <w:r w:rsidRPr="003942CD">
        <w:t>Naill</w:t>
      </w:r>
      <w:proofErr w:type="spellEnd"/>
      <w:r w:rsidRPr="003942CD">
        <w:t>, R, S Belanger, A Klinger and E Petersen (1990), ‘Analysis of the Cost Effectiveness of U.S. Energy Policies to Mitigate Global Warming’, 1990 International System Dynamics Conference, Boston MA, July 10-13, 1990.</w:t>
      </w:r>
    </w:p>
    <w:p w14:paraId="19B4AAF5" w14:textId="77777777" w:rsidR="00630031" w:rsidRPr="003942CD" w:rsidRDefault="00630031" w:rsidP="00630031">
      <w:pPr>
        <w:pStyle w:val="BodyText"/>
        <w:jc w:val="both"/>
      </w:pPr>
      <w:r w:rsidRPr="003942CD">
        <w:t>Neal, A J and R A Wilson (1987), 'Average Weekly Hours of Work in the United Kingdom, 1948-80: A Disaggregated Analysis', Chapter 9 in D L Bosworth and D F Heathfield (1987) Working Below Capacity, London: Macmillan.</w:t>
      </w:r>
    </w:p>
    <w:p w14:paraId="430F297C" w14:textId="77777777" w:rsidR="00630031" w:rsidRPr="003942CD" w:rsidRDefault="00630031" w:rsidP="00630031">
      <w:pPr>
        <w:pStyle w:val="BodyText"/>
        <w:jc w:val="both"/>
      </w:pPr>
      <w:proofErr w:type="spellStart"/>
      <w:r w:rsidRPr="003942CD">
        <w:t>Pesaran</w:t>
      </w:r>
      <w:proofErr w:type="spellEnd"/>
      <w:r w:rsidRPr="003942CD">
        <w:t>, M H (1988), 'Costly Adjustment Under Rational Expectations: A Generalisation', UCLA Working Paper No 480.</w:t>
      </w:r>
    </w:p>
    <w:p w14:paraId="37B74188" w14:textId="77777777" w:rsidR="00630031" w:rsidRPr="003942CD" w:rsidRDefault="00630031" w:rsidP="00630031">
      <w:pPr>
        <w:pStyle w:val="BodyText"/>
        <w:jc w:val="both"/>
      </w:pPr>
      <w:proofErr w:type="spellStart"/>
      <w:r w:rsidRPr="003942CD">
        <w:t>Pesaran</w:t>
      </w:r>
      <w:proofErr w:type="spellEnd"/>
      <w:r w:rsidRPr="003942CD">
        <w:t xml:space="preserve">, M H and R J Smith (1994), 'A Generalised R2 for Regression Models Estimated by the Instrumental Variables Method', </w:t>
      </w:r>
      <w:proofErr w:type="spellStart"/>
      <w:r w:rsidRPr="003942CD">
        <w:t>Econometrica</w:t>
      </w:r>
      <w:proofErr w:type="spellEnd"/>
      <w:r w:rsidRPr="003942CD">
        <w:t>, pp705-710.</w:t>
      </w:r>
    </w:p>
    <w:p w14:paraId="0C59BCD3" w14:textId="77777777" w:rsidR="00630031" w:rsidRPr="003942CD" w:rsidRDefault="00630031" w:rsidP="00630031">
      <w:pPr>
        <w:pStyle w:val="BodyText"/>
        <w:jc w:val="both"/>
      </w:pPr>
      <w:proofErr w:type="spellStart"/>
      <w:r w:rsidRPr="003942CD">
        <w:t>Pesaran</w:t>
      </w:r>
      <w:proofErr w:type="spellEnd"/>
      <w:r w:rsidRPr="003942CD">
        <w:t>, M H and R Smith (1992), ‘Estimating Long-Run Relationships from Dynamic Heterogenous Panels’, presented at Fourth conference on Panel Data, Budapest, June 18-19th 1992.</w:t>
      </w:r>
    </w:p>
    <w:p w14:paraId="69ADA9E4" w14:textId="77777777" w:rsidR="00630031" w:rsidRPr="003942CD" w:rsidRDefault="00630031" w:rsidP="00630031">
      <w:pPr>
        <w:pStyle w:val="BodyText"/>
        <w:jc w:val="both"/>
      </w:pPr>
      <w:r w:rsidRPr="003942CD">
        <w:t>Peterson, A W A, T S Barker and R van der Ploeg (1983), 'Software support for multisectoral dynamic models of national economies', Journal of Economics Dynamics and Control, Vol. 5, l983, pp. l09-l30.</w:t>
      </w:r>
    </w:p>
    <w:p w14:paraId="465B755B" w14:textId="77777777" w:rsidR="00630031" w:rsidRPr="003942CD" w:rsidRDefault="00630031" w:rsidP="00630031">
      <w:pPr>
        <w:pStyle w:val="BodyText"/>
        <w:jc w:val="both"/>
      </w:pPr>
      <w:proofErr w:type="spellStart"/>
      <w:r w:rsidRPr="003942CD">
        <w:t>Pindyck</w:t>
      </w:r>
      <w:proofErr w:type="spellEnd"/>
      <w:r w:rsidRPr="003942CD">
        <w:t xml:space="preserve">, R and D L </w:t>
      </w:r>
      <w:proofErr w:type="spellStart"/>
      <w:r w:rsidRPr="003942CD">
        <w:t>Rubenfeld</w:t>
      </w:r>
      <w:proofErr w:type="spellEnd"/>
      <w:r w:rsidRPr="003942CD">
        <w:t xml:space="preserve"> (1981), ‘Econometric Models &amp; Econometric Forecasts’, McGraw-Hill.</w:t>
      </w:r>
    </w:p>
    <w:p w14:paraId="3DB2029E" w14:textId="3A5FB0D2" w:rsidR="00630031" w:rsidRPr="003942CD" w:rsidRDefault="00630031" w:rsidP="00630031">
      <w:pPr>
        <w:pStyle w:val="BodyText"/>
        <w:jc w:val="both"/>
      </w:pPr>
      <w:r w:rsidRPr="003942CD">
        <w:t xml:space="preserve">Pollitt, H (2007), ‘Extending E3ME to Include Analysis of Material Flows’, scoping report for the Anglo-German Foundation, Cambridge Econometrics. </w:t>
      </w:r>
      <w:hyperlink r:id="rId69" w:history="1">
        <w:r w:rsidRPr="003942CD">
          <w:rPr>
            <w:rStyle w:val="Hyperlink"/>
          </w:rPr>
          <w:t>http://94.76.226.154/Libraries/Downloadable_Files/Material_Flows.sflb.ashx</w:t>
        </w:r>
      </w:hyperlink>
      <w:r w:rsidRPr="003942CD">
        <w:t xml:space="preserve">  </w:t>
      </w:r>
    </w:p>
    <w:p w14:paraId="711B4A14" w14:textId="77777777" w:rsidR="00630031" w:rsidRPr="003942CD" w:rsidRDefault="00630031" w:rsidP="00630031">
      <w:pPr>
        <w:pStyle w:val="BodyText"/>
        <w:jc w:val="both"/>
      </w:pPr>
      <w:r w:rsidRPr="003942CD">
        <w:t>Pollitt, H (2008), ‘Combining Economic and Material Flows Analysis at the Sectoral level: Development of the E3ME Model and Application in the MATISSE Case Studies’, MATISSE project deliverable 8.6.1, April 2008.</w:t>
      </w:r>
    </w:p>
    <w:p w14:paraId="3EF5C392" w14:textId="77777777" w:rsidR="00630031" w:rsidRPr="003942CD" w:rsidRDefault="00630031" w:rsidP="00630031">
      <w:pPr>
        <w:pStyle w:val="BodyText"/>
        <w:jc w:val="both"/>
      </w:pPr>
      <w:r w:rsidRPr="003942CD">
        <w:t>Pollitt, H and Chewpreecha, U (2008), ‘Development of Labour Supply Projections with the E3ME Framework’, Cambridge Econometrics Working Paper.</w:t>
      </w:r>
    </w:p>
    <w:p w14:paraId="755C9DDD" w14:textId="040F3A1D" w:rsidR="00630031" w:rsidRPr="003942CD" w:rsidRDefault="00630031" w:rsidP="00630031">
      <w:pPr>
        <w:pStyle w:val="BodyText"/>
        <w:jc w:val="both"/>
      </w:pPr>
      <w:r w:rsidRPr="003942CD">
        <w:t xml:space="preserve">Pollitt, H and Chewpreecha, U (2009), ‘Extending the E3ME Model to 2050: An Introduction to E3ME Version 4.7’, Cambridge Econometrics Working Paper. </w:t>
      </w:r>
      <w:hyperlink r:id="rId70" w:history="1">
        <w:r w:rsidRPr="003942CD">
          <w:rPr>
            <w:rStyle w:val="Hyperlink"/>
          </w:rPr>
          <w:t>http://www.camecon.com/Libraries/Downloadable_Files/2050.sflb.ashx</w:t>
        </w:r>
      </w:hyperlink>
      <w:r w:rsidRPr="003942CD">
        <w:t xml:space="preserve">  </w:t>
      </w:r>
    </w:p>
    <w:p w14:paraId="7D2121B7" w14:textId="57352B7F" w:rsidR="00630031" w:rsidRPr="003942CD" w:rsidRDefault="00630031" w:rsidP="00630031">
      <w:pPr>
        <w:pStyle w:val="BodyText"/>
        <w:jc w:val="both"/>
      </w:pPr>
      <w:r w:rsidRPr="003942CD">
        <w:t xml:space="preserve">Pollitt, H and Mercure, J-F (2017) ‘The role of money and the financial sector in energy-economy models used for assessing climate and energy policy’, Climate Policy, </w:t>
      </w:r>
      <w:hyperlink r:id="rId71" w:history="1">
        <w:r w:rsidRPr="003942CD">
          <w:rPr>
            <w:rStyle w:val="Hyperlink"/>
          </w:rPr>
          <w:t>http://dx.doi.org/10.1080/14693062.2016.1277685</w:t>
        </w:r>
      </w:hyperlink>
      <w:r w:rsidRPr="003942CD">
        <w:t xml:space="preserve"> </w:t>
      </w:r>
    </w:p>
    <w:p w14:paraId="7B176230" w14:textId="77777777" w:rsidR="00630031" w:rsidRPr="003942CD" w:rsidRDefault="00630031" w:rsidP="00630031">
      <w:pPr>
        <w:pStyle w:val="BodyText"/>
        <w:jc w:val="both"/>
      </w:pPr>
      <w:proofErr w:type="spellStart"/>
      <w:r w:rsidRPr="003942CD">
        <w:lastRenderedPageBreak/>
        <w:t>Ragot</w:t>
      </w:r>
      <w:proofErr w:type="spellEnd"/>
      <w:r w:rsidRPr="003942CD">
        <w:t xml:space="preserve"> L (1994), 'Le commerce </w:t>
      </w:r>
      <w:proofErr w:type="spellStart"/>
      <w:r w:rsidRPr="003942CD">
        <w:t>extérieur</w:t>
      </w:r>
      <w:proofErr w:type="spellEnd"/>
      <w:r w:rsidRPr="003942CD">
        <w:t xml:space="preserve"> dans MEGEVE. Rapport </w:t>
      </w:r>
      <w:proofErr w:type="spellStart"/>
      <w:r w:rsidRPr="003942CD">
        <w:t>d'etape</w:t>
      </w:r>
      <w:proofErr w:type="spellEnd"/>
      <w:r w:rsidRPr="003942CD">
        <w:t xml:space="preserve"> 1: les </w:t>
      </w:r>
      <w:proofErr w:type="spellStart"/>
      <w:r w:rsidRPr="003942CD">
        <w:t>séries</w:t>
      </w:r>
      <w:proofErr w:type="spellEnd"/>
      <w:r w:rsidRPr="003942CD">
        <w:t xml:space="preserve"> </w:t>
      </w:r>
      <w:proofErr w:type="spellStart"/>
      <w:r w:rsidRPr="003942CD">
        <w:t>disponibles</w:t>
      </w:r>
      <w:proofErr w:type="spellEnd"/>
      <w:r w:rsidRPr="003942CD">
        <w:t xml:space="preserve"> dans CRONOS Sec 2', ERASME.</w:t>
      </w:r>
    </w:p>
    <w:p w14:paraId="4FB7E4F7" w14:textId="5CA7D84C" w:rsidR="005D4921" w:rsidRDefault="005D4921" w:rsidP="00630031">
      <w:pPr>
        <w:pStyle w:val="BodyText"/>
        <w:jc w:val="both"/>
      </w:pPr>
      <w:r>
        <w:t>RBI (2018) ‘</w:t>
      </w:r>
      <w:r w:rsidRPr="005D4921">
        <w:t>STATE FINANCES : A STUDY OF BUDGETS</w:t>
      </w:r>
      <w:r>
        <w:t xml:space="preserve">’, see </w:t>
      </w:r>
      <w:hyperlink r:id="rId72" w:history="1">
        <w:r w:rsidRPr="00AE5DC4">
          <w:rPr>
            <w:rStyle w:val="Hyperlink"/>
          </w:rPr>
          <w:t>https://rbi.org.in/Scripts/AnnualPublications.aspx?head=State%20Finances%20:%20A%20Study%20of%20Budgets</w:t>
        </w:r>
      </w:hyperlink>
      <w:r>
        <w:t xml:space="preserve"> </w:t>
      </w:r>
    </w:p>
    <w:p w14:paraId="4B1EBD41" w14:textId="7D917163" w:rsidR="00630031" w:rsidRPr="003942CD" w:rsidRDefault="00630031" w:rsidP="00630031">
      <w:pPr>
        <w:pStyle w:val="BodyText"/>
        <w:jc w:val="both"/>
      </w:pPr>
      <w:proofErr w:type="spellStart"/>
      <w:r w:rsidRPr="003942CD">
        <w:t>Reister</w:t>
      </w:r>
      <w:proofErr w:type="spellEnd"/>
      <w:r w:rsidRPr="003942CD">
        <w:t>, D (1992), 'The Oak Ridge Industrial Model: An Introduction', in Proceedings: End-Use Models and Conservation Analysis, Electric Power Research Institute, Report EPRI EA 2509, Palo Alto, CA.</w:t>
      </w:r>
    </w:p>
    <w:p w14:paraId="754F3D27" w14:textId="77777777" w:rsidR="00630031" w:rsidRPr="003942CD" w:rsidRDefault="00630031" w:rsidP="00630031">
      <w:pPr>
        <w:pStyle w:val="BodyText"/>
        <w:jc w:val="both"/>
      </w:pPr>
      <w:r w:rsidRPr="003942CD">
        <w:t>Scott, M F G (1989), ‘A New View of Economic Growth’, Oxford: Clarendon Press.</w:t>
      </w:r>
    </w:p>
    <w:p w14:paraId="7BE9F980" w14:textId="77777777" w:rsidR="00630031" w:rsidRPr="003942CD" w:rsidRDefault="00630031" w:rsidP="00630031">
      <w:pPr>
        <w:pStyle w:val="BodyText"/>
        <w:jc w:val="both"/>
      </w:pPr>
      <w:proofErr w:type="spellStart"/>
      <w:r w:rsidRPr="003942CD">
        <w:t>Serletis</w:t>
      </w:r>
      <w:proofErr w:type="spellEnd"/>
      <w:r w:rsidRPr="003942CD">
        <w:t>, A (1992), 'Unit root behaviour in energy future prices', The Economic Journal, 13(2), pp119-128.</w:t>
      </w:r>
    </w:p>
    <w:p w14:paraId="5A1598E9" w14:textId="77777777" w:rsidR="00630031" w:rsidRPr="003942CD" w:rsidRDefault="00630031" w:rsidP="00630031">
      <w:pPr>
        <w:pStyle w:val="BodyText"/>
        <w:jc w:val="both"/>
      </w:pPr>
      <w:r w:rsidRPr="003942CD">
        <w:t xml:space="preserve">Sutherland, H, H </w:t>
      </w:r>
      <w:proofErr w:type="spellStart"/>
      <w:r w:rsidRPr="003942CD">
        <w:t>Immervoll</w:t>
      </w:r>
      <w:proofErr w:type="spellEnd"/>
      <w:r w:rsidRPr="003942CD">
        <w:t xml:space="preserve"> and C </w:t>
      </w:r>
      <w:proofErr w:type="spellStart"/>
      <w:r w:rsidRPr="003942CD">
        <w:t>O’Donoghue</w:t>
      </w:r>
      <w:proofErr w:type="spellEnd"/>
      <w:r w:rsidRPr="003942CD">
        <w:t xml:space="preserve"> (1999), ‘An Introduction to </w:t>
      </w:r>
      <w:proofErr w:type="spellStart"/>
      <w:r w:rsidRPr="003942CD">
        <w:t>Euromod</w:t>
      </w:r>
      <w:proofErr w:type="spellEnd"/>
      <w:r w:rsidRPr="003942CD">
        <w:t xml:space="preserve">’, </w:t>
      </w:r>
      <w:proofErr w:type="spellStart"/>
      <w:r w:rsidRPr="003942CD">
        <w:t>Euromod</w:t>
      </w:r>
      <w:proofErr w:type="spellEnd"/>
      <w:r w:rsidRPr="003942CD">
        <w:t xml:space="preserve"> working paper series EM0/99.</w:t>
      </w:r>
    </w:p>
    <w:p w14:paraId="099814C4" w14:textId="77777777" w:rsidR="00630031" w:rsidRPr="003942CD" w:rsidRDefault="00630031" w:rsidP="00630031">
      <w:pPr>
        <w:pStyle w:val="BodyText"/>
        <w:jc w:val="both"/>
      </w:pPr>
      <w:r w:rsidRPr="003942CD">
        <w:t xml:space="preserve">Sutherland, H and HX </w:t>
      </w:r>
      <w:proofErr w:type="spellStart"/>
      <w:r w:rsidRPr="003942CD">
        <w:t>Jara</w:t>
      </w:r>
      <w:proofErr w:type="spellEnd"/>
      <w:r w:rsidRPr="003942CD">
        <w:t xml:space="preserve"> (2013) ‘Baseline results from the new EU27 EUROMOD (2007-2010)’, </w:t>
      </w:r>
      <w:proofErr w:type="spellStart"/>
      <w:r w:rsidRPr="003942CD">
        <w:t>Euromod</w:t>
      </w:r>
      <w:proofErr w:type="spellEnd"/>
      <w:r w:rsidRPr="003942CD">
        <w:t xml:space="preserve"> working paper EM3/2013.</w:t>
      </w:r>
    </w:p>
    <w:p w14:paraId="2A6148D2" w14:textId="77777777" w:rsidR="00630031" w:rsidRPr="003942CD" w:rsidRDefault="00630031" w:rsidP="00630031">
      <w:pPr>
        <w:pStyle w:val="BodyText"/>
        <w:jc w:val="both"/>
      </w:pPr>
      <w:proofErr w:type="spellStart"/>
      <w:r w:rsidRPr="003942CD">
        <w:t>Tzemos</w:t>
      </w:r>
      <w:proofErr w:type="spellEnd"/>
      <w:r w:rsidRPr="003942CD">
        <w:t>, S (1981), ‘Evaluation of Probabilistic Simulation Methods and Development of Optimization Techniques for Capacity Expansion Planning of Electric Power Generation Systems’, PhD Dissertation, Ohio State University.</w:t>
      </w:r>
    </w:p>
    <w:p w14:paraId="71335ACE" w14:textId="77777777" w:rsidR="00630031" w:rsidRPr="003942CD" w:rsidRDefault="00630031" w:rsidP="00630031">
      <w:pPr>
        <w:pStyle w:val="BodyText"/>
        <w:jc w:val="both"/>
      </w:pPr>
      <w:r w:rsidRPr="003942CD">
        <w:t>United Nations, Department of Economic and Social Affairs, Population Division (2013). World Population Prospects: The 2012 Revision, Volume II, Demographic Profiles (ST/ESA/SER.A/345).</w:t>
      </w:r>
    </w:p>
    <w:p w14:paraId="5A2F8BB8" w14:textId="77777777" w:rsidR="00630031" w:rsidRPr="003942CD" w:rsidRDefault="00630031" w:rsidP="00630031">
      <w:pPr>
        <w:pStyle w:val="BodyText"/>
        <w:jc w:val="both"/>
      </w:pPr>
      <w:r w:rsidRPr="003942CD">
        <w:t>U.S. Department of Energy (1983), ‘Energy Projections to the Year 2010’, NTIS Document DOE/PE-0029/2, Washington, D.C.</w:t>
      </w:r>
    </w:p>
    <w:p w14:paraId="6D0FE77C" w14:textId="77777777" w:rsidR="00630031" w:rsidRDefault="00630031" w:rsidP="00630031">
      <w:pPr>
        <w:pStyle w:val="BodyText"/>
        <w:jc w:val="both"/>
      </w:pPr>
      <w:r w:rsidRPr="003942CD">
        <w:t xml:space="preserve">Walker, I O and F </w:t>
      </w:r>
      <w:proofErr w:type="spellStart"/>
      <w:r w:rsidRPr="003942CD">
        <w:t>Wirl</w:t>
      </w:r>
      <w:proofErr w:type="spellEnd"/>
      <w:r w:rsidRPr="003942CD">
        <w:t xml:space="preserve"> (1993), 'Irreversible price-induced efficiency improvements: theory and empirical application to road transportation', The Energy Journal, Vol. 14, No. 4, pp. 183-205.</w:t>
      </w:r>
    </w:p>
    <w:p w14:paraId="1630717E" w14:textId="77777777" w:rsidR="00630031" w:rsidRDefault="00630031" w:rsidP="00630031">
      <w:pPr>
        <w:pStyle w:val="BodyText"/>
      </w:pPr>
      <w:r>
        <w:t>Wallis, K F (1984, 1985, 1986, and 1987, eds), ‘Models of the UK Economy’, Four Annual Reviews by the ESRC Macroeconomic Modelling Bureau published in 1984, 1985, 1986, 1987. Oxford University</w:t>
      </w:r>
    </w:p>
    <w:p w14:paraId="1C9C643D" w14:textId="77777777" w:rsidR="003A1444" w:rsidRDefault="003A1444" w:rsidP="003A1444">
      <w:pPr>
        <w:pStyle w:val="Heading2"/>
      </w:pPr>
      <w:r>
        <w:t xml:space="preserve">Specific references in Chapter </w:t>
      </w:r>
      <w:r>
        <w:fldChar w:fldCharType="begin"/>
      </w:r>
      <w:r>
        <w:instrText xml:space="preserve"> REF _Ref12292846 \r \h </w:instrText>
      </w:r>
      <w:r>
        <w:fldChar w:fldCharType="separate"/>
      </w:r>
      <w:r>
        <w:t>12</w:t>
      </w:r>
      <w:r>
        <w:fldChar w:fldCharType="end"/>
      </w:r>
    </w:p>
    <w:p w14:paraId="4B6B0CA0" w14:textId="77777777" w:rsidR="003A1444" w:rsidRDefault="003A1444" w:rsidP="003A1444">
      <w:pPr>
        <w:pStyle w:val="ASub"/>
        <w:framePr w:wrap="around"/>
      </w:pPr>
      <w:r>
        <w:t>Journal articles and book chapters based on E3ME</w:t>
      </w:r>
    </w:p>
    <w:p w14:paraId="64D02493" w14:textId="77777777" w:rsidR="003A1444" w:rsidRDefault="003A1444" w:rsidP="003A1444">
      <w:pPr>
        <w:pStyle w:val="BodyText"/>
      </w:pPr>
      <w:r>
        <w:t xml:space="preserve">Barker, T. (1998a), ‘The Effects on Competitiveness of Co-ordinated versus Unilateral Fiscal Policies Reducing GHG Emissions in the EU: An Assessment of a 10% Reduction by 2010 Using the E3ME Model’, </w:t>
      </w:r>
      <w:r w:rsidRPr="00CC36FA">
        <w:rPr>
          <w:i/>
        </w:rPr>
        <w:t>Energy Policy</w:t>
      </w:r>
      <w:r>
        <w:t>, 26 (14), pp 1083-1098.</w:t>
      </w:r>
    </w:p>
    <w:p w14:paraId="20180787" w14:textId="77777777" w:rsidR="003A1444" w:rsidRDefault="003A1444" w:rsidP="003A1444">
      <w:pPr>
        <w:pStyle w:val="BodyText"/>
      </w:pPr>
      <w:r>
        <w:t xml:space="preserve">Barker, T. (1998b), ‘The Use of Energy-Environment-Economy Models to Inform Greenhouse Gas Mitigation Policy’, </w:t>
      </w:r>
      <w:r w:rsidRPr="00CC36FA">
        <w:rPr>
          <w:i/>
        </w:rPr>
        <w:t>Impact Assessment and Project Appraisal</w:t>
      </w:r>
      <w:r>
        <w:t>, 16 (2), pp 123-131.</w:t>
      </w:r>
    </w:p>
    <w:p w14:paraId="54E57DA4" w14:textId="77777777" w:rsidR="003A1444" w:rsidRDefault="003A1444" w:rsidP="003A1444">
      <w:pPr>
        <w:pStyle w:val="BodyText"/>
      </w:pPr>
      <w:r>
        <w:t xml:space="preserve">Barker, T. (1998c), ‘Large-scale Energy-Environment-Economy Modelling of the European Union’, In I. </w:t>
      </w:r>
      <w:proofErr w:type="spellStart"/>
      <w:r>
        <w:t>Begg</w:t>
      </w:r>
      <w:proofErr w:type="spellEnd"/>
      <w:r>
        <w:t xml:space="preserve"> and B. Henry (Eds.) </w:t>
      </w:r>
      <w:r w:rsidRPr="00CC36FA">
        <w:rPr>
          <w:i/>
        </w:rPr>
        <w:t>Applied Economics and Public Policy</w:t>
      </w:r>
      <w:r>
        <w:t>, Cambridge: Cambridge University Press.</w:t>
      </w:r>
    </w:p>
    <w:p w14:paraId="0311CDE1" w14:textId="77777777" w:rsidR="003A1444" w:rsidRDefault="003A1444" w:rsidP="003A1444">
      <w:pPr>
        <w:pStyle w:val="BodyText"/>
      </w:pPr>
      <w:r>
        <w:t xml:space="preserve">Barker, T. and Köhler, J. (1998d), ‘Equity and Ecotax Reform in the EU: Achieving a 10% Reduction in CO2 Emissions Using Excise Duties’, </w:t>
      </w:r>
      <w:r w:rsidRPr="00CC36FA">
        <w:rPr>
          <w:i/>
        </w:rPr>
        <w:t>Fiscal Studies</w:t>
      </w:r>
      <w:r>
        <w:t>, 19 (4), pp 375-402.</w:t>
      </w:r>
    </w:p>
    <w:p w14:paraId="5D13E749" w14:textId="77777777" w:rsidR="003A1444" w:rsidRDefault="003A1444" w:rsidP="003A1444">
      <w:pPr>
        <w:pStyle w:val="BodyText"/>
      </w:pPr>
      <w:r>
        <w:lastRenderedPageBreak/>
        <w:t xml:space="preserve">Barker, T. (1999), ‘Achieving a 10% Cut in Europe’s Carbon Dioxide Emissions Using Additional Excise Duties: Coordinated, Uncoordinated and Unilateral Action Using the Econometric Model E3ME’, </w:t>
      </w:r>
      <w:r w:rsidRPr="00CC36FA">
        <w:rPr>
          <w:i/>
        </w:rPr>
        <w:t>Economic Systems Research</w:t>
      </w:r>
      <w:r>
        <w:t>, 11 (4), pp 401-421.</w:t>
      </w:r>
    </w:p>
    <w:p w14:paraId="5F9CBE5A" w14:textId="77777777" w:rsidR="003A1444" w:rsidRDefault="003A1444" w:rsidP="003A1444">
      <w:pPr>
        <w:pStyle w:val="BodyText"/>
      </w:pPr>
      <w:r>
        <w:t xml:space="preserve">Barker, T., Pan, H., Köhler, J., Warren, R. and Winne, S. (2005), ‘Avoiding Dangerous Climate Change by Inducing Technological Progress: Scenarios Using a Large-scale Econometric Model’, In H.J. </w:t>
      </w:r>
      <w:proofErr w:type="spellStart"/>
      <w:r>
        <w:t>Schellnhuber</w:t>
      </w:r>
      <w:proofErr w:type="spellEnd"/>
      <w:r>
        <w:t xml:space="preserve">, W. Cramer, N. </w:t>
      </w:r>
      <w:proofErr w:type="spellStart"/>
      <w:r>
        <w:t>Nakicenovic</w:t>
      </w:r>
      <w:proofErr w:type="spellEnd"/>
      <w:r>
        <w:t xml:space="preserve">, T. Wigley and G. </w:t>
      </w:r>
      <w:proofErr w:type="spellStart"/>
      <w:r>
        <w:t>Yohe</w:t>
      </w:r>
      <w:proofErr w:type="spellEnd"/>
      <w:r>
        <w:t xml:space="preserve">, (Eds.) </w:t>
      </w:r>
      <w:r w:rsidRPr="00CC36FA">
        <w:rPr>
          <w:i/>
        </w:rPr>
        <w:t>Avoiding Dangerous Climate Change</w:t>
      </w:r>
      <w:r>
        <w:t>, Cambridge: Cambridge University Press, 2005.</w:t>
      </w:r>
    </w:p>
    <w:p w14:paraId="1B3F6395" w14:textId="77777777" w:rsidR="003A1444" w:rsidRDefault="003A1444" w:rsidP="003A1444">
      <w:pPr>
        <w:pStyle w:val="BodyText"/>
      </w:pPr>
      <w:r>
        <w:t xml:space="preserve">Barker, T., Pan, H., Köhler, J., Warren, R. and Winne, S. (2006), ‘Decarbonizing the Global Economy with Induced Technological Change: Scenarios to 2100 using E3MG’, </w:t>
      </w:r>
      <w:r w:rsidRPr="00CC36FA">
        <w:rPr>
          <w:i/>
        </w:rPr>
        <w:t>Energy Journal</w:t>
      </w:r>
      <w:r>
        <w:t>, 27 (S1), pp 241-258.</w:t>
      </w:r>
    </w:p>
    <w:p w14:paraId="69DBF948" w14:textId="77777777" w:rsidR="003A1444" w:rsidRDefault="003A1444" w:rsidP="003A1444">
      <w:pPr>
        <w:pStyle w:val="BodyText"/>
      </w:pPr>
      <w:r>
        <w:t xml:space="preserve">Barker, T., </w:t>
      </w:r>
      <w:proofErr w:type="spellStart"/>
      <w:r>
        <w:t>Junankar</w:t>
      </w:r>
      <w:proofErr w:type="spellEnd"/>
      <w:r>
        <w:t xml:space="preserve">, S., Pollitt, H. and Summerton, P (2007), 'Carbon leakage from unilateral environmental tax reforms in Europe, 1995-2005', </w:t>
      </w:r>
      <w:r w:rsidRPr="00CC36FA">
        <w:rPr>
          <w:i/>
        </w:rPr>
        <w:t>Energy Policy</w:t>
      </w:r>
      <w:r>
        <w:t xml:space="preserve"> 35 (2007), pp 6281–6292.</w:t>
      </w:r>
    </w:p>
    <w:p w14:paraId="36F73B2A" w14:textId="77777777" w:rsidR="003A1444" w:rsidRDefault="003A1444" w:rsidP="003A1444">
      <w:pPr>
        <w:pStyle w:val="BodyText"/>
      </w:pPr>
      <w:r>
        <w:t xml:space="preserve">Barker, T., Ekins, P., </w:t>
      </w:r>
      <w:proofErr w:type="spellStart"/>
      <w:r>
        <w:t>Junankar</w:t>
      </w:r>
      <w:proofErr w:type="spellEnd"/>
      <w:r>
        <w:t xml:space="preserve">, S., Pollitt, H. and Summerton, P. (2009), ‘The competitiveness effects of European environmental tax reforms', </w:t>
      </w:r>
      <w:r w:rsidRPr="00CC36FA">
        <w:rPr>
          <w:i/>
        </w:rPr>
        <w:t>European Review of Energy Markets</w:t>
      </w:r>
      <w:r>
        <w:t>, Energy Policy Volume 3, Issue 1, April 2009.</w:t>
      </w:r>
    </w:p>
    <w:p w14:paraId="45A58556" w14:textId="77777777" w:rsidR="003A1444" w:rsidRDefault="003A1444" w:rsidP="003A1444">
      <w:pPr>
        <w:pStyle w:val="BodyText"/>
      </w:pPr>
      <w:r>
        <w:t xml:space="preserve">Barker, T., Anger, A., Chewpreecha, U. and Pollitt, H. (2012), ‘A new economics approach to modelling policies to achieve global 2020 targets for climate stabilisation’, </w:t>
      </w:r>
      <w:r w:rsidRPr="00CC36FA">
        <w:rPr>
          <w:i/>
        </w:rPr>
        <w:t>International Review of Applied Economics</w:t>
      </w:r>
      <w:r>
        <w:t xml:space="preserve">, Volume 26 Issue 2, pp 205-221. </w:t>
      </w:r>
    </w:p>
    <w:p w14:paraId="79F90E3A" w14:textId="77777777" w:rsidR="003A1444" w:rsidRDefault="003A1444" w:rsidP="003A1444">
      <w:pPr>
        <w:pStyle w:val="BodyText"/>
      </w:pPr>
      <w:r>
        <w:t xml:space="preserve">Barker, T., Alexandri, E., Mercure, J-F., Ogawa, Y. and Pollitt, H. (2016), ‘GDP and Employment Effects of Policies to Close the 2020 Emissions Gap’, </w:t>
      </w:r>
      <w:r w:rsidRPr="00CC36FA">
        <w:rPr>
          <w:i/>
        </w:rPr>
        <w:t>Climate Policy</w:t>
      </w:r>
      <w:r>
        <w:t>, Volume 16, Issue 4, pp 393-414.</w:t>
      </w:r>
    </w:p>
    <w:p w14:paraId="62A3CD0A" w14:textId="77777777" w:rsidR="003A1444" w:rsidRDefault="003A1444" w:rsidP="003A1444">
      <w:pPr>
        <w:pStyle w:val="BodyText"/>
      </w:pPr>
      <w:proofErr w:type="spellStart"/>
      <w:r>
        <w:t>Dagoumas</w:t>
      </w:r>
      <w:proofErr w:type="spellEnd"/>
      <w:r>
        <w:t xml:space="preserve">, A. and Barker, T. (2010) ‘Pathways to a low-carbon economy for the UK with the macro-econometric E3MG model’, </w:t>
      </w:r>
      <w:r w:rsidRPr="00CC36FA">
        <w:rPr>
          <w:i/>
        </w:rPr>
        <w:t>Energy Policy</w:t>
      </w:r>
      <w:r>
        <w:t>, Volume 38, Issue 6, pp.3067-3077.</w:t>
      </w:r>
    </w:p>
    <w:p w14:paraId="40FDF025" w14:textId="77777777" w:rsidR="003A1444" w:rsidRDefault="003A1444" w:rsidP="003A1444">
      <w:pPr>
        <w:pStyle w:val="BodyText"/>
      </w:pPr>
      <w:r>
        <w:t xml:space="preserve">Ekins, P., Pollitt, H., Barton, J. and </w:t>
      </w:r>
      <w:proofErr w:type="spellStart"/>
      <w:r>
        <w:t>Blobel</w:t>
      </w:r>
      <w:proofErr w:type="spellEnd"/>
      <w:r>
        <w:t xml:space="preserve">, D. (2011) ‘The Implications for Households of Environmental Tax Reform (ETR) in Europe’, </w:t>
      </w:r>
      <w:r w:rsidRPr="00CC36FA">
        <w:rPr>
          <w:i/>
        </w:rPr>
        <w:t>Ecological Economics</w:t>
      </w:r>
      <w:r>
        <w:t>, Volume 70, Issue 12, pp2472-2485.</w:t>
      </w:r>
    </w:p>
    <w:p w14:paraId="68F28A6A" w14:textId="77777777" w:rsidR="003A1444" w:rsidRDefault="003A1444" w:rsidP="003A1444">
      <w:pPr>
        <w:pStyle w:val="BodyText"/>
      </w:pPr>
      <w:r>
        <w:t>Ekins, P., Pollitt, H., Summerton, P. and Chewpreecha, U. (2012) ‘Increasing Carbon and Material Productivity through Environmental Tax Reform’</w:t>
      </w:r>
      <w:r w:rsidRPr="0002662D">
        <w:rPr>
          <w:i/>
        </w:rPr>
        <w:t>, Energy Policy</w:t>
      </w:r>
      <w:r>
        <w:t>, Volume 42, pp 365–376.</w:t>
      </w:r>
    </w:p>
    <w:p w14:paraId="3BB4EF95" w14:textId="77777777" w:rsidR="003A1444" w:rsidRDefault="003A1444" w:rsidP="003A1444">
      <w:pPr>
        <w:pStyle w:val="BodyText"/>
      </w:pPr>
      <w:r>
        <w:t xml:space="preserve">Holden, P.B., Edwards, N.R., </w:t>
      </w:r>
      <w:proofErr w:type="spellStart"/>
      <w:r>
        <w:t>Ridgwell</w:t>
      </w:r>
      <w:proofErr w:type="spellEnd"/>
      <w:r>
        <w:t xml:space="preserve">, A., Wilkinson, R.D., Fraedrich, K., </w:t>
      </w:r>
      <w:proofErr w:type="spellStart"/>
      <w:r>
        <w:t>Lunkeit</w:t>
      </w:r>
      <w:proofErr w:type="spellEnd"/>
      <w:r>
        <w:t xml:space="preserve">, F., Pollitt, H., Mercure, J.-F., Salas, P., Lam, A., Knobloch, F., Chewpreecha, U. and Viñuales, J.E. (2018) ‘Climate–carbon cycle uncertainties and the Paris Agreement’, </w:t>
      </w:r>
      <w:r w:rsidRPr="0002662D">
        <w:rPr>
          <w:i/>
        </w:rPr>
        <w:t>Nature Climate Change</w:t>
      </w:r>
      <w:r>
        <w:t>, Volume 8, pp 609-613 (2018).</w:t>
      </w:r>
    </w:p>
    <w:p w14:paraId="2757F043" w14:textId="77777777" w:rsidR="003A1444" w:rsidRDefault="003A1444" w:rsidP="003A1444">
      <w:pPr>
        <w:pStyle w:val="BodyText"/>
      </w:pPr>
      <w:r>
        <w:t xml:space="preserve">Knobloch, F., Pollitt, H., Chewpreecha, U., </w:t>
      </w:r>
      <w:proofErr w:type="spellStart"/>
      <w:r>
        <w:t>Daioglou</w:t>
      </w:r>
      <w:proofErr w:type="spellEnd"/>
      <w:r>
        <w:t xml:space="preserve">, V. and Mercure, J.-F. (2018) ‘Simulating the deep decarbonisation of residential heating for limiting global warming to 1.5°C’, </w:t>
      </w:r>
      <w:r w:rsidRPr="0002662D">
        <w:rPr>
          <w:i/>
        </w:rPr>
        <w:t>Energy Efficiency</w:t>
      </w:r>
      <w:r>
        <w:t xml:space="preserve">, </w:t>
      </w:r>
      <w:r w:rsidRPr="0002662D">
        <w:t>Volume 12, Issue 2, pp 521–550</w:t>
      </w:r>
      <w:r>
        <w:t>.</w:t>
      </w:r>
    </w:p>
    <w:p w14:paraId="73A8F89A" w14:textId="77777777" w:rsidR="003A1444" w:rsidRDefault="003A1444" w:rsidP="003A1444">
      <w:pPr>
        <w:pStyle w:val="BodyText"/>
      </w:pPr>
      <w:r>
        <w:t xml:space="preserve">Jansen, H. and </w:t>
      </w:r>
      <w:proofErr w:type="spellStart"/>
      <w:r>
        <w:t>Klaassen</w:t>
      </w:r>
      <w:proofErr w:type="spellEnd"/>
      <w:r>
        <w:t xml:space="preserve">, G. (2000), ‘Economic Impacts of the 1997 EU Energy Tax: Simulations with Three EU-Wide Models’, </w:t>
      </w:r>
      <w:r w:rsidRPr="0002662D">
        <w:rPr>
          <w:i/>
        </w:rPr>
        <w:t>Environmental and Resource Economics</w:t>
      </w:r>
      <w:r>
        <w:t>, Volume 15, Number 2, pp 179-197.</w:t>
      </w:r>
    </w:p>
    <w:p w14:paraId="345629FA" w14:textId="77777777" w:rsidR="003A1444" w:rsidRDefault="003A1444" w:rsidP="003A1444">
      <w:pPr>
        <w:pStyle w:val="BodyText"/>
      </w:pPr>
      <w:proofErr w:type="spellStart"/>
      <w:r>
        <w:lastRenderedPageBreak/>
        <w:t>Kober</w:t>
      </w:r>
      <w:proofErr w:type="spellEnd"/>
      <w:r>
        <w:t xml:space="preserve">, T., Summerton, P., Pollitt, H., Chewpreecha, U., Ren, X., Wills, W., Octaviano, C., McFarland, J., Beach, R., Cai, Y., Calderon, S., Fisher-Vanden, K., </w:t>
      </w:r>
      <w:proofErr w:type="spellStart"/>
      <w:r>
        <w:t>Loboguerrero</w:t>
      </w:r>
      <w:proofErr w:type="spellEnd"/>
      <w:r>
        <w:t xml:space="preserve"> Rodriguez, A.M. (2016) ‘Macroeconomic impacts of climate change mitigation in Latin America: A cross-model comparison’, </w:t>
      </w:r>
      <w:r w:rsidRPr="0002662D">
        <w:rPr>
          <w:i/>
        </w:rPr>
        <w:t>Energy Economics</w:t>
      </w:r>
      <w:r>
        <w:t>, Volume 56, pp 625-636.</w:t>
      </w:r>
    </w:p>
    <w:p w14:paraId="68952360" w14:textId="77777777" w:rsidR="003A1444" w:rsidRDefault="003A1444" w:rsidP="003A1444">
      <w:pPr>
        <w:pStyle w:val="BodyText"/>
      </w:pPr>
      <w:r>
        <w:t xml:space="preserve">Lee, S, Pollitt, H. and </w:t>
      </w:r>
      <w:proofErr w:type="spellStart"/>
      <w:r>
        <w:t>Ueta</w:t>
      </w:r>
      <w:proofErr w:type="spellEnd"/>
      <w:r>
        <w:t xml:space="preserve">, K. (2012) ‘A Model-Based Econometric Assessment of Japanese Environmental Tax Reform’, </w:t>
      </w:r>
      <w:r w:rsidRPr="0002662D">
        <w:rPr>
          <w:i/>
        </w:rPr>
        <w:t>The Scientific World Journal</w:t>
      </w:r>
      <w:r>
        <w:t>, Volume 2012 (2012), Article ID 835917.</w:t>
      </w:r>
    </w:p>
    <w:p w14:paraId="3C7B059F" w14:textId="77777777" w:rsidR="003A1444" w:rsidRDefault="003A1444" w:rsidP="003A1444">
      <w:pPr>
        <w:pStyle w:val="BodyText"/>
      </w:pPr>
      <w:r>
        <w:t xml:space="preserve">Lee, S., Chewpreecha, U., Pollitt, H. and Kojima, S. (2017) ‘An economic assessment of carbon tax reform to meet Japan’s NDC target under different nuclear assumptions using the E3ME model’, </w:t>
      </w:r>
      <w:r w:rsidRPr="0002662D">
        <w:rPr>
          <w:i/>
        </w:rPr>
        <w:t>Environmental Economics and Policy Studies</w:t>
      </w:r>
      <w:r>
        <w:t xml:space="preserve">, </w:t>
      </w:r>
      <w:r w:rsidRPr="0002662D">
        <w:t xml:space="preserve">Society for Environmental Economics and Policy Studies - SEEPS, vol. 20(2), </w:t>
      </w:r>
      <w:r>
        <w:t>pp</w:t>
      </w:r>
      <w:r w:rsidRPr="0002662D">
        <w:t xml:space="preserve"> 411-429, April</w:t>
      </w:r>
      <w:r>
        <w:t>.</w:t>
      </w:r>
    </w:p>
    <w:p w14:paraId="5693863E" w14:textId="77777777" w:rsidR="003A1444" w:rsidRDefault="003A1444" w:rsidP="003A1444">
      <w:pPr>
        <w:pStyle w:val="BodyText"/>
      </w:pPr>
      <w:r>
        <w:t>Mercure, J.-F. (2012), '</w:t>
      </w:r>
      <w:proofErr w:type="spellStart"/>
      <w:r>
        <w:t>FTT:Power</w:t>
      </w:r>
      <w:proofErr w:type="spellEnd"/>
      <w:r>
        <w:t xml:space="preserve"> A global model of the power sector with induced technological change and natural resource depletion', </w:t>
      </w:r>
      <w:r w:rsidRPr="0002662D">
        <w:rPr>
          <w:i/>
        </w:rPr>
        <w:t>Energy Policy</w:t>
      </w:r>
      <w:r>
        <w:t xml:space="preserve">, 48, pp 799–811. </w:t>
      </w:r>
    </w:p>
    <w:p w14:paraId="7491DE6C" w14:textId="77777777" w:rsidR="003A1444" w:rsidRDefault="003A1444" w:rsidP="003A1444">
      <w:pPr>
        <w:pStyle w:val="BodyText"/>
      </w:pPr>
      <w:r>
        <w:t xml:space="preserve">Mercure, J.-F., Salas, P., Foley, A., Chewpreecha, U., Pollitt, H., Holden, P.B. and Edwards, N.R. (2014) ‘The dynamics of technology diffusion and the impacts of climate policy instruments in the decarbonisation of the global electricity sector’, </w:t>
      </w:r>
      <w:r w:rsidRPr="0002662D">
        <w:rPr>
          <w:i/>
        </w:rPr>
        <w:t>Energy Policy</w:t>
      </w:r>
      <w:r>
        <w:t>, 73, pp 686–700.</w:t>
      </w:r>
    </w:p>
    <w:p w14:paraId="1B0ED6A3" w14:textId="77777777" w:rsidR="003A1444" w:rsidRDefault="003A1444" w:rsidP="003A1444">
      <w:pPr>
        <w:pStyle w:val="BodyText"/>
      </w:pPr>
      <w:r>
        <w:t>Mercure, J.-F., Pollitt, H.,</w:t>
      </w:r>
      <w:proofErr w:type="spellStart"/>
      <w:r>
        <w:t>Bassi</w:t>
      </w:r>
      <w:proofErr w:type="spellEnd"/>
      <w:r>
        <w:t xml:space="preserve">, A.M., Viñuales, J.E. and Edwards, N.R. (2016) ‘Modelling complex systems of heterogeneous agents to better design sustainability transitions policy’, </w:t>
      </w:r>
      <w:r w:rsidRPr="0002662D">
        <w:rPr>
          <w:i/>
        </w:rPr>
        <w:t>Global Environmental Change</w:t>
      </w:r>
      <w:r>
        <w:t>, Volume 37, March 2016, pp 102–115.</w:t>
      </w:r>
    </w:p>
    <w:p w14:paraId="234CF95E" w14:textId="77777777" w:rsidR="003A1444" w:rsidRDefault="003A1444" w:rsidP="003A1444">
      <w:pPr>
        <w:pStyle w:val="BodyText"/>
      </w:pPr>
      <w:r>
        <w:t xml:space="preserve">Mercure, J.-F., Lam, A, </w:t>
      </w:r>
      <w:proofErr w:type="spellStart"/>
      <w:r>
        <w:t>Billington</w:t>
      </w:r>
      <w:proofErr w:type="spellEnd"/>
      <w:r>
        <w:t xml:space="preserve">, S. and Pollitt, H. (2018a) ‘Integrated assessment modelling as a positive science: private passenger road transport policies to meet a climate target well below 2°C’, </w:t>
      </w:r>
      <w:r w:rsidRPr="0002662D">
        <w:rPr>
          <w:i/>
        </w:rPr>
        <w:t>Climatic Change</w:t>
      </w:r>
      <w:r>
        <w:t>, November 2018, Volume 151, Issue 2, pp 109–129.</w:t>
      </w:r>
    </w:p>
    <w:p w14:paraId="5B074FEE" w14:textId="77777777" w:rsidR="003A1444" w:rsidRDefault="003A1444" w:rsidP="003A1444">
      <w:pPr>
        <w:pStyle w:val="BodyText"/>
      </w:pPr>
      <w:r>
        <w:t xml:space="preserve">Mercure, J.-F., Pollitt, H., Edwards, N.R., Holden, P.B., Chewpreecha, U., Salas, P., Lam, A., Knobloch, F. and Viñuales, J.E. (2018b) ‘Environmental impact assessment for climate change policy with the simulation-based integrated assessment model E3ME-FTT-GENIE’, </w:t>
      </w:r>
      <w:r w:rsidRPr="0002662D">
        <w:rPr>
          <w:i/>
        </w:rPr>
        <w:t>Energy Strategy Reviews</w:t>
      </w:r>
      <w:r>
        <w:t>, Volume 20, April 2018, Pp 195–208.</w:t>
      </w:r>
    </w:p>
    <w:p w14:paraId="429253EC" w14:textId="77777777" w:rsidR="003A1444" w:rsidRDefault="003A1444" w:rsidP="003A1444">
      <w:pPr>
        <w:pStyle w:val="BodyText"/>
      </w:pPr>
      <w:r>
        <w:t xml:space="preserve">Mercure, J.-F., Pollitt, H., Viñuales, J.E., Edwards, N.R., Holden, P.B., Chewpreecha, U., Salas, P., Sognnaes, I., Lam A. and Knobloch, F. (2018c) ‘Macroeconomic impact of stranded fossil fuel assets’, </w:t>
      </w:r>
      <w:r w:rsidRPr="00516280">
        <w:rPr>
          <w:i/>
        </w:rPr>
        <w:t>Nature Climate Change</w:t>
      </w:r>
      <w:r>
        <w:t>, Volume 8, pp 588–593 (2018).</w:t>
      </w:r>
    </w:p>
    <w:p w14:paraId="02AA653F" w14:textId="77777777" w:rsidR="003A1444" w:rsidRDefault="003A1444" w:rsidP="003A1444">
      <w:pPr>
        <w:pStyle w:val="BodyText"/>
      </w:pPr>
      <w:r>
        <w:t xml:space="preserve">Pollitt, H., Zhao, Y., Ward, J., </w:t>
      </w:r>
      <w:proofErr w:type="spellStart"/>
      <w:r>
        <w:t>Smale</w:t>
      </w:r>
      <w:proofErr w:type="spellEnd"/>
      <w:r>
        <w:t xml:space="preserve">, R., </w:t>
      </w:r>
      <w:proofErr w:type="spellStart"/>
      <w:r>
        <w:t>Krahe</w:t>
      </w:r>
      <w:proofErr w:type="spellEnd"/>
      <w:r>
        <w:t xml:space="preserve">, M. and Jacobs, M. (2012) ‘The Potential Role for Carbon Pricing in Reducing European Deficits’, </w:t>
      </w:r>
      <w:r w:rsidRPr="00516280">
        <w:rPr>
          <w:i/>
        </w:rPr>
        <w:t>Global Policy Essay</w:t>
      </w:r>
      <w:r>
        <w:t>, September 2012.</w:t>
      </w:r>
    </w:p>
    <w:p w14:paraId="5DFAD390" w14:textId="77777777" w:rsidR="003A1444" w:rsidRDefault="003A1444" w:rsidP="003A1444">
      <w:pPr>
        <w:pStyle w:val="BodyText"/>
      </w:pPr>
      <w:r>
        <w:t xml:space="preserve">Pollitt, H., Alexandri, E., Chewpreecha, U. and </w:t>
      </w:r>
      <w:proofErr w:type="spellStart"/>
      <w:r>
        <w:t>Klaassen</w:t>
      </w:r>
      <w:proofErr w:type="spellEnd"/>
      <w:r>
        <w:t xml:space="preserve">, G. (2014a) ‘Macroeconomic analysis of the employment impacts of future EU climate policies’, </w:t>
      </w:r>
      <w:r w:rsidRPr="00516280">
        <w:rPr>
          <w:i/>
        </w:rPr>
        <w:t>Climate Policy</w:t>
      </w:r>
      <w:r>
        <w:t>, Volume 15, Issue 5, pp 604-625.</w:t>
      </w:r>
    </w:p>
    <w:p w14:paraId="7A93258F" w14:textId="77777777" w:rsidR="003A1444" w:rsidRDefault="003A1444" w:rsidP="003A1444">
      <w:pPr>
        <w:pStyle w:val="BodyText"/>
      </w:pPr>
      <w:r>
        <w:t xml:space="preserve">Pollitt, H., Lee, S., Park, S.-J. and </w:t>
      </w:r>
      <w:proofErr w:type="spellStart"/>
      <w:r>
        <w:t>Ueta</w:t>
      </w:r>
      <w:proofErr w:type="spellEnd"/>
      <w:r>
        <w:t xml:space="preserve">, K. (2014b) ‘An Economic and Environmental Assessment of Future Electricity Generation Mixes in Japan - </w:t>
      </w:r>
      <w:r>
        <w:lastRenderedPageBreak/>
        <w:t xml:space="preserve">An assessment using the E3MG macro-econometric model’, </w:t>
      </w:r>
      <w:r w:rsidRPr="00AC782C">
        <w:rPr>
          <w:i/>
        </w:rPr>
        <w:t>Energy Policy</w:t>
      </w:r>
      <w:r>
        <w:t>, Volume 67 (2014), pp 243-254.</w:t>
      </w:r>
    </w:p>
    <w:p w14:paraId="7A14E584" w14:textId="77777777" w:rsidR="003A1444" w:rsidRDefault="003A1444" w:rsidP="003A1444">
      <w:pPr>
        <w:pStyle w:val="BodyText"/>
      </w:pPr>
      <w:r>
        <w:t xml:space="preserve">Pollitt, H. and Mercure, J.-F. (2017) ‘The role of money and the financial sector in energy-economy models used for assessing climate and energy policy’, </w:t>
      </w:r>
      <w:r w:rsidRPr="00AC782C">
        <w:rPr>
          <w:i/>
        </w:rPr>
        <w:t>Climate Policy</w:t>
      </w:r>
      <w:r>
        <w:t>, Volume 18, Issue 2, pp 184-197.</w:t>
      </w:r>
    </w:p>
    <w:p w14:paraId="0EB601DA" w14:textId="77777777" w:rsidR="003A1444" w:rsidRDefault="003A1444" w:rsidP="003A1444">
      <w:pPr>
        <w:pStyle w:val="BodyText"/>
      </w:pPr>
    </w:p>
    <w:p w14:paraId="7771B646" w14:textId="77777777" w:rsidR="003A1444" w:rsidRDefault="003A1444" w:rsidP="003A1444">
      <w:pPr>
        <w:pStyle w:val="ASub"/>
        <w:framePr w:wrap="around"/>
      </w:pPr>
      <w:r>
        <w:t>Books based on E3ME</w:t>
      </w:r>
    </w:p>
    <w:p w14:paraId="606A9077" w14:textId="77777777" w:rsidR="003A1444" w:rsidRDefault="003A1444" w:rsidP="003A1444">
      <w:pPr>
        <w:pStyle w:val="BodyText"/>
      </w:pPr>
      <w:r>
        <w:t>Andersen, M.S. and Ekins, P. (2009) ‘Carbon-Energy Taxation: Lessons from Europe’. Oxford, IEA.</w:t>
      </w:r>
    </w:p>
    <w:p w14:paraId="73351AF1" w14:textId="77777777" w:rsidR="003A1444" w:rsidRDefault="003A1444" w:rsidP="003A1444">
      <w:pPr>
        <w:pStyle w:val="BodyText"/>
      </w:pPr>
      <w:r>
        <w:t>Lee, S., Pollitt, H. and Park, S.J. (2015) ‘Low-Carbon, Sustainable Future in East Asia’, Routledge.</w:t>
      </w:r>
    </w:p>
    <w:p w14:paraId="5757771A" w14:textId="77777777" w:rsidR="003A1444" w:rsidRDefault="003A1444" w:rsidP="003A1444">
      <w:pPr>
        <w:pStyle w:val="BodyText"/>
      </w:pPr>
    </w:p>
    <w:p w14:paraId="5180FB7C" w14:textId="77777777" w:rsidR="003A1444" w:rsidRDefault="003A1444" w:rsidP="003A1444">
      <w:pPr>
        <w:pStyle w:val="ASub"/>
        <w:framePr w:wrap="around"/>
      </w:pPr>
      <w:r>
        <w:t>Official EU Impact Assessments and reports using E3ME</w:t>
      </w:r>
    </w:p>
    <w:p w14:paraId="5C3C921F" w14:textId="77777777" w:rsidR="003A1444" w:rsidRDefault="003A1444" w:rsidP="003A1444">
      <w:pPr>
        <w:pStyle w:val="BodyText"/>
      </w:pPr>
      <w:r>
        <w:t xml:space="preserve">European Commission (2010) ‘Analysis of options to move beyond 20% greenhouse gas emission reductions and assessing the risk of carbon leakage’, European Commission’s official communication, DG CLIMATE,  see </w:t>
      </w:r>
      <w:hyperlink r:id="rId73" w:history="1">
        <w:r w:rsidRPr="0000620F">
          <w:rPr>
            <w:rStyle w:val="Hyperlink"/>
          </w:rPr>
          <w:t>https://ec.europa.eu/clima/sites/clima/files/strategies/2020/docs/sec_2010_650_part2_en.pdf</w:t>
        </w:r>
      </w:hyperlink>
      <w:r>
        <w:t xml:space="preserve"> </w:t>
      </w:r>
    </w:p>
    <w:p w14:paraId="1ABE9372" w14:textId="77777777" w:rsidR="003A1444" w:rsidRDefault="003A1444" w:rsidP="003A1444">
      <w:pPr>
        <w:pStyle w:val="BodyText"/>
      </w:pPr>
      <w:r>
        <w:t xml:space="preserve">European Commission (2011a) ‘Smarter energy taxation for the EU: proposal for a revision of the Energy Taxation Directive’, official Impact Assessment, DG TAXUD, see </w:t>
      </w:r>
      <w:hyperlink r:id="rId74" w:history="1">
        <w:r w:rsidRPr="0000620F">
          <w:rPr>
            <w:rStyle w:val="Hyperlink"/>
          </w:rPr>
          <w:t>https://ec.europa.eu/taxation_customs/sites/taxation/files/docs/body/com_2011_168_en.pdf</w:t>
        </w:r>
      </w:hyperlink>
      <w:r>
        <w:t xml:space="preserve"> </w:t>
      </w:r>
    </w:p>
    <w:p w14:paraId="1C2B2A46" w14:textId="77777777" w:rsidR="003A1444" w:rsidRDefault="003A1444" w:rsidP="003A1444">
      <w:pPr>
        <w:pStyle w:val="BodyText"/>
      </w:pPr>
      <w:r>
        <w:t xml:space="preserve">European Commission (2011b) ‘Assessing the impact of changes to horizontal issues concerning energy savings in the EU’, official Impact Assessment, DG ENER, see </w:t>
      </w:r>
      <w:hyperlink r:id="rId75" w:history="1">
        <w:r w:rsidRPr="0000620F">
          <w:rPr>
            <w:rStyle w:val="Hyperlink"/>
          </w:rPr>
          <w:t>https://ec.europa.eu/energy/sites/ener/files/documents/sec_2011_0779_impact_assessment.pdf</w:t>
        </w:r>
      </w:hyperlink>
      <w:r>
        <w:t xml:space="preserve"> </w:t>
      </w:r>
    </w:p>
    <w:p w14:paraId="3F017933" w14:textId="77777777" w:rsidR="003A1444" w:rsidRDefault="003A1444" w:rsidP="003A1444">
      <w:pPr>
        <w:pStyle w:val="BodyText"/>
      </w:pPr>
      <w:r>
        <w:t xml:space="preserve">European Commission (2011c) ‘Assessing the Impact of Changes to the European Energy Supply-Side Efficiency Framework’, official Impact Assessment, DG ENER, see </w:t>
      </w:r>
      <w:hyperlink r:id="rId76" w:history="1">
        <w:r w:rsidRPr="0000620F">
          <w:rPr>
            <w:rStyle w:val="Hyperlink"/>
          </w:rPr>
          <w:t>https://ec.europa.eu/energy/sites/ener/files/documents/sec_2011_0779_ia_annexes.pdf</w:t>
        </w:r>
      </w:hyperlink>
      <w:r>
        <w:t xml:space="preserve"> </w:t>
      </w:r>
    </w:p>
    <w:p w14:paraId="36937517" w14:textId="77777777" w:rsidR="003A1444" w:rsidRDefault="003A1444" w:rsidP="003A1444">
      <w:pPr>
        <w:pStyle w:val="BodyText"/>
      </w:pPr>
      <w:r>
        <w:t xml:space="preserve">European Commission (2013) ‘Employment effects of selected scenarios of the Energy Roadmap 2050’, final report for European Commission, DG ENER, see </w:t>
      </w:r>
      <w:hyperlink r:id="rId77" w:history="1">
        <w:r w:rsidRPr="0000620F">
          <w:rPr>
            <w:rStyle w:val="Hyperlink"/>
          </w:rPr>
          <w:t>https://ec.europa.eu/energy/sites/ener/files/documents/2013_report_employment_effects_roadmap_2050_2.pdf</w:t>
        </w:r>
      </w:hyperlink>
      <w:r>
        <w:t xml:space="preserve"> </w:t>
      </w:r>
    </w:p>
    <w:p w14:paraId="51FFCBD8" w14:textId="77777777" w:rsidR="003A1444" w:rsidRDefault="003A1444" w:rsidP="003A1444">
      <w:pPr>
        <w:pStyle w:val="BodyText"/>
      </w:pPr>
      <w:r>
        <w:t xml:space="preserve">European Commission (2014) ‘A policy framework for climate and energy in the period from 2020 up to 2030’, official Impact Assessment, DG CLIMATE, see </w:t>
      </w:r>
      <w:hyperlink r:id="rId78" w:history="1">
        <w:r w:rsidRPr="0000620F">
          <w:rPr>
            <w:rStyle w:val="Hyperlink"/>
          </w:rPr>
          <w:t>https://eur-lex.europa.eu/legal-content/EN/TXT/PDF/?uri=CELEX:52014SC0015&amp;from=EN</w:t>
        </w:r>
      </w:hyperlink>
      <w:r>
        <w:t xml:space="preserve">  </w:t>
      </w:r>
    </w:p>
    <w:p w14:paraId="5D3C0B2A" w14:textId="77777777" w:rsidR="003A1444" w:rsidRDefault="003A1444" w:rsidP="003A1444">
      <w:pPr>
        <w:pStyle w:val="BodyText"/>
      </w:pPr>
      <w:r>
        <w:t xml:space="preserve">European Commission (2015) ‘Assessing the Employment and Social Impact of Energy Efficiency’, final report for European Commission, DG ENER, see </w:t>
      </w:r>
      <w:hyperlink r:id="rId79" w:history="1">
        <w:r w:rsidRPr="0000620F">
          <w:rPr>
            <w:rStyle w:val="Hyperlink"/>
          </w:rPr>
          <w:t>https://ec.europa.eu/energy/sites/ener/files/documents/CE_EE_Jobs_appendices%2018Nov2015.pdf</w:t>
        </w:r>
      </w:hyperlink>
      <w:r>
        <w:t xml:space="preserve"> </w:t>
      </w:r>
    </w:p>
    <w:p w14:paraId="63852119" w14:textId="77777777" w:rsidR="003A1444" w:rsidRDefault="003A1444" w:rsidP="003A1444">
      <w:pPr>
        <w:pStyle w:val="BodyText"/>
      </w:pPr>
      <w:r>
        <w:lastRenderedPageBreak/>
        <w:t xml:space="preserve">European Commission (2017a) ‘Case study – technical analysis on capacity constraints and macroeconomic performance’, see </w:t>
      </w:r>
      <w:hyperlink r:id="rId80" w:history="1">
        <w:r w:rsidRPr="007B1FA3">
          <w:rPr>
            <w:rStyle w:val="Hyperlink"/>
          </w:rPr>
          <w:t>https://ec.europa.eu/energy/sites/ener/files/documents/case_study_2_capacity_constraints_and_macro_performance.pdf</w:t>
        </w:r>
      </w:hyperlink>
      <w:r>
        <w:t xml:space="preserve"> </w:t>
      </w:r>
    </w:p>
    <w:p w14:paraId="0553A9EE" w14:textId="77777777" w:rsidR="003A1444" w:rsidRDefault="003A1444" w:rsidP="003A1444">
      <w:pPr>
        <w:pStyle w:val="BodyText"/>
      </w:pPr>
      <w:r>
        <w:t xml:space="preserve">European Commission (2017b) ‘The macro-level and sectoral impacts of Energy Efficiency policies’, see </w:t>
      </w:r>
      <w:hyperlink r:id="rId81" w:history="1">
        <w:r w:rsidRPr="007B1FA3">
          <w:rPr>
            <w:rStyle w:val="Hyperlink"/>
          </w:rPr>
          <w:t>https://ec.europa.eu/energy/sites/ener/files/documents/the_macro-level_and_sectoral_impacts_of_energy_efficiency_policies.pdf</w:t>
        </w:r>
      </w:hyperlink>
      <w:r>
        <w:t xml:space="preserve"> </w:t>
      </w:r>
    </w:p>
    <w:p w14:paraId="75AACDE0" w14:textId="77777777" w:rsidR="003A1444" w:rsidRDefault="003A1444" w:rsidP="003A1444">
      <w:pPr>
        <w:pStyle w:val="BodyText"/>
      </w:pPr>
    </w:p>
    <w:p w14:paraId="34A8EFFB" w14:textId="77777777" w:rsidR="003A1444" w:rsidRDefault="003A1444" w:rsidP="003A1444">
      <w:pPr>
        <w:pStyle w:val="ASub"/>
        <w:framePr w:wrap="around"/>
      </w:pPr>
      <w:r>
        <w:t>Other international reports based on E3ME results</w:t>
      </w:r>
    </w:p>
    <w:p w14:paraId="500B2F59" w14:textId="77777777" w:rsidR="003A1444" w:rsidRDefault="003A1444" w:rsidP="003A1444">
      <w:pPr>
        <w:pStyle w:val="BodyText"/>
      </w:pPr>
      <w:r>
        <w:t>IRENA (2018), ‘Global Energy Transformation: A roadmap to 2050’, International Renewable Energy Agency, Abu Dhabi</w:t>
      </w:r>
    </w:p>
    <w:p w14:paraId="582447E4" w14:textId="77777777" w:rsidR="003A1444" w:rsidRDefault="003A1444" w:rsidP="003A1444">
      <w:pPr>
        <w:pStyle w:val="BodyText"/>
      </w:pPr>
      <w:r>
        <w:t>New Climate Economy (2018) ‘Unlocking the Inclusive Growth Story of the 21st Century’, New Climate Economy, Washington DC.</w:t>
      </w:r>
    </w:p>
    <w:p w14:paraId="02E6D883" w14:textId="77777777" w:rsidR="003A1444" w:rsidRDefault="003A1444" w:rsidP="003A1444">
      <w:pPr>
        <w:pStyle w:val="BodyText"/>
      </w:pPr>
    </w:p>
    <w:p w14:paraId="6D0CD588" w14:textId="77777777" w:rsidR="003A1444" w:rsidRDefault="003A1444" w:rsidP="003A1444">
      <w:pPr>
        <w:pStyle w:val="ASub"/>
        <w:framePr w:wrap="around"/>
      </w:pPr>
      <w:r>
        <w:t>Model manuals</w:t>
      </w:r>
    </w:p>
    <w:p w14:paraId="6A0AF0DE" w14:textId="77777777" w:rsidR="003A1444" w:rsidRDefault="003A1444" w:rsidP="003A1444">
      <w:pPr>
        <w:pStyle w:val="BodyText"/>
      </w:pPr>
      <w:r>
        <w:t xml:space="preserve">Cambridge Econometrics (2017) ‘E3-India Manual’, available at </w:t>
      </w:r>
      <w:hyperlink r:id="rId82" w:history="1">
        <w:r>
          <w:rPr>
            <w:rStyle w:val="Hyperlink"/>
          </w:rPr>
          <w:t>https://www.camecon.com/how/e3-india-model/</w:t>
        </w:r>
      </w:hyperlink>
      <w:r>
        <w:t xml:space="preserve">  </w:t>
      </w:r>
    </w:p>
    <w:p w14:paraId="40C76424" w14:textId="77777777" w:rsidR="003A1444" w:rsidRDefault="003A1444" w:rsidP="003A1444">
      <w:pPr>
        <w:pStyle w:val="BodyText"/>
      </w:pPr>
    </w:p>
    <w:p w14:paraId="3C599DB5" w14:textId="42E42658" w:rsidR="003A1444" w:rsidRDefault="003A1444" w:rsidP="003A1444">
      <w:pPr>
        <w:pStyle w:val="ASub"/>
        <w:framePr w:wrap="around"/>
      </w:pPr>
      <w:r>
        <w:t xml:space="preserve">Other references in </w:t>
      </w:r>
      <w:r w:rsidR="00863A6D">
        <w:t xml:space="preserve">Chapter </w:t>
      </w:r>
      <w:r w:rsidR="00863A6D">
        <w:fldChar w:fldCharType="begin"/>
      </w:r>
      <w:r w:rsidR="00863A6D">
        <w:instrText xml:space="preserve"> REF _Ref12292846 \r \h </w:instrText>
      </w:r>
      <w:r w:rsidR="00863A6D">
        <w:fldChar w:fldCharType="separate"/>
      </w:r>
      <w:r w:rsidR="00863A6D">
        <w:t>12</w:t>
      </w:r>
      <w:r w:rsidR="00863A6D">
        <w:fldChar w:fldCharType="end"/>
      </w:r>
    </w:p>
    <w:p w14:paraId="5504006B" w14:textId="77777777" w:rsidR="003A1444" w:rsidRDefault="003A1444" w:rsidP="003A1444">
      <w:pPr>
        <w:pStyle w:val="BodyText"/>
      </w:pPr>
      <w:r w:rsidRPr="00EF4D23">
        <w:t>Berg, M</w:t>
      </w:r>
      <w:r>
        <w:t>.</w:t>
      </w:r>
      <w:r w:rsidRPr="00EF4D23">
        <w:t>, Hartley, B</w:t>
      </w:r>
      <w:r>
        <w:t>.</w:t>
      </w:r>
      <w:r w:rsidRPr="00EF4D23">
        <w:t xml:space="preserve"> and </w:t>
      </w:r>
      <w:proofErr w:type="spellStart"/>
      <w:r w:rsidRPr="00EF4D23">
        <w:t>Richters</w:t>
      </w:r>
      <w:proofErr w:type="spellEnd"/>
      <w:r w:rsidRPr="00EF4D23">
        <w:t>, O</w:t>
      </w:r>
      <w:r>
        <w:t>.</w:t>
      </w:r>
      <w:r w:rsidRPr="00EF4D23">
        <w:t xml:space="preserve"> (2015) ‘A stock-flow consistent input-output model with applications to energy price shocks, interest rates and heat emissions’, </w:t>
      </w:r>
      <w:r w:rsidRPr="00EF4D23">
        <w:rPr>
          <w:i/>
        </w:rPr>
        <w:t>New Journal of Physics</w:t>
      </w:r>
      <w:r w:rsidRPr="00EF4D23">
        <w:t>, 17(2015) 015011.</w:t>
      </w:r>
    </w:p>
    <w:p w14:paraId="1590F6A5" w14:textId="77777777" w:rsidR="003A1444" w:rsidRDefault="003A1444" w:rsidP="003A1444">
      <w:pPr>
        <w:pStyle w:val="BodyText"/>
      </w:pPr>
      <w:proofErr w:type="spellStart"/>
      <w:r w:rsidRPr="00EF4D23">
        <w:t>Dafermos</w:t>
      </w:r>
      <w:proofErr w:type="spellEnd"/>
      <w:r w:rsidRPr="00EF4D23">
        <w:t>, Y</w:t>
      </w:r>
      <w:r>
        <w:t>.</w:t>
      </w:r>
      <w:r w:rsidRPr="00EF4D23">
        <w:t xml:space="preserve">, </w:t>
      </w:r>
      <w:proofErr w:type="spellStart"/>
      <w:r w:rsidRPr="00EF4D23">
        <w:t>Nikolaidi</w:t>
      </w:r>
      <w:proofErr w:type="spellEnd"/>
      <w:r w:rsidRPr="00EF4D23">
        <w:t>, M</w:t>
      </w:r>
      <w:r>
        <w:t>.</w:t>
      </w:r>
      <w:r w:rsidRPr="00EF4D23">
        <w:t xml:space="preserve"> and </w:t>
      </w:r>
      <w:proofErr w:type="spellStart"/>
      <w:r w:rsidRPr="00EF4D23">
        <w:t>Galanis</w:t>
      </w:r>
      <w:proofErr w:type="spellEnd"/>
      <w:r w:rsidRPr="00EF4D23">
        <w:t>, G</w:t>
      </w:r>
      <w:r>
        <w:t>.</w:t>
      </w:r>
      <w:r w:rsidRPr="00EF4D23">
        <w:t xml:space="preserve"> (2016) ‘A stock-flow-fund ecological macroeconomic model’, </w:t>
      </w:r>
      <w:r w:rsidRPr="00EF4D23">
        <w:rPr>
          <w:i/>
        </w:rPr>
        <w:t>Ecological Economics</w:t>
      </w:r>
      <w:r w:rsidRPr="00EF4D23">
        <w:t xml:space="preserve">, 131 (2017) </w:t>
      </w:r>
      <w:r>
        <w:t xml:space="preserve">pp </w:t>
      </w:r>
      <w:r w:rsidRPr="00EF4D23">
        <w:t>191–207.</w:t>
      </w:r>
    </w:p>
    <w:p w14:paraId="7552CF63" w14:textId="77777777" w:rsidR="003A1444" w:rsidRDefault="003A1444" w:rsidP="003A1444">
      <w:pPr>
        <w:pStyle w:val="BodyText"/>
      </w:pPr>
      <w:proofErr w:type="spellStart"/>
      <w:r>
        <w:t>Goulder</w:t>
      </w:r>
      <w:proofErr w:type="spellEnd"/>
      <w:r>
        <w:t>, L.H. (1994) ‘</w:t>
      </w:r>
      <w:r w:rsidRPr="00CA3282">
        <w:t>Environmental Taxation and the "Double Dividend:" A Reader's Guide</w:t>
      </w:r>
      <w:r>
        <w:t>’,</w:t>
      </w:r>
      <w:r w:rsidRPr="00CA3282">
        <w:t xml:space="preserve"> NBER Working Paper No. 4896</w:t>
      </w:r>
      <w:r>
        <w:t xml:space="preserve">. </w:t>
      </w:r>
    </w:p>
    <w:p w14:paraId="04EAF2B1" w14:textId="77777777" w:rsidR="003A1444" w:rsidRDefault="003A1444" w:rsidP="003A1444">
      <w:pPr>
        <w:pStyle w:val="BodyText"/>
      </w:pPr>
      <w:r>
        <w:t xml:space="preserve">Haldane, A.G. and </w:t>
      </w:r>
      <w:proofErr w:type="spellStart"/>
      <w:r>
        <w:t>Turrell</w:t>
      </w:r>
      <w:proofErr w:type="spellEnd"/>
      <w:r>
        <w:t xml:space="preserve">, A.E. (2018) ‘An interdisciplinary model for macroeconomics’, </w:t>
      </w:r>
      <w:r w:rsidRPr="00AC782C">
        <w:rPr>
          <w:i/>
        </w:rPr>
        <w:t>Oxford Review of Economic Policy</w:t>
      </w:r>
      <w:r>
        <w:t>, Volume 34, Issue 1-2, pp 219–251.</w:t>
      </w:r>
    </w:p>
    <w:p w14:paraId="446D2F2A" w14:textId="77777777" w:rsidR="003A1444" w:rsidRDefault="003A1444" w:rsidP="003A1444">
      <w:pPr>
        <w:pStyle w:val="BodyText"/>
      </w:pPr>
      <w:r>
        <w:t>IEA (2010) ‘World Energy Outlook 2010’, International Energy Agency, OECD.</w:t>
      </w:r>
    </w:p>
    <w:p w14:paraId="2BB7474F" w14:textId="77777777" w:rsidR="003A1444" w:rsidRDefault="003A1444" w:rsidP="003A1444">
      <w:pPr>
        <w:pStyle w:val="BodyText"/>
      </w:pPr>
      <w:r w:rsidRPr="00F06868">
        <w:t>Kahneman, D</w:t>
      </w:r>
      <w:r>
        <w:t>.</w:t>
      </w:r>
      <w:r w:rsidRPr="00F06868">
        <w:t xml:space="preserve"> (2012), ‘Thinking, Fast and Slow’, Penguin.</w:t>
      </w:r>
    </w:p>
    <w:p w14:paraId="31376E80" w14:textId="77777777" w:rsidR="003A1444" w:rsidRDefault="003A1444" w:rsidP="003A1444">
      <w:pPr>
        <w:pStyle w:val="BodyText"/>
      </w:pPr>
      <w:r w:rsidRPr="00CA3282">
        <w:t>Keen, S (2011) ‘Debunking Economics - Revised and Expanded Edition: The Naked Emperor Dethroned?’, second revised &amp; enlarged edition, Zed books ltd.</w:t>
      </w:r>
    </w:p>
    <w:p w14:paraId="3697054F" w14:textId="77777777" w:rsidR="003A1444" w:rsidRDefault="003A1444" w:rsidP="003A1444">
      <w:pPr>
        <w:pStyle w:val="BodyText"/>
      </w:pPr>
      <w:r>
        <w:t>Keynes, J.M. (1921) ‘Treatise on Probability’, London: Macmillan &amp; Co.</w:t>
      </w:r>
    </w:p>
    <w:p w14:paraId="5AB37540" w14:textId="77777777" w:rsidR="003A1444" w:rsidRDefault="003A1444" w:rsidP="003A1444">
      <w:pPr>
        <w:pStyle w:val="BodyText"/>
      </w:pPr>
      <w:r>
        <w:t>Keynes, J.M. (1936) ‘The General Theory of Employment, Interest and Money’, Palgrave Macmillan.</w:t>
      </w:r>
    </w:p>
    <w:p w14:paraId="31A5F204" w14:textId="77777777" w:rsidR="003A1444" w:rsidRDefault="003A1444" w:rsidP="003A1444">
      <w:pPr>
        <w:pStyle w:val="BodyText"/>
      </w:pPr>
      <w:r>
        <w:t>King, J.E. (2015) ‘Advanced Introduction to Post Keynesian Economics’, Cheltenham, UK and Northampton, MA: Edward Elgar.</w:t>
      </w:r>
    </w:p>
    <w:p w14:paraId="46424E28" w14:textId="77777777" w:rsidR="003A1444" w:rsidRDefault="003A1444" w:rsidP="003A1444">
      <w:pPr>
        <w:pStyle w:val="BodyText"/>
      </w:pPr>
      <w:r>
        <w:t>Lavoie, M. (2015) ‘Post-Keynesian Economics: New Foundations’, Cheltenham, UK and Northampton, MA: Edward Elgar.</w:t>
      </w:r>
    </w:p>
    <w:p w14:paraId="78BD320A" w14:textId="77777777" w:rsidR="003A1444" w:rsidRDefault="003A1444" w:rsidP="003A1444">
      <w:pPr>
        <w:pStyle w:val="BodyText"/>
      </w:pPr>
      <w:r>
        <w:t xml:space="preserve">Lucas, R. (1976) ‘Econometric Policy Evaluation: A Critique’, in Brunner, K and A Meltzer ‘The Phillips Curve and </w:t>
      </w:r>
      <w:proofErr w:type="spellStart"/>
      <w:r>
        <w:t>Labor</w:t>
      </w:r>
      <w:proofErr w:type="spellEnd"/>
      <w:r>
        <w:t xml:space="preserve"> Markets’, Carnegie-Rochester Conference Series on Public Policy, New York: American Elsevier, pp 19-46.</w:t>
      </w:r>
    </w:p>
    <w:p w14:paraId="0D359DDA" w14:textId="77777777" w:rsidR="003A1444" w:rsidRDefault="003A1444" w:rsidP="003A1444">
      <w:pPr>
        <w:pStyle w:val="BodyText"/>
      </w:pPr>
      <w:r>
        <w:lastRenderedPageBreak/>
        <w:t xml:space="preserve">McLeay, M., </w:t>
      </w:r>
      <w:proofErr w:type="spellStart"/>
      <w:r>
        <w:t>Radia</w:t>
      </w:r>
      <w:proofErr w:type="spellEnd"/>
      <w:r>
        <w:t xml:space="preserve">, A. and Thomas, R. (2014) ‘Money creation in the modern economy’, </w:t>
      </w:r>
      <w:r w:rsidRPr="00AC782C">
        <w:rPr>
          <w:i/>
        </w:rPr>
        <w:t>Bank of England quarterly bulletin</w:t>
      </w:r>
      <w:r>
        <w:t>, 2014Q1.</w:t>
      </w:r>
    </w:p>
    <w:p w14:paraId="5CF55D2E" w14:textId="77777777" w:rsidR="003A1444" w:rsidRDefault="003A1444" w:rsidP="003A1444">
      <w:pPr>
        <w:pStyle w:val="BodyText"/>
      </w:pPr>
      <w:r w:rsidRPr="001A2289">
        <w:t>Park, S</w:t>
      </w:r>
      <w:r>
        <w:t>.</w:t>
      </w:r>
      <w:r w:rsidRPr="001A2289">
        <w:t>J</w:t>
      </w:r>
      <w:r>
        <w:t>.</w:t>
      </w:r>
      <w:r w:rsidRPr="001A2289">
        <w:t xml:space="preserve">, Ogawa, </w:t>
      </w:r>
      <w:r>
        <w:t xml:space="preserve">Y., </w:t>
      </w:r>
      <w:proofErr w:type="spellStart"/>
      <w:r w:rsidRPr="001A2289">
        <w:t>Kawakatsu</w:t>
      </w:r>
      <w:proofErr w:type="spellEnd"/>
      <w:r>
        <w:t>, T.</w:t>
      </w:r>
      <w:r w:rsidRPr="001A2289">
        <w:t xml:space="preserve"> and</w:t>
      </w:r>
      <w:r>
        <w:t xml:space="preserve"> </w:t>
      </w:r>
      <w:r w:rsidRPr="001A2289">
        <w:t>Pollitt</w:t>
      </w:r>
      <w:r>
        <w:t>, H.</w:t>
      </w:r>
      <w:r w:rsidRPr="001A2289">
        <w:t xml:space="preserve"> (2015) ‘The double dividend of Environmental Tax Reform in East Asian economies’, </w:t>
      </w:r>
      <w:r>
        <w:t xml:space="preserve">Chapter 10 </w:t>
      </w:r>
      <w:r w:rsidRPr="001A2289">
        <w:t>in Lee, S, H Pollitt and Park SJ (eds.) ‘</w:t>
      </w:r>
      <w:r w:rsidRPr="001A2289">
        <w:rPr>
          <w:i/>
        </w:rPr>
        <w:t>Low-carbon, sustainable future in East Asia’</w:t>
      </w:r>
      <w:r w:rsidRPr="001A2289">
        <w:t>, Routledge.</w:t>
      </w:r>
    </w:p>
    <w:p w14:paraId="4C049543" w14:textId="77777777" w:rsidR="003A1444" w:rsidRDefault="003A1444" w:rsidP="003A1444">
      <w:pPr>
        <w:pStyle w:val="BodyText"/>
      </w:pPr>
    </w:p>
    <w:p w14:paraId="529FE36D" w14:textId="082C0A86" w:rsidR="00824924" w:rsidRDefault="00796ED9" w:rsidP="003A1444">
      <w:pPr>
        <w:pStyle w:val="Heading2"/>
        <w:numPr>
          <w:ilvl w:val="0"/>
          <w:numId w:val="0"/>
        </w:numPr>
      </w:pPr>
      <w:r>
        <w:br w:type="page"/>
      </w:r>
    </w:p>
    <w:p w14:paraId="3E049F55" w14:textId="77777777" w:rsidR="00796ED9" w:rsidRDefault="00796ED9" w:rsidP="00824924">
      <w:pPr>
        <w:pStyle w:val="Heading7"/>
      </w:pPr>
      <w:r>
        <w:lastRenderedPageBreak/>
        <w:t xml:space="preserve">Model Classifications </w:t>
      </w:r>
    </w:p>
    <w:tbl>
      <w:tblPr>
        <w:tblStyle w:val="TableGrid"/>
        <w:tblW w:w="7561" w:type="dxa"/>
        <w:tblBorders>
          <w:insideH w:val="none" w:sz="0" w:space="0" w:color="auto"/>
          <w:insideV w:val="none" w:sz="0" w:space="0" w:color="auto"/>
        </w:tblBorders>
        <w:tblLook w:val="04A0" w:firstRow="1" w:lastRow="0" w:firstColumn="1" w:lastColumn="0" w:noHBand="0" w:noVBand="1"/>
      </w:tblPr>
      <w:tblGrid>
        <w:gridCol w:w="2521"/>
        <w:gridCol w:w="2929"/>
        <w:gridCol w:w="2111"/>
      </w:tblGrid>
      <w:tr w:rsidR="00796ED9" w14:paraId="0F5EC26D" w14:textId="77777777" w:rsidTr="00796ED9">
        <w:trPr>
          <w:trHeight w:val="10745"/>
        </w:trPr>
        <w:tc>
          <w:tcPr>
            <w:tcW w:w="2521" w:type="dxa"/>
            <w:tcBorders>
              <w:top w:val="single" w:sz="4" w:space="0" w:color="auto"/>
              <w:left w:val="single" w:sz="4" w:space="0" w:color="auto"/>
              <w:bottom w:val="single" w:sz="4" w:space="0" w:color="auto"/>
              <w:right w:val="nil"/>
            </w:tcBorders>
          </w:tcPr>
          <w:p w14:paraId="526145C9" w14:textId="77777777" w:rsidR="00796ED9" w:rsidRDefault="00796ED9" w:rsidP="00796ED9">
            <w:r>
              <w:t xml:space="preserve"> </w:t>
            </w:r>
          </w:p>
          <w:p w14:paraId="78BF1BEA" w14:textId="77777777" w:rsidR="00796ED9" w:rsidRDefault="00796ED9" w:rsidP="00796ED9">
            <w:pPr>
              <w:rPr>
                <w:b/>
              </w:rPr>
            </w:pPr>
          </w:p>
          <w:p w14:paraId="569ECF6D" w14:textId="77777777" w:rsidR="00796ED9" w:rsidRDefault="00796ED9" w:rsidP="00796ED9">
            <w:pPr>
              <w:rPr>
                <w:b/>
              </w:rPr>
            </w:pPr>
            <w:r>
              <w:rPr>
                <w:b/>
              </w:rPr>
              <w:t>Regions</w:t>
            </w:r>
          </w:p>
          <w:p w14:paraId="72E33DB6" w14:textId="77777777" w:rsidR="000F5454" w:rsidRPr="000F5454" w:rsidRDefault="000F5454" w:rsidP="000F5454">
            <w:pPr>
              <w:rPr>
                <w:sz w:val="18"/>
              </w:rPr>
            </w:pPr>
            <w:r w:rsidRPr="000F5454">
              <w:rPr>
                <w:sz w:val="18"/>
              </w:rPr>
              <w:t>1 Andhra Pradesh (AD)</w:t>
            </w:r>
          </w:p>
          <w:p w14:paraId="12C357F2" w14:textId="77777777" w:rsidR="000F5454" w:rsidRPr="000F5454" w:rsidRDefault="000F5454" w:rsidP="000F5454">
            <w:pPr>
              <w:rPr>
                <w:sz w:val="18"/>
              </w:rPr>
            </w:pPr>
            <w:r w:rsidRPr="000F5454">
              <w:rPr>
                <w:sz w:val="18"/>
              </w:rPr>
              <w:t>2 Arunachal Pradesh (AR)</w:t>
            </w:r>
          </w:p>
          <w:p w14:paraId="6B1196E2" w14:textId="77777777" w:rsidR="000F5454" w:rsidRPr="000F5454" w:rsidRDefault="000F5454" w:rsidP="000F5454">
            <w:pPr>
              <w:rPr>
                <w:sz w:val="18"/>
              </w:rPr>
            </w:pPr>
            <w:r w:rsidRPr="000F5454">
              <w:rPr>
                <w:sz w:val="18"/>
              </w:rPr>
              <w:t>3 Assam (AS)</w:t>
            </w:r>
          </w:p>
          <w:p w14:paraId="1CD6503E" w14:textId="77777777" w:rsidR="000F5454" w:rsidRPr="000F5454" w:rsidRDefault="000F5454" w:rsidP="000F5454">
            <w:pPr>
              <w:rPr>
                <w:sz w:val="18"/>
              </w:rPr>
            </w:pPr>
            <w:r w:rsidRPr="000F5454">
              <w:rPr>
                <w:sz w:val="18"/>
              </w:rPr>
              <w:t>4 Bihar (BR)</w:t>
            </w:r>
          </w:p>
          <w:p w14:paraId="64D122FA" w14:textId="77777777" w:rsidR="000F5454" w:rsidRPr="000F5454" w:rsidRDefault="000F5454" w:rsidP="000F5454">
            <w:pPr>
              <w:rPr>
                <w:sz w:val="18"/>
              </w:rPr>
            </w:pPr>
            <w:r w:rsidRPr="000F5454">
              <w:rPr>
                <w:sz w:val="18"/>
              </w:rPr>
              <w:t>5 Chhattisgarh (CG)</w:t>
            </w:r>
          </w:p>
          <w:p w14:paraId="4637C376" w14:textId="77777777" w:rsidR="000F5454" w:rsidRPr="000F5454" w:rsidRDefault="000F5454" w:rsidP="000F5454">
            <w:pPr>
              <w:rPr>
                <w:sz w:val="18"/>
              </w:rPr>
            </w:pPr>
            <w:r w:rsidRPr="000F5454">
              <w:rPr>
                <w:sz w:val="18"/>
              </w:rPr>
              <w:t>6 Gujarat (GJ)</w:t>
            </w:r>
          </w:p>
          <w:p w14:paraId="64525C42" w14:textId="77777777" w:rsidR="000F5454" w:rsidRPr="000F5454" w:rsidRDefault="000F5454" w:rsidP="000F5454">
            <w:pPr>
              <w:rPr>
                <w:sz w:val="18"/>
              </w:rPr>
            </w:pPr>
            <w:r w:rsidRPr="000F5454">
              <w:rPr>
                <w:sz w:val="18"/>
              </w:rPr>
              <w:t>7 Haryana (HR)</w:t>
            </w:r>
          </w:p>
          <w:p w14:paraId="46AA3A60" w14:textId="77777777" w:rsidR="000F5454" w:rsidRPr="000F5454" w:rsidRDefault="000F5454" w:rsidP="000F5454">
            <w:pPr>
              <w:rPr>
                <w:sz w:val="18"/>
              </w:rPr>
            </w:pPr>
            <w:r w:rsidRPr="000F5454">
              <w:rPr>
                <w:sz w:val="18"/>
              </w:rPr>
              <w:t>8 Himachal Pradesh (HP)</w:t>
            </w:r>
          </w:p>
          <w:p w14:paraId="0B8E4C05" w14:textId="77777777" w:rsidR="000F5454" w:rsidRPr="000F5454" w:rsidRDefault="000F5454" w:rsidP="000F5454">
            <w:pPr>
              <w:rPr>
                <w:sz w:val="18"/>
              </w:rPr>
            </w:pPr>
            <w:r w:rsidRPr="000F5454">
              <w:rPr>
                <w:sz w:val="18"/>
              </w:rPr>
              <w:t>9 Goa (GA)</w:t>
            </w:r>
          </w:p>
          <w:p w14:paraId="6D0718CE" w14:textId="77777777" w:rsidR="000F5454" w:rsidRPr="000F5454" w:rsidRDefault="000F5454" w:rsidP="000F5454">
            <w:pPr>
              <w:rPr>
                <w:sz w:val="18"/>
              </w:rPr>
            </w:pPr>
            <w:r w:rsidRPr="000F5454">
              <w:rPr>
                <w:sz w:val="18"/>
              </w:rPr>
              <w:t>10 Jammu &amp; Kashmir (JK)</w:t>
            </w:r>
          </w:p>
          <w:p w14:paraId="444F917E" w14:textId="77777777" w:rsidR="000F5454" w:rsidRPr="000F5454" w:rsidRDefault="000F5454" w:rsidP="000F5454">
            <w:pPr>
              <w:rPr>
                <w:sz w:val="18"/>
              </w:rPr>
            </w:pPr>
            <w:r w:rsidRPr="000F5454">
              <w:rPr>
                <w:sz w:val="18"/>
              </w:rPr>
              <w:t>11 Jharkhand (JH)</w:t>
            </w:r>
          </w:p>
          <w:p w14:paraId="3B8D75F3" w14:textId="77777777" w:rsidR="000F5454" w:rsidRPr="000F5454" w:rsidRDefault="000F5454" w:rsidP="000F5454">
            <w:pPr>
              <w:rPr>
                <w:sz w:val="18"/>
              </w:rPr>
            </w:pPr>
            <w:r w:rsidRPr="000F5454">
              <w:rPr>
                <w:sz w:val="18"/>
              </w:rPr>
              <w:t>12 Karnataka (KA)</w:t>
            </w:r>
          </w:p>
          <w:p w14:paraId="3CF2C9B0" w14:textId="77777777" w:rsidR="000F5454" w:rsidRPr="000F5454" w:rsidRDefault="000F5454" w:rsidP="000F5454">
            <w:pPr>
              <w:rPr>
                <w:sz w:val="18"/>
              </w:rPr>
            </w:pPr>
            <w:r w:rsidRPr="000F5454">
              <w:rPr>
                <w:sz w:val="18"/>
              </w:rPr>
              <w:t>13 Kerala (KL)</w:t>
            </w:r>
          </w:p>
          <w:p w14:paraId="493039AE" w14:textId="77777777" w:rsidR="000F5454" w:rsidRPr="000F5454" w:rsidRDefault="000F5454" w:rsidP="000F5454">
            <w:pPr>
              <w:rPr>
                <w:sz w:val="18"/>
              </w:rPr>
            </w:pPr>
            <w:r w:rsidRPr="000F5454">
              <w:rPr>
                <w:sz w:val="18"/>
              </w:rPr>
              <w:t>14 Madhya Pradesh (MP)</w:t>
            </w:r>
          </w:p>
          <w:p w14:paraId="5A21B2C2" w14:textId="77777777" w:rsidR="000F5454" w:rsidRPr="000F5454" w:rsidRDefault="000F5454" w:rsidP="000F5454">
            <w:pPr>
              <w:rPr>
                <w:sz w:val="18"/>
              </w:rPr>
            </w:pPr>
            <w:r w:rsidRPr="000F5454">
              <w:rPr>
                <w:sz w:val="18"/>
              </w:rPr>
              <w:t>15 Maharashtra (MH)</w:t>
            </w:r>
          </w:p>
          <w:p w14:paraId="59D3A18E" w14:textId="77777777" w:rsidR="000F5454" w:rsidRPr="000F5454" w:rsidRDefault="000F5454" w:rsidP="000F5454">
            <w:pPr>
              <w:rPr>
                <w:sz w:val="18"/>
              </w:rPr>
            </w:pPr>
            <w:r w:rsidRPr="000F5454">
              <w:rPr>
                <w:sz w:val="18"/>
              </w:rPr>
              <w:t>16 Manipur (MN)</w:t>
            </w:r>
          </w:p>
          <w:p w14:paraId="26E99FB3" w14:textId="77777777" w:rsidR="000F5454" w:rsidRPr="000F5454" w:rsidRDefault="000F5454" w:rsidP="000F5454">
            <w:pPr>
              <w:rPr>
                <w:sz w:val="18"/>
              </w:rPr>
            </w:pPr>
            <w:r w:rsidRPr="000F5454">
              <w:rPr>
                <w:sz w:val="18"/>
              </w:rPr>
              <w:t>17 Meghalaya (ML)</w:t>
            </w:r>
          </w:p>
          <w:p w14:paraId="6BA06B12" w14:textId="77777777" w:rsidR="000F5454" w:rsidRPr="000F5454" w:rsidRDefault="000F5454" w:rsidP="000F5454">
            <w:pPr>
              <w:rPr>
                <w:sz w:val="18"/>
              </w:rPr>
            </w:pPr>
            <w:r w:rsidRPr="000F5454">
              <w:rPr>
                <w:sz w:val="18"/>
              </w:rPr>
              <w:t>18 Mizoram (MZ)</w:t>
            </w:r>
          </w:p>
          <w:p w14:paraId="0438719A" w14:textId="77777777" w:rsidR="000F5454" w:rsidRPr="000F5454" w:rsidRDefault="000F5454" w:rsidP="000F5454">
            <w:pPr>
              <w:rPr>
                <w:sz w:val="18"/>
              </w:rPr>
            </w:pPr>
            <w:r w:rsidRPr="000F5454">
              <w:rPr>
                <w:sz w:val="18"/>
              </w:rPr>
              <w:t>19 Nagaland (NL)</w:t>
            </w:r>
          </w:p>
          <w:p w14:paraId="046ACF54" w14:textId="77777777" w:rsidR="000F5454" w:rsidRPr="000F5454" w:rsidRDefault="000F5454" w:rsidP="000F5454">
            <w:pPr>
              <w:rPr>
                <w:sz w:val="18"/>
              </w:rPr>
            </w:pPr>
            <w:r w:rsidRPr="000F5454">
              <w:rPr>
                <w:sz w:val="18"/>
              </w:rPr>
              <w:t>20 Odisha (OD)</w:t>
            </w:r>
          </w:p>
          <w:p w14:paraId="10A08DB4" w14:textId="77777777" w:rsidR="000F5454" w:rsidRPr="000F5454" w:rsidRDefault="000F5454" w:rsidP="000F5454">
            <w:pPr>
              <w:rPr>
                <w:sz w:val="18"/>
              </w:rPr>
            </w:pPr>
            <w:r w:rsidRPr="000F5454">
              <w:rPr>
                <w:sz w:val="18"/>
              </w:rPr>
              <w:t>21 Punjab (PB)</w:t>
            </w:r>
          </w:p>
          <w:p w14:paraId="7A68F11A" w14:textId="77777777" w:rsidR="000F5454" w:rsidRPr="000F5454" w:rsidRDefault="000F5454" w:rsidP="000F5454">
            <w:pPr>
              <w:rPr>
                <w:sz w:val="18"/>
              </w:rPr>
            </w:pPr>
            <w:r w:rsidRPr="000F5454">
              <w:rPr>
                <w:sz w:val="18"/>
              </w:rPr>
              <w:t>22 Rajasthan (RJ)</w:t>
            </w:r>
          </w:p>
          <w:p w14:paraId="26F673EC" w14:textId="77777777" w:rsidR="000F5454" w:rsidRPr="000F5454" w:rsidRDefault="000F5454" w:rsidP="000F5454">
            <w:pPr>
              <w:rPr>
                <w:sz w:val="18"/>
              </w:rPr>
            </w:pPr>
            <w:r w:rsidRPr="000F5454">
              <w:rPr>
                <w:sz w:val="18"/>
              </w:rPr>
              <w:t>23 Sikkim (SK)</w:t>
            </w:r>
          </w:p>
          <w:p w14:paraId="57C9F9C7" w14:textId="77777777" w:rsidR="000F5454" w:rsidRPr="000F5454" w:rsidRDefault="000F5454" w:rsidP="000F5454">
            <w:pPr>
              <w:rPr>
                <w:sz w:val="18"/>
              </w:rPr>
            </w:pPr>
            <w:r w:rsidRPr="000F5454">
              <w:rPr>
                <w:sz w:val="18"/>
              </w:rPr>
              <w:t>24 Tamil Nadu (TN)</w:t>
            </w:r>
          </w:p>
          <w:p w14:paraId="7A802759" w14:textId="77777777" w:rsidR="000F5454" w:rsidRPr="000F5454" w:rsidRDefault="000F5454" w:rsidP="000F5454">
            <w:pPr>
              <w:rPr>
                <w:sz w:val="18"/>
              </w:rPr>
            </w:pPr>
            <w:r w:rsidRPr="000F5454">
              <w:rPr>
                <w:sz w:val="18"/>
              </w:rPr>
              <w:t>25 Tripura (TR)</w:t>
            </w:r>
          </w:p>
          <w:p w14:paraId="21727C4B" w14:textId="77777777" w:rsidR="000F5454" w:rsidRPr="000F5454" w:rsidRDefault="000F5454" w:rsidP="000F5454">
            <w:pPr>
              <w:rPr>
                <w:sz w:val="18"/>
              </w:rPr>
            </w:pPr>
            <w:r w:rsidRPr="000F5454">
              <w:rPr>
                <w:sz w:val="18"/>
              </w:rPr>
              <w:t>26 Uttar Pradesh (UP)</w:t>
            </w:r>
          </w:p>
          <w:p w14:paraId="4016FF92" w14:textId="77777777" w:rsidR="000F5454" w:rsidRPr="000F5454" w:rsidRDefault="000F5454" w:rsidP="000F5454">
            <w:pPr>
              <w:rPr>
                <w:sz w:val="18"/>
              </w:rPr>
            </w:pPr>
            <w:r w:rsidRPr="000F5454">
              <w:rPr>
                <w:sz w:val="18"/>
              </w:rPr>
              <w:t>27 Uttarakhand (UK)</w:t>
            </w:r>
          </w:p>
          <w:p w14:paraId="4D5751F7" w14:textId="77777777" w:rsidR="000F5454" w:rsidRPr="000F5454" w:rsidRDefault="000F5454" w:rsidP="000F5454">
            <w:pPr>
              <w:rPr>
                <w:sz w:val="18"/>
              </w:rPr>
            </w:pPr>
            <w:r w:rsidRPr="000F5454">
              <w:rPr>
                <w:sz w:val="18"/>
              </w:rPr>
              <w:t>28 West Bengal (WB)</w:t>
            </w:r>
          </w:p>
          <w:p w14:paraId="29F046F9" w14:textId="504345FA" w:rsidR="000F5454" w:rsidRPr="000F5454" w:rsidRDefault="000F5454" w:rsidP="000F5454">
            <w:pPr>
              <w:rPr>
                <w:sz w:val="18"/>
              </w:rPr>
            </w:pPr>
            <w:r w:rsidRPr="000F5454">
              <w:rPr>
                <w:sz w:val="18"/>
              </w:rPr>
              <w:t>29 Andaman</w:t>
            </w:r>
            <w:r>
              <w:rPr>
                <w:sz w:val="18"/>
              </w:rPr>
              <w:t xml:space="preserve"> </w:t>
            </w:r>
            <w:r w:rsidRPr="000F5454">
              <w:rPr>
                <w:sz w:val="18"/>
              </w:rPr>
              <w:t>&amp;</w:t>
            </w:r>
            <w:r>
              <w:rPr>
                <w:sz w:val="18"/>
              </w:rPr>
              <w:t xml:space="preserve"> </w:t>
            </w:r>
            <w:r w:rsidRPr="000F5454">
              <w:rPr>
                <w:sz w:val="18"/>
              </w:rPr>
              <w:t>Nicobar (AN)</w:t>
            </w:r>
          </w:p>
          <w:p w14:paraId="01DF9AEC" w14:textId="77777777" w:rsidR="000F5454" w:rsidRPr="000F5454" w:rsidRDefault="000F5454" w:rsidP="000F5454">
            <w:pPr>
              <w:rPr>
                <w:sz w:val="18"/>
              </w:rPr>
            </w:pPr>
            <w:r w:rsidRPr="000F5454">
              <w:rPr>
                <w:sz w:val="18"/>
              </w:rPr>
              <w:t>30 Chandigarh (CH)</w:t>
            </w:r>
          </w:p>
          <w:p w14:paraId="7A4708C0" w14:textId="77777777" w:rsidR="000F5454" w:rsidRPr="000F5454" w:rsidRDefault="000F5454" w:rsidP="000F5454">
            <w:pPr>
              <w:rPr>
                <w:sz w:val="18"/>
              </w:rPr>
            </w:pPr>
            <w:r w:rsidRPr="000F5454">
              <w:rPr>
                <w:sz w:val="18"/>
              </w:rPr>
              <w:t>31 Delhi (DL)</w:t>
            </w:r>
          </w:p>
          <w:p w14:paraId="4B225871" w14:textId="77777777" w:rsidR="00796ED9" w:rsidRDefault="000F5454" w:rsidP="00796ED9">
            <w:pPr>
              <w:rPr>
                <w:sz w:val="18"/>
              </w:rPr>
            </w:pPr>
            <w:r w:rsidRPr="000F5454">
              <w:rPr>
                <w:sz w:val="18"/>
              </w:rPr>
              <w:t>32 Pondicherry (PY)</w:t>
            </w:r>
          </w:p>
          <w:p w14:paraId="64B918CE" w14:textId="77777777" w:rsidR="0010435D" w:rsidRDefault="0010435D" w:rsidP="00796ED9"/>
          <w:p w14:paraId="1D5E57C3" w14:textId="77777777" w:rsidR="0010435D" w:rsidRDefault="0010435D" w:rsidP="00796ED9"/>
          <w:p w14:paraId="5121BAAA" w14:textId="77777777" w:rsidR="0010435D" w:rsidRDefault="0010435D" w:rsidP="00796ED9"/>
          <w:p w14:paraId="0AEC50B4" w14:textId="77777777" w:rsidR="0010435D" w:rsidRDefault="0010435D" w:rsidP="00796ED9"/>
          <w:p w14:paraId="1572B111" w14:textId="77777777" w:rsidR="0010435D" w:rsidRDefault="0010435D" w:rsidP="00796ED9"/>
          <w:p w14:paraId="471CA4D2" w14:textId="77777777" w:rsidR="0010435D" w:rsidRDefault="0010435D" w:rsidP="00796ED9"/>
          <w:p w14:paraId="657DCAEF" w14:textId="77777777" w:rsidR="0010435D" w:rsidRDefault="0010435D" w:rsidP="00796ED9"/>
          <w:p w14:paraId="7B45CCC9" w14:textId="77777777" w:rsidR="0010435D" w:rsidRDefault="0010435D" w:rsidP="00796ED9"/>
          <w:p w14:paraId="64F3D4C3" w14:textId="77777777" w:rsidR="0010435D" w:rsidRDefault="0010435D" w:rsidP="00796ED9"/>
          <w:p w14:paraId="3043C702" w14:textId="77777777" w:rsidR="0010435D" w:rsidRDefault="0010435D" w:rsidP="00796ED9"/>
          <w:p w14:paraId="46658AC0" w14:textId="77777777" w:rsidR="0010435D" w:rsidRDefault="0010435D" w:rsidP="00796ED9"/>
          <w:p w14:paraId="599A0DF9" w14:textId="77777777" w:rsidR="0010435D" w:rsidRDefault="0010435D" w:rsidP="00796ED9"/>
          <w:p w14:paraId="3B1FBDFC" w14:textId="77777777" w:rsidR="0010435D" w:rsidRDefault="0010435D" w:rsidP="00796ED9"/>
          <w:p w14:paraId="4BC83467" w14:textId="77777777" w:rsidR="0010435D" w:rsidRDefault="0010435D" w:rsidP="0010435D">
            <w:pPr>
              <w:rPr>
                <w:b/>
              </w:rPr>
            </w:pPr>
            <w:r>
              <w:rPr>
                <w:b/>
              </w:rPr>
              <w:lastRenderedPageBreak/>
              <w:t>Fuel Users</w:t>
            </w:r>
          </w:p>
          <w:p w14:paraId="5A8F34AC" w14:textId="77777777" w:rsidR="0010435D" w:rsidRPr="0010435D" w:rsidRDefault="0010435D" w:rsidP="0010435D">
            <w:pPr>
              <w:rPr>
                <w:sz w:val="18"/>
              </w:rPr>
            </w:pPr>
            <w:r w:rsidRPr="0010435D">
              <w:rPr>
                <w:sz w:val="18"/>
              </w:rPr>
              <w:t>1 Power own use &amp; trans.</w:t>
            </w:r>
          </w:p>
          <w:p w14:paraId="42E4A1D8" w14:textId="77777777" w:rsidR="0010435D" w:rsidRPr="0010435D" w:rsidRDefault="0010435D" w:rsidP="0010435D">
            <w:pPr>
              <w:rPr>
                <w:sz w:val="18"/>
              </w:rPr>
            </w:pPr>
            <w:r w:rsidRPr="0010435D">
              <w:rPr>
                <w:sz w:val="18"/>
              </w:rPr>
              <w:t>2 O</w:t>
            </w:r>
            <w:r>
              <w:rPr>
                <w:sz w:val="18"/>
              </w:rPr>
              <w:t xml:space="preserve">ther </w:t>
            </w:r>
            <w:r w:rsidRPr="0010435D">
              <w:rPr>
                <w:sz w:val="18"/>
              </w:rPr>
              <w:t>energy own use &amp; tra</w:t>
            </w:r>
            <w:r>
              <w:rPr>
                <w:sz w:val="18"/>
              </w:rPr>
              <w:t>nsformation</w:t>
            </w:r>
          </w:p>
          <w:p w14:paraId="5821C2DE" w14:textId="77777777" w:rsidR="0010435D" w:rsidRPr="0010435D" w:rsidRDefault="0010435D" w:rsidP="0010435D">
            <w:pPr>
              <w:rPr>
                <w:sz w:val="18"/>
              </w:rPr>
            </w:pPr>
            <w:r w:rsidRPr="0010435D">
              <w:rPr>
                <w:sz w:val="18"/>
              </w:rPr>
              <w:t>3 Basic metal</w:t>
            </w:r>
          </w:p>
          <w:p w14:paraId="223DB1F7" w14:textId="77777777" w:rsidR="0010435D" w:rsidRPr="0010435D" w:rsidRDefault="0010435D" w:rsidP="0010435D">
            <w:pPr>
              <w:rPr>
                <w:sz w:val="18"/>
              </w:rPr>
            </w:pPr>
            <w:r w:rsidRPr="0010435D">
              <w:rPr>
                <w:sz w:val="18"/>
              </w:rPr>
              <w:t>4 Metal goods</w:t>
            </w:r>
          </w:p>
          <w:p w14:paraId="33E1191D" w14:textId="77777777" w:rsidR="0010435D" w:rsidRPr="0010435D" w:rsidRDefault="0010435D" w:rsidP="0010435D">
            <w:pPr>
              <w:rPr>
                <w:sz w:val="18"/>
              </w:rPr>
            </w:pPr>
            <w:r w:rsidRPr="0010435D">
              <w:rPr>
                <w:sz w:val="18"/>
              </w:rPr>
              <w:t>5 Chemicals</w:t>
            </w:r>
          </w:p>
          <w:p w14:paraId="5D8D32D8" w14:textId="77777777" w:rsidR="0010435D" w:rsidRPr="0010435D" w:rsidRDefault="0010435D" w:rsidP="0010435D">
            <w:pPr>
              <w:rPr>
                <w:sz w:val="18"/>
              </w:rPr>
            </w:pPr>
            <w:r w:rsidRPr="0010435D">
              <w:rPr>
                <w:sz w:val="18"/>
              </w:rPr>
              <w:t>6 Non-metallic minerals</w:t>
            </w:r>
          </w:p>
          <w:p w14:paraId="0CE462FC" w14:textId="77777777" w:rsidR="0010435D" w:rsidRPr="0010435D" w:rsidRDefault="0010435D" w:rsidP="0010435D">
            <w:pPr>
              <w:rPr>
                <w:sz w:val="18"/>
              </w:rPr>
            </w:pPr>
            <w:r w:rsidRPr="0010435D">
              <w:rPr>
                <w:sz w:val="18"/>
              </w:rPr>
              <w:t>7 Food, drink &amp; tob</w:t>
            </w:r>
            <w:r>
              <w:rPr>
                <w:sz w:val="18"/>
              </w:rPr>
              <w:t>acco</w:t>
            </w:r>
          </w:p>
          <w:p w14:paraId="30B62135" w14:textId="77777777" w:rsidR="0010435D" w:rsidRPr="0010435D" w:rsidRDefault="0010435D" w:rsidP="0010435D">
            <w:pPr>
              <w:rPr>
                <w:sz w:val="18"/>
              </w:rPr>
            </w:pPr>
            <w:r w:rsidRPr="0010435D">
              <w:rPr>
                <w:sz w:val="18"/>
              </w:rPr>
              <w:t>8 Textile,</w:t>
            </w:r>
            <w:r>
              <w:rPr>
                <w:sz w:val="18"/>
              </w:rPr>
              <w:t xml:space="preserve"> </w:t>
            </w:r>
            <w:r w:rsidRPr="0010435D">
              <w:rPr>
                <w:sz w:val="18"/>
              </w:rPr>
              <w:t>lea</w:t>
            </w:r>
            <w:r>
              <w:rPr>
                <w:sz w:val="18"/>
              </w:rPr>
              <w:t>ther</w:t>
            </w:r>
            <w:r w:rsidRPr="0010435D">
              <w:rPr>
                <w:sz w:val="18"/>
              </w:rPr>
              <w:t xml:space="preserve"> &amp; cloth</w:t>
            </w:r>
            <w:r>
              <w:rPr>
                <w:sz w:val="18"/>
              </w:rPr>
              <w:t>ing</w:t>
            </w:r>
          </w:p>
          <w:p w14:paraId="5624C8EB" w14:textId="77777777" w:rsidR="0010435D" w:rsidRPr="0010435D" w:rsidRDefault="0010435D" w:rsidP="0010435D">
            <w:pPr>
              <w:rPr>
                <w:sz w:val="18"/>
              </w:rPr>
            </w:pPr>
            <w:r w:rsidRPr="0010435D">
              <w:rPr>
                <w:sz w:val="18"/>
              </w:rPr>
              <w:t>9 Rubber and plastics</w:t>
            </w:r>
          </w:p>
          <w:p w14:paraId="5C3CB0F7" w14:textId="77777777" w:rsidR="0010435D" w:rsidRPr="0010435D" w:rsidRDefault="0010435D" w:rsidP="0010435D">
            <w:pPr>
              <w:rPr>
                <w:sz w:val="18"/>
              </w:rPr>
            </w:pPr>
            <w:r w:rsidRPr="0010435D">
              <w:rPr>
                <w:sz w:val="18"/>
              </w:rPr>
              <w:t>10 Paper &amp; publishing</w:t>
            </w:r>
          </w:p>
          <w:p w14:paraId="1F5DEC84" w14:textId="77777777" w:rsidR="0010435D" w:rsidRPr="0010435D" w:rsidRDefault="0010435D" w:rsidP="0010435D">
            <w:pPr>
              <w:rPr>
                <w:sz w:val="18"/>
              </w:rPr>
            </w:pPr>
            <w:r w:rsidRPr="0010435D">
              <w:rPr>
                <w:sz w:val="18"/>
              </w:rPr>
              <w:t>11 Engineering etc</w:t>
            </w:r>
          </w:p>
          <w:p w14:paraId="7147564C" w14:textId="77777777" w:rsidR="0010435D" w:rsidRPr="0010435D" w:rsidRDefault="0010435D" w:rsidP="0010435D">
            <w:pPr>
              <w:rPr>
                <w:sz w:val="18"/>
              </w:rPr>
            </w:pPr>
            <w:r w:rsidRPr="0010435D">
              <w:rPr>
                <w:sz w:val="18"/>
              </w:rPr>
              <w:t>12 Other industry</w:t>
            </w:r>
          </w:p>
          <w:p w14:paraId="58C69359" w14:textId="77777777" w:rsidR="0010435D" w:rsidRPr="0010435D" w:rsidRDefault="0010435D" w:rsidP="0010435D">
            <w:pPr>
              <w:rPr>
                <w:sz w:val="18"/>
              </w:rPr>
            </w:pPr>
            <w:r w:rsidRPr="0010435D">
              <w:rPr>
                <w:sz w:val="18"/>
              </w:rPr>
              <w:t>13 Construction</w:t>
            </w:r>
          </w:p>
          <w:p w14:paraId="550FB358" w14:textId="77777777" w:rsidR="0010435D" w:rsidRPr="0010435D" w:rsidRDefault="0010435D" w:rsidP="0010435D">
            <w:pPr>
              <w:rPr>
                <w:sz w:val="18"/>
              </w:rPr>
            </w:pPr>
            <w:r w:rsidRPr="0010435D">
              <w:rPr>
                <w:sz w:val="18"/>
              </w:rPr>
              <w:t>14 Rail transport</w:t>
            </w:r>
          </w:p>
          <w:p w14:paraId="56601407" w14:textId="77777777" w:rsidR="0010435D" w:rsidRPr="0010435D" w:rsidRDefault="0010435D" w:rsidP="0010435D">
            <w:pPr>
              <w:rPr>
                <w:sz w:val="18"/>
              </w:rPr>
            </w:pPr>
            <w:r w:rsidRPr="0010435D">
              <w:rPr>
                <w:sz w:val="18"/>
              </w:rPr>
              <w:t>15 Road transport</w:t>
            </w:r>
          </w:p>
          <w:p w14:paraId="3EED414F" w14:textId="77777777" w:rsidR="0010435D" w:rsidRPr="0010435D" w:rsidRDefault="0010435D" w:rsidP="0010435D">
            <w:pPr>
              <w:rPr>
                <w:sz w:val="18"/>
              </w:rPr>
            </w:pPr>
            <w:r w:rsidRPr="0010435D">
              <w:rPr>
                <w:sz w:val="18"/>
              </w:rPr>
              <w:t>16 Air transport</w:t>
            </w:r>
          </w:p>
          <w:p w14:paraId="2EEF5BB3" w14:textId="77777777" w:rsidR="0010435D" w:rsidRPr="0010435D" w:rsidRDefault="0010435D" w:rsidP="0010435D">
            <w:pPr>
              <w:rPr>
                <w:sz w:val="18"/>
              </w:rPr>
            </w:pPr>
            <w:r w:rsidRPr="0010435D">
              <w:rPr>
                <w:sz w:val="18"/>
              </w:rPr>
              <w:t>17 Water transport</w:t>
            </w:r>
          </w:p>
          <w:p w14:paraId="2F9DC05D" w14:textId="77777777" w:rsidR="0010435D" w:rsidRPr="0010435D" w:rsidRDefault="0010435D" w:rsidP="0010435D">
            <w:pPr>
              <w:rPr>
                <w:sz w:val="18"/>
              </w:rPr>
            </w:pPr>
            <w:r w:rsidRPr="0010435D">
              <w:rPr>
                <w:sz w:val="18"/>
              </w:rPr>
              <w:t>18 Households</w:t>
            </w:r>
          </w:p>
          <w:p w14:paraId="51E97D8F" w14:textId="77777777" w:rsidR="0010435D" w:rsidRPr="0010435D" w:rsidRDefault="0010435D" w:rsidP="0010435D">
            <w:pPr>
              <w:rPr>
                <w:sz w:val="18"/>
              </w:rPr>
            </w:pPr>
            <w:r w:rsidRPr="0010435D">
              <w:rPr>
                <w:sz w:val="18"/>
              </w:rPr>
              <w:t>19 Services</w:t>
            </w:r>
          </w:p>
          <w:p w14:paraId="0582C59F" w14:textId="77777777" w:rsidR="0010435D" w:rsidRPr="0010435D" w:rsidRDefault="0010435D" w:rsidP="0010435D">
            <w:pPr>
              <w:rPr>
                <w:sz w:val="18"/>
              </w:rPr>
            </w:pPr>
            <w:r w:rsidRPr="0010435D">
              <w:rPr>
                <w:sz w:val="18"/>
              </w:rPr>
              <w:t>20 Agriculture &amp; fishing</w:t>
            </w:r>
          </w:p>
          <w:p w14:paraId="2202D71F" w14:textId="04E4231B" w:rsidR="0010435D" w:rsidRDefault="0010435D" w:rsidP="0010435D">
            <w:r w:rsidRPr="0010435D">
              <w:rPr>
                <w:sz w:val="18"/>
              </w:rPr>
              <w:t>21 Non-energy use</w:t>
            </w:r>
          </w:p>
        </w:tc>
        <w:tc>
          <w:tcPr>
            <w:tcW w:w="2929" w:type="dxa"/>
            <w:tcBorders>
              <w:top w:val="single" w:sz="4" w:space="0" w:color="auto"/>
              <w:left w:val="nil"/>
              <w:bottom w:val="single" w:sz="4" w:space="0" w:color="auto"/>
              <w:right w:val="nil"/>
            </w:tcBorders>
          </w:tcPr>
          <w:p w14:paraId="6203748F" w14:textId="77777777" w:rsidR="00796ED9" w:rsidRDefault="00796ED9" w:rsidP="00796ED9">
            <w:pPr>
              <w:rPr>
                <w:b/>
              </w:rPr>
            </w:pPr>
            <w:r>
              <w:rPr>
                <w:b/>
              </w:rPr>
              <w:lastRenderedPageBreak/>
              <w:t xml:space="preserve">E3-India Classifications </w:t>
            </w:r>
          </w:p>
          <w:p w14:paraId="399B89E9" w14:textId="77777777" w:rsidR="00796ED9" w:rsidRDefault="00796ED9" w:rsidP="00796ED9">
            <w:pPr>
              <w:rPr>
                <w:b/>
              </w:rPr>
            </w:pPr>
          </w:p>
          <w:p w14:paraId="1F068211" w14:textId="77777777" w:rsidR="00796ED9" w:rsidRDefault="00796ED9" w:rsidP="00796ED9">
            <w:pPr>
              <w:rPr>
                <w:b/>
              </w:rPr>
            </w:pPr>
            <w:r>
              <w:rPr>
                <w:b/>
              </w:rPr>
              <w:t xml:space="preserve">Sectors </w:t>
            </w:r>
          </w:p>
          <w:p w14:paraId="6A9FED74" w14:textId="77777777" w:rsidR="008119D3" w:rsidRPr="008119D3" w:rsidRDefault="008119D3" w:rsidP="008119D3">
            <w:pPr>
              <w:rPr>
                <w:rFonts w:cs="Arial"/>
                <w:sz w:val="18"/>
                <w:szCs w:val="18"/>
              </w:rPr>
            </w:pPr>
            <w:r w:rsidRPr="008119D3">
              <w:rPr>
                <w:rFonts w:cs="Arial"/>
                <w:sz w:val="18"/>
                <w:szCs w:val="18"/>
              </w:rPr>
              <w:t xml:space="preserve">1 Agriculture etc     </w:t>
            </w:r>
          </w:p>
          <w:p w14:paraId="14657E31" w14:textId="77777777" w:rsidR="008119D3" w:rsidRPr="008119D3" w:rsidRDefault="008119D3" w:rsidP="008119D3">
            <w:pPr>
              <w:rPr>
                <w:rFonts w:cs="Arial"/>
                <w:sz w:val="18"/>
                <w:szCs w:val="18"/>
              </w:rPr>
            </w:pPr>
            <w:r w:rsidRPr="008119D3">
              <w:rPr>
                <w:rFonts w:cs="Arial"/>
                <w:sz w:val="18"/>
                <w:szCs w:val="18"/>
              </w:rPr>
              <w:t xml:space="preserve">2 Forestry </w:t>
            </w:r>
          </w:p>
          <w:p w14:paraId="14A6EBBB" w14:textId="77777777" w:rsidR="008119D3" w:rsidRPr="008119D3" w:rsidRDefault="008119D3" w:rsidP="008119D3">
            <w:pPr>
              <w:rPr>
                <w:rFonts w:cs="Arial"/>
                <w:sz w:val="18"/>
                <w:szCs w:val="18"/>
              </w:rPr>
            </w:pPr>
            <w:r w:rsidRPr="008119D3">
              <w:rPr>
                <w:rFonts w:cs="Arial"/>
                <w:sz w:val="18"/>
                <w:szCs w:val="18"/>
              </w:rPr>
              <w:t xml:space="preserve">3 Coal                </w:t>
            </w:r>
          </w:p>
          <w:p w14:paraId="62AE14D0" w14:textId="77777777" w:rsidR="008119D3" w:rsidRPr="008119D3" w:rsidRDefault="008119D3" w:rsidP="008119D3">
            <w:pPr>
              <w:rPr>
                <w:rFonts w:cs="Arial"/>
                <w:sz w:val="18"/>
                <w:szCs w:val="18"/>
              </w:rPr>
            </w:pPr>
            <w:r w:rsidRPr="008119D3">
              <w:rPr>
                <w:rFonts w:cs="Arial"/>
                <w:sz w:val="18"/>
                <w:szCs w:val="18"/>
              </w:rPr>
              <w:t xml:space="preserve">4 Oil &amp; Gas etc       </w:t>
            </w:r>
          </w:p>
          <w:p w14:paraId="4B614C06" w14:textId="77777777" w:rsidR="008119D3" w:rsidRPr="008119D3" w:rsidRDefault="008119D3" w:rsidP="008119D3">
            <w:pPr>
              <w:rPr>
                <w:rFonts w:cs="Arial"/>
                <w:sz w:val="18"/>
                <w:szCs w:val="18"/>
              </w:rPr>
            </w:pPr>
            <w:r w:rsidRPr="008119D3">
              <w:rPr>
                <w:rFonts w:cs="Arial"/>
                <w:sz w:val="18"/>
                <w:szCs w:val="18"/>
              </w:rPr>
              <w:t xml:space="preserve">5 Other Mining        </w:t>
            </w:r>
          </w:p>
          <w:p w14:paraId="6EAE6190" w14:textId="29ECF64E" w:rsidR="008119D3" w:rsidRPr="008119D3" w:rsidRDefault="008119D3" w:rsidP="008119D3">
            <w:pPr>
              <w:rPr>
                <w:rFonts w:cs="Arial"/>
                <w:sz w:val="18"/>
                <w:szCs w:val="18"/>
              </w:rPr>
            </w:pPr>
            <w:r w:rsidRPr="008119D3">
              <w:rPr>
                <w:rFonts w:cs="Arial"/>
                <w:sz w:val="18"/>
                <w:szCs w:val="18"/>
              </w:rPr>
              <w:t>6 Food, Drink &amp; Tob</w:t>
            </w:r>
            <w:r w:rsidR="00030E64">
              <w:rPr>
                <w:rFonts w:cs="Arial"/>
                <w:sz w:val="18"/>
                <w:szCs w:val="18"/>
              </w:rPr>
              <w:t>acco</w:t>
            </w:r>
          </w:p>
          <w:p w14:paraId="32E1B3EB" w14:textId="77777777" w:rsidR="008119D3" w:rsidRPr="008119D3" w:rsidRDefault="008119D3" w:rsidP="008119D3">
            <w:pPr>
              <w:rPr>
                <w:rFonts w:cs="Arial"/>
                <w:sz w:val="18"/>
                <w:szCs w:val="18"/>
              </w:rPr>
            </w:pPr>
            <w:r w:rsidRPr="008119D3">
              <w:rPr>
                <w:rFonts w:cs="Arial"/>
                <w:sz w:val="18"/>
                <w:szCs w:val="18"/>
              </w:rPr>
              <w:t>7 Textiles &amp; Clothing</w:t>
            </w:r>
          </w:p>
          <w:p w14:paraId="17C019B6" w14:textId="77777777" w:rsidR="008119D3" w:rsidRPr="008119D3" w:rsidRDefault="008119D3" w:rsidP="008119D3">
            <w:pPr>
              <w:rPr>
                <w:rFonts w:cs="Arial"/>
                <w:sz w:val="18"/>
                <w:szCs w:val="18"/>
              </w:rPr>
            </w:pPr>
            <w:r w:rsidRPr="008119D3">
              <w:rPr>
                <w:rFonts w:cs="Arial"/>
                <w:sz w:val="18"/>
                <w:szCs w:val="18"/>
              </w:rPr>
              <w:t>8 Leather</w:t>
            </w:r>
          </w:p>
          <w:p w14:paraId="3FA71EB4" w14:textId="77777777" w:rsidR="008119D3" w:rsidRPr="008119D3" w:rsidRDefault="008119D3" w:rsidP="008119D3">
            <w:pPr>
              <w:rPr>
                <w:rFonts w:cs="Arial"/>
                <w:sz w:val="18"/>
                <w:szCs w:val="18"/>
              </w:rPr>
            </w:pPr>
            <w:r w:rsidRPr="008119D3">
              <w:rPr>
                <w:rFonts w:cs="Arial"/>
                <w:sz w:val="18"/>
                <w:szCs w:val="18"/>
              </w:rPr>
              <w:t>9 Wood</w:t>
            </w:r>
          </w:p>
          <w:p w14:paraId="0951B317" w14:textId="77777777" w:rsidR="008119D3" w:rsidRPr="008119D3" w:rsidRDefault="008119D3" w:rsidP="008119D3">
            <w:pPr>
              <w:rPr>
                <w:rFonts w:cs="Arial"/>
                <w:sz w:val="18"/>
                <w:szCs w:val="18"/>
              </w:rPr>
            </w:pPr>
            <w:r w:rsidRPr="008119D3">
              <w:rPr>
                <w:rFonts w:cs="Arial"/>
                <w:sz w:val="18"/>
                <w:szCs w:val="18"/>
              </w:rPr>
              <w:t>10 Paper, Print. &amp; Pub.</w:t>
            </w:r>
          </w:p>
          <w:p w14:paraId="1E5028B6" w14:textId="77777777" w:rsidR="008119D3" w:rsidRPr="008119D3" w:rsidRDefault="008119D3" w:rsidP="008119D3">
            <w:pPr>
              <w:rPr>
                <w:rFonts w:cs="Arial"/>
                <w:sz w:val="18"/>
                <w:szCs w:val="18"/>
              </w:rPr>
            </w:pPr>
            <w:r w:rsidRPr="008119D3">
              <w:rPr>
                <w:rFonts w:cs="Arial"/>
                <w:sz w:val="18"/>
                <w:szCs w:val="18"/>
              </w:rPr>
              <w:t xml:space="preserve">11 Manuf. Fuels        </w:t>
            </w:r>
          </w:p>
          <w:p w14:paraId="0436A02B" w14:textId="77777777" w:rsidR="008119D3" w:rsidRPr="008119D3" w:rsidRDefault="008119D3" w:rsidP="008119D3">
            <w:pPr>
              <w:rPr>
                <w:rFonts w:cs="Arial"/>
                <w:sz w:val="18"/>
                <w:szCs w:val="18"/>
              </w:rPr>
            </w:pPr>
            <w:r w:rsidRPr="008119D3">
              <w:rPr>
                <w:rFonts w:cs="Arial"/>
                <w:sz w:val="18"/>
                <w:szCs w:val="18"/>
              </w:rPr>
              <w:t xml:space="preserve">12 Pharmaceuticals     </w:t>
            </w:r>
          </w:p>
          <w:p w14:paraId="3EAB4120" w14:textId="77777777" w:rsidR="008119D3" w:rsidRPr="008119D3" w:rsidRDefault="008119D3" w:rsidP="008119D3">
            <w:pPr>
              <w:rPr>
                <w:rFonts w:cs="Arial"/>
                <w:sz w:val="18"/>
                <w:szCs w:val="18"/>
              </w:rPr>
            </w:pPr>
            <w:r w:rsidRPr="008119D3">
              <w:rPr>
                <w:rFonts w:cs="Arial"/>
                <w:sz w:val="18"/>
                <w:szCs w:val="18"/>
              </w:rPr>
              <w:t>13 Chemicals</w:t>
            </w:r>
          </w:p>
          <w:p w14:paraId="4AEE489C" w14:textId="77777777" w:rsidR="008119D3" w:rsidRPr="008119D3" w:rsidRDefault="008119D3" w:rsidP="008119D3">
            <w:pPr>
              <w:rPr>
                <w:rFonts w:cs="Arial"/>
                <w:sz w:val="18"/>
                <w:szCs w:val="18"/>
              </w:rPr>
            </w:pPr>
            <w:r w:rsidRPr="008119D3">
              <w:rPr>
                <w:rFonts w:cs="Arial"/>
                <w:sz w:val="18"/>
                <w:szCs w:val="18"/>
              </w:rPr>
              <w:t xml:space="preserve">14 Rubber &amp; Plastics   </w:t>
            </w:r>
          </w:p>
          <w:p w14:paraId="3264564C" w14:textId="77777777" w:rsidR="008119D3" w:rsidRPr="008119D3" w:rsidRDefault="008119D3" w:rsidP="008119D3">
            <w:pPr>
              <w:rPr>
                <w:rFonts w:cs="Arial"/>
                <w:sz w:val="18"/>
                <w:szCs w:val="18"/>
              </w:rPr>
            </w:pPr>
            <w:r w:rsidRPr="008119D3">
              <w:rPr>
                <w:rFonts w:cs="Arial"/>
                <w:sz w:val="18"/>
                <w:szCs w:val="18"/>
              </w:rPr>
              <w:t>15 Non-Met. Min. Prods.</w:t>
            </w:r>
          </w:p>
          <w:p w14:paraId="4E4F8257" w14:textId="77777777" w:rsidR="008119D3" w:rsidRPr="008119D3" w:rsidRDefault="008119D3" w:rsidP="008119D3">
            <w:pPr>
              <w:rPr>
                <w:rFonts w:cs="Arial"/>
                <w:sz w:val="18"/>
                <w:szCs w:val="18"/>
              </w:rPr>
            </w:pPr>
            <w:r w:rsidRPr="008119D3">
              <w:rPr>
                <w:rFonts w:cs="Arial"/>
                <w:sz w:val="18"/>
                <w:szCs w:val="18"/>
              </w:rPr>
              <w:t xml:space="preserve">16 Basic Metals        </w:t>
            </w:r>
          </w:p>
          <w:p w14:paraId="5B48308D" w14:textId="77777777" w:rsidR="008119D3" w:rsidRPr="008119D3" w:rsidRDefault="008119D3" w:rsidP="008119D3">
            <w:pPr>
              <w:rPr>
                <w:rFonts w:cs="Arial"/>
                <w:sz w:val="18"/>
                <w:szCs w:val="18"/>
              </w:rPr>
            </w:pPr>
            <w:r w:rsidRPr="008119D3">
              <w:rPr>
                <w:rFonts w:cs="Arial"/>
                <w:sz w:val="18"/>
                <w:szCs w:val="18"/>
              </w:rPr>
              <w:t xml:space="preserve">17 Metal Goods         </w:t>
            </w:r>
          </w:p>
          <w:p w14:paraId="7B7B6F1B" w14:textId="77777777" w:rsidR="008119D3" w:rsidRPr="008119D3" w:rsidRDefault="008119D3" w:rsidP="008119D3">
            <w:pPr>
              <w:rPr>
                <w:rFonts w:cs="Arial"/>
                <w:sz w:val="18"/>
                <w:szCs w:val="18"/>
              </w:rPr>
            </w:pPr>
            <w:r w:rsidRPr="008119D3">
              <w:rPr>
                <w:rFonts w:cs="Arial"/>
                <w:sz w:val="18"/>
                <w:szCs w:val="18"/>
              </w:rPr>
              <w:t xml:space="preserve">18 Electronics         </w:t>
            </w:r>
          </w:p>
          <w:p w14:paraId="49624F80" w14:textId="7AF309D1" w:rsidR="008119D3" w:rsidRPr="008119D3" w:rsidRDefault="008119D3" w:rsidP="008119D3">
            <w:pPr>
              <w:rPr>
                <w:rFonts w:cs="Arial"/>
                <w:sz w:val="18"/>
                <w:szCs w:val="18"/>
              </w:rPr>
            </w:pPr>
            <w:r w:rsidRPr="008119D3">
              <w:rPr>
                <w:rFonts w:cs="Arial"/>
                <w:sz w:val="18"/>
                <w:szCs w:val="18"/>
              </w:rPr>
              <w:t>19 Electrical Eng</w:t>
            </w:r>
            <w:r w:rsidR="00030E64">
              <w:rPr>
                <w:rFonts w:cs="Arial"/>
                <w:sz w:val="18"/>
                <w:szCs w:val="18"/>
              </w:rPr>
              <w:t>ineer</w:t>
            </w:r>
            <w:r w:rsidRPr="008119D3">
              <w:rPr>
                <w:rFonts w:cs="Arial"/>
                <w:sz w:val="18"/>
                <w:szCs w:val="18"/>
              </w:rPr>
              <w:t xml:space="preserve"> &amp; Inst</w:t>
            </w:r>
          </w:p>
          <w:p w14:paraId="5B90C288" w14:textId="77777777" w:rsidR="008119D3" w:rsidRPr="008119D3" w:rsidRDefault="008119D3" w:rsidP="008119D3">
            <w:pPr>
              <w:rPr>
                <w:rFonts w:cs="Arial"/>
                <w:sz w:val="18"/>
                <w:szCs w:val="18"/>
              </w:rPr>
            </w:pPr>
            <w:r w:rsidRPr="008119D3">
              <w:rPr>
                <w:rFonts w:cs="Arial"/>
                <w:sz w:val="18"/>
                <w:szCs w:val="18"/>
              </w:rPr>
              <w:t xml:space="preserve">20 Motor Vehicles      </w:t>
            </w:r>
          </w:p>
          <w:p w14:paraId="5B83BDDC" w14:textId="5891B2BC" w:rsidR="008119D3" w:rsidRPr="008119D3" w:rsidRDefault="008119D3" w:rsidP="008119D3">
            <w:pPr>
              <w:rPr>
                <w:rFonts w:cs="Arial"/>
                <w:sz w:val="18"/>
                <w:szCs w:val="18"/>
              </w:rPr>
            </w:pPr>
            <w:r w:rsidRPr="008119D3">
              <w:rPr>
                <w:rFonts w:cs="Arial"/>
                <w:sz w:val="18"/>
                <w:szCs w:val="18"/>
              </w:rPr>
              <w:t>21 Oth</w:t>
            </w:r>
            <w:r w:rsidR="00EC1A8C">
              <w:rPr>
                <w:rFonts w:cs="Arial"/>
                <w:sz w:val="18"/>
                <w:szCs w:val="18"/>
              </w:rPr>
              <w:t>er</w:t>
            </w:r>
            <w:r w:rsidRPr="008119D3">
              <w:rPr>
                <w:rFonts w:cs="Arial"/>
                <w:sz w:val="18"/>
                <w:szCs w:val="18"/>
              </w:rPr>
              <w:t xml:space="preserve"> Transport Equip.</w:t>
            </w:r>
          </w:p>
          <w:p w14:paraId="681794AF" w14:textId="77777777" w:rsidR="008119D3" w:rsidRPr="008119D3" w:rsidRDefault="008119D3" w:rsidP="008119D3">
            <w:pPr>
              <w:rPr>
                <w:rFonts w:cs="Arial"/>
                <w:sz w:val="18"/>
                <w:szCs w:val="18"/>
              </w:rPr>
            </w:pPr>
            <w:r w:rsidRPr="008119D3">
              <w:rPr>
                <w:rFonts w:cs="Arial"/>
                <w:sz w:val="18"/>
                <w:szCs w:val="18"/>
              </w:rPr>
              <w:t>22 Other Manufacturing</w:t>
            </w:r>
          </w:p>
          <w:p w14:paraId="6BAFEFC3" w14:textId="77777777" w:rsidR="008119D3" w:rsidRPr="008119D3" w:rsidRDefault="008119D3" w:rsidP="008119D3">
            <w:pPr>
              <w:rPr>
                <w:rFonts w:cs="Arial"/>
                <w:sz w:val="18"/>
                <w:szCs w:val="18"/>
              </w:rPr>
            </w:pPr>
            <w:r w:rsidRPr="008119D3">
              <w:rPr>
                <w:rFonts w:cs="Arial"/>
                <w:sz w:val="18"/>
                <w:szCs w:val="18"/>
              </w:rPr>
              <w:t>23 Electricity  Supply</w:t>
            </w:r>
          </w:p>
          <w:p w14:paraId="578E0526" w14:textId="77777777" w:rsidR="008119D3" w:rsidRPr="008119D3" w:rsidRDefault="008119D3" w:rsidP="008119D3">
            <w:pPr>
              <w:rPr>
                <w:rFonts w:cs="Arial"/>
                <w:sz w:val="18"/>
                <w:szCs w:val="18"/>
              </w:rPr>
            </w:pPr>
            <w:r w:rsidRPr="008119D3">
              <w:rPr>
                <w:rFonts w:cs="Arial"/>
                <w:sz w:val="18"/>
                <w:szCs w:val="18"/>
              </w:rPr>
              <w:t xml:space="preserve">24 Gas Supply          </w:t>
            </w:r>
          </w:p>
          <w:p w14:paraId="7E685FA3" w14:textId="77777777" w:rsidR="008119D3" w:rsidRPr="008119D3" w:rsidRDefault="008119D3" w:rsidP="008119D3">
            <w:pPr>
              <w:rPr>
                <w:rFonts w:cs="Arial"/>
                <w:sz w:val="18"/>
                <w:szCs w:val="18"/>
              </w:rPr>
            </w:pPr>
            <w:r w:rsidRPr="008119D3">
              <w:rPr>
                <w:rFonts w:cs="Arial"/>
                <w:sz w:val="18"/>
                <w:szCs w:val="18"/>
              </w:rPr>
              <w:t xml:space="preserve">25 Water Supply        </w:t>
            </w:r>
          </w:p>
          <w:p w14:paraId="0529F272" w14:textId="77777777" w:rsidR="008119D3" w:rsidRPr="008119D3" w:rsidRDefault="008119D3" w:rsidP="008119D3">
            <w:pPr>
              <w:rPr>
                <w:rFonts w:cs="Arial"/>
                <w:sz w:val="18"/>
                <w:szCs w:val="18"/>
              </w:rPr>
            </w:pPr>
            <w:r w:rsidRPr="008119D3">
              <w:rPr>
                <w:rFonts w:cs="Arial"/>
                <w:sz w:val="18"/>
                <w:szCs w:val="18"/>
              </w:rPr>
              <w:t xml:space="preserve">26 Construction        </w:t>
            </w:r>
          </w:p>
          <w:p w14:paraId="3546A734" w14:textId="77777777" w:rsidR="008119D3" w:rsidRPr="008119D3" w:rsidRDefault="008119D3" w:rsidP="008119D3">
            <w:pPr>
              <w:rPr>
                <w:rFonts w:cs="Arial"/>
                <w:sz w:val="18"/>
                <w:szCs w:val="18"/>
              </w:rPr>
            </w:pPr>
            <w:r w:rsidRPr="008119D3">
              <w:rPr>
                <w:rFonts w:cs="Arial"/>
                <w:sz w:val="18"/>
                <w:szCs w:val="18"/>
              </w:rPr>
              <w:t>27 Trade and logistics</w:t>
            </w:r>
          </w:p>
          <w:p w14:paraId="72893AAC" w14:textId="77777777" w:rsidR="008119D3" w:rsidRPr="008119D3" w:rsidRDefault="008119D3" w:rsidP="008119D3">
            <w:pPr>
              <w:rPr>
                <w:rFonts w:cs="Arial"/>
                <w:sz w:val="18"/>
                <w:szCs w:val="18"/>
              </w:rPr>
            </w:pPr>
            <w:r w:rsidRPr="008119D3">
              <w:rPr>
                <w:rFonts w:cs="Arial"/>
                <w:sz w:val="18"/>
                <w:szCs w:val="18"/>
              </w:rPr>
              <w:t xml:space="preserve">28 Hotels &amp; Catering   </w:t>
            </w:r>
          </w:p>
          <w:p w14:paraId="159CCEF3" w14:textId="77777777" w:rsidR="008119D3" w:rsidRPr="008119D3" w:rsidRDefault="008119D3" w:rsidP="008119D3">
            <w:pPr>
              <w:rPr>
                <w:rFonts w:cs="Arial"/>
                <w:sz w:val="18"/>
                <w:szCs w:val="18"/>
              </w:rPr>
            </w:pPr>
            <w:r w:rsidRPr="008119D3">
              <w:rPr>
                <w:rFonts w:cs="Arial"/>
                <w:sz w:val="18"/>
                <w:szCs w:val="18"/>
              </w:rPr>
              <w:t xml:space="preserve">29 Land Transport etc  </w:t>
            </w:r>
          </w:p>
          <w:p w14:paraId="3BBBFA7F" w14:textId="77777777" w:rsidR="008119D3" w:rsidRPr="008119D3" w:rsidRDefault="008119D3" w:rsidP="008119D3">
            <w:pPr>
              <w:rPr>
                <w:rFonts w:cs="Arial"/>
                <w:sz w:val="18"/>
                <w:szCs w:val="18"/>
              </w:rPr>
            </w:pPr>
            <w:r w:rsidRPr="008119D3">
              <w:rPr>
                <w:rFonts w:cs="Arial"/>
                <w:sz w:val="18"/>
                <w:szCs w:val="18"/>
              </w:rPr>
              <w:t xml:space="preserve">30 Water Transport     </w:t>
            </w:r>
          </w:p>
          <w:p w14:paraId="3585B926" w14:textId="77777777" w:rsidR="008119D3" w:rsidRPr="008119D3" w:rsidRDefault="008119D3" w:rsidP="008119D3">
            <w:pPr>
              <w:rPr>
                <w:rFonts w:cs="Arial"/>
                <w:sz w:val="18"/>
                <w:szCs w:val="18"/>
              </w:rPr>
            </w:pPr>
            <w:r w:rsidRPr="008119D3">
              <w:rPr>
                <w:rFonts w:cs="Arial"/>
                <w:sz w:val="18"/>
                <w:szCs w:val="18"/>
              </w:rPr>
              <w:t xml:space="preserve">31 Air Transport       </w:t>
            </w:r>
          </w:p>
          <w:p w14:paraId="661CA691" w14:textId="77777777" w:rsidR="008119D3" w:rsidRPr="008119D3" w:rsidRDefault="008119D3" w:rsidP="008119D3">
            <w:pPr>
              <w:rPr>
                <w:rFonts w:cs="Arial"/>
                <w:sz w:val="18"/>
                <w:szCs w:val="18"/>
              </w:rPr>
            </w:pPr>
            <w:r w:rsidRPr="008119D3">
              <w:rPr>
                <w:rFonts w:cs="Arial"/>
                <w:sz w:val="18"/>
                <w:szCs w:val="18"/>
              </w:rPr>
              <w:t xml:space="preserve">32 Communications      </w:t>
            </w:r>
          </w:p>
          <w:p w14:paraId="742EF89E" w14:textId="77777777" w:rsidR="008119D3" w:rsidRPr="008119D3" w:rsidRDefault="008119D3" w:rsidP="008119D3">
            <w:pPr>
              <w:rPr>
                <w:rFonts w:cs="Arial"/>
                <w:sz w:val="18"/>
                <w:szCs w:val="18"/>
              </w:rPr>
            </w:pPr>
            <w:r w:rsidRPr="008119D3">
              <w:rPr>
                <w:rFonts w:cs="Arial"/>
                <w:sz w:val="18"/>
                <w:szCs w:val="18"/>
              </w:rPr>
              <w:t>33 Banking &amp; insurance</w:t>
            </w:r>
          </w:p>
          <w:p w14:paraId="4904AD79" w14:textId="114B8B21" w:rsidR="008119D3" w:rsidRPr="008119D3" w:rsidRDefault="008119D3" w:rsidP="008119D3">
            <w:pPr>
              <w:rPr>
                <w:rFonts w:cs="Arial"/>
                <w:sz w:val="18"/>
                <w:szCs w:val="18"/>
              </w:rPr>
            </w:pPr>
            <w:r w:rsidRPr="008119D3">
              <w:rPr>
                <w:rFonts w:cs="Arial"/>
                <w:sz w:val="18"/>
                <w:szCs w:val="18"/>
              </w:rPr>
              <w:t>34 Oth</w:t>
            </w:r>
            <w:r w:rsidR="00EC1A8C">
              <w:rPr>
                <w:rFonts w:cs="Arial"/>
                <w:sz w:val="18"/>
                <w:szCs w:val="18"/>
              </w:rPr>
              <w:t>er</w:t>
            </w:r>
            <w:r w:rsidRPr="008119D3">
              <w:rPr>
                <w:rFonts w:cs="Arial"/>
                <w:sz w:val="18"/>
                <w:szCs w:val="18"/>
              </w:rPr>
              <w:t xml:space="preserve"> Business Serv</w:t>
            </w:r>
            <w:r w:rsidR="00EC1A8C">
              <w:rPr>
                <w:rFonts w:cs="Arial"/>
                <w:sz w:val="18"/>
                <w:szCs w:val="18"/>
              </w:rPr>
              <w:t>ices</w:t>
            </w:r>
          </w:p>
          <w:p w14:paraId="537FE056" w14:textId="30103EE0" w:rsidR="008119D3" w:rsidRPr="008119D3" w:rsidRDefault="008119D3" w:rsidP="008119D3">
            <w:pPr>
              <w:rPr>
                <w:rFonts w:cs="Arial"/>
                <w:sz w:val="18"/>
                <w:szCs w:val="18"/>
              </w:rPr>
            </w:pPr>
            <w:r w:rsidRPr="008119D3">
              <w:rPr>
                <w:rFonts w:cs="Arial"/>
                <w:sz w:val="18"/>
                <w:szCs w:val="18"/>
              </w:rPr>
              <w:t>35 Public Admin. &amp; Def</w:t>
            </w:r>
            <w:r w:rsidR="00EC1A8C">
              <w:rPr>
                <w:rFonts w:cs="Arial"/>
                <w:sz w:val="18"/>
                <w:szCs w:val="18"/>
              </w:rPr>
              <w:t>ence</w:t>
            </w:r>
          </w:p>
          <w:p w14:paraId="6BCE13DD" w14:textId="77777777" w:rsidR="008119D3" w:rsidRPr="008119D3" w:rsidRDefault="008119D3" w:rsidP="008119D3">
            <w:pPr>
              <w:rPr>
                <w:rFonts w:cs="Arial"/>
                <w:sz w:val="18"/>
                <w:szCs w:val="18"/>
              </w:rPr>
            </w:pPr>
            <w:r w:rsidRPr="008119D3">
              <w:rPr>
                <w:rFonts w:cs="Arial"/>
                <w:sz w:val="18"/>
                <w:szCs w:val="18"/>
              </w:rPr>
              <w:t xml:space="preserve">36 Education           </w:t>
            </w:r>
          </w:p>
          <w:p w14:paraId="5BDCF035" w14:textId="77777777" w:rsidR="008119D3" w:rsidRPr="008119D3" w:rsidRDefault="008119D3" w:rsidP="008119D3">
            <w:pPr>
              <w:rPr>
                <w:rFonts w:cs="Arial"/>
                <w:sz w:val="18"/>
                <w:szCs w:val="18"/>
              </w:rPr>
            </w:pPr>
            <w:r w:rsidRPr="008119D3">
              <w:rPr>
                <w:rFonts w:cs="Arial"/>
                <w:sz w:val="18"/>
                <w:szCs w:val="18"/>
              </w:rPr>
              <w:t>37 Health &amp; Social Work</w:t>
            </w:r>
          </w:p>
          <w:p w14:paraId="45F802E3" w14:textId="77777777" w:rsidR="008119D3" w:rsidRPr="008119D3" w:rsidRDefault="008119D3" w:rsidP="008119D3">
            <w:pPr>
              <w:rPr>
                <w:rFonts w:cs="Arial"/>
                <w:sz w:val="18"/>
                <w:szCs w:val="18"/>
              </w:rPr>
            </w:pPr>
            <w:r w:rsidRPr="008119D3">
              <w:rPr>
                <w:rFonts w:cs="Arial"/>
                <w:sz w:val="18"/>
                <w:szCs w:val="18"/>
              </w:rPr>
              <w:t xml:space="preserve">38 Misc. Services      </w:t>
            </w:r>
          </w:p>
          <w:p w14:paraId="1A77043D" w14:textId="56938BF1" w:rsidR="00796ED9" w:rsidRPr="000F5454" w:rsidRDefault="008119D3" w:rsidP="008119D3">
            <w:pPr>
              <w:rPr>
                <w:rFonts w:cs="Arial"/>
                <w:sz w:val="18"/>
                <w:szCs w:val="18"/>
              </w:rPr>
            </w:pPr>
            <w:r w:rsidRPr="008119D3">
              <w:rPr>
                <w:rFonts w:cs="Arial"/>
                <w:sz w:val="18"/>
                <w:szCs w:val="18"/>
              </w:rPr>
              <w:t>39 Unallocated</w:t>
            </w:r>
          </w:p>
          <w:p w14:paraId="55892E2A" w14:textId="77777777" w:rsidR="00BF1ECB" w:rsidRDefault="00BF1ECB" w:rsidP="00796ED9"/>
          <w:p w14:paraId="4BE9207D" w14:textId="77777777" w:rsidR="000F5454" w:rsidRDefault="000F5454" w:rsidP="00BF1ECB">
            <w:pPr>
              <w:rPr>
                <w:b/>
              </w:rPr>
            </w:pPr>
          </w:p>
          <w:p w14:paraId="3258F3B0" w14:textId="1CC40D99" w:rsidR="00BF1ECB" w:rsidRDefault="0010435D" w:rsidP="00796ED9">
            <w:r w:rsidRPr="0010435D" w:rsidDel="0010435D">
              <w:rPr>
                <w:sz w:val="18"/>
              </w:rPr>
              <w:t xml:space="preserve"> </w:t>
            </w:r>
          </w:p>
        </w:tc>
        <w:tc>
          <w:tcPr>
            <w:tcW w:w="2111" w:type="dxa"/>
            <w:tcBorders>
              <w:top w:val="single" w:sz="4" w:space="0" w:color="auto"/>
              <w:left w:val="nil"/>
              <w:bottom w:val="single" w:sz="4" w:space="0" w:color="auto"/>
              <w:right w:val="single" w:sz="4" w:space="0" w:color="auto"/>
            </w:tcBorders>
          </w:tcPr>
          <w:p w14:paraId="19896595" w14:textId="77777777" w:rsidR="00796ED9" w:rsidRDefault="00796ED9" w:rsidP="00796ED9">
            <w:pPr>
              <w:rPr>
                <w:b/>
              </w:rPr>
            </w:pPr>
          </w:p>
          <w:p w14:paraId="470AB2E9" w14:textId="77777777" w:rsidR="00796ED9" w:rsidRDefault="00796ED9" w:rsidP="00796ED9">
            <w:pPr>
              <w:rPr>
                <w:b/>
              </w:rPr>
            </w:pPr>
          </w:p>
          <w:p w14:paraId="0DE33CE3" w14:textId="77777777" w:rsidR="00796ED9" w:rsidRDefault="00796ED9" w:rsidP="00796ED9">
            <w:pPr>
              <w:rPr>
                <w:b/>
                <w:sz w:val="20"/>
              </w:rPr>
            </w:pPr>
            <w:r w:rsidRPr="00BF1ECB">
              <w:rPr>
                <w:b/>
              </w:rPr>
              <w:t>Fuels</w:t>
            </w:r>
          </w:p>
          <w:p w14:paraId="61A38D4E" w14:textId="77777777" w:rsidR="00796ED9" w:rsidRDefault="00796ED9" w:rsidP="00796ED9">
            <w:pPr>
              <w:rPr>
                <w:sz w:val="18"/>
              </w:rPr>
            </w:pPr>
            <w:r>
              <w:rPr>
                <w:sz w:val="18"/>
              </w:rPr>
              <w:t xml:space="preserve">1 Coal  </w:t>
            </w:r>
          </w:p>
          <w:p w14:paraId="5A70D60E" w14:textId="77777777" w:rsidR="00796ED9" w:rsidRDefault="00796ED9" w:rsidP="00796ED9">
            <w:pPr>
              <w:rPr>
                <w:sz w:val="18"/>
              </w:rPr>
            </w:pPr>
            <w:r>
              <w:rPr>
                <w:sz w:val="18"/>
              </w:rPr>
              <w:t xml:space="preserve">2 Oil </w:t>
            </w:r>
          </w:p>
          <w:p w14:paraId="35D0C66E" w14:textId="77777777" w:rsidR="00796ED9" w:rsidRDefault="00796ED9" w:rsidP="00796ED9">
            <w:pPr>
              <w:rPr>
                <w:sz w:val="18"/>
              </w:rPr>
            </w:pPr>
            <w:r>
              <w:rPr>
                <w:sz w:val="18"/>
              </w:rPr>
              <w:t xml:space="preserve">3 Natural Gas    </w:t>
            </w:r>
          </w:p>
          <w:p w14:paraId="255940A8" w14:textId="77777777" w:rsidR="00796ED9" w:rsidRDefault="00796ED9" w:rsidP="00796ED9">
            <w:pPr>
              <w:rPr>
                <w:sz w:val="18"/>
              </w:rPr>
            </w:pPr>
            <w:r>
              <w:rPr>
                <w:sz w:val="18"/>
              </w:rPr>
              <w:t xml:space="preserve">4 Electricity    </w:t>
            </w:r>
          </w:p>
          <w:p w14:paraId="169012DE" w14:textId="77777777" w:rsidR="00FC1DF1" w:rsidRDefault="00796ED9" w:rsidP="00796ED9">
            <w:pPr>
              <w:rPr>
                <w:sz w:val="18"/>
              </w:rPr>
            </w:pPr>
            <w:r>
              <w:rPr>
                <w:sz w:val="18"/>
              </w:rPr>
              <w:t xml:space="preserve">5 Biomass </w:t>
            </w:r>
          </w:p>
          <w:p w14:paraId="5316339A" w14:textId="77777777" w:rsidR="00FC1DF1" w:rsidRDefault="00FC1DF1" w:rsidP="00796ED9">
            <w:pPr>
              <w:rPr>
                <w:sz w:val="18"/>
              </w:rPr>
            </w:pPr>
          </w:p>
          <w:p w14:paraId="6BA74964" w14:textId="77777777" w:rsidR="00FC1DF1" w:rsidRPr="00BF1ECB" w:rsidRDefault="00FC1DF1" w:rsidP="00796ED9">
            <w:pPr>
              <w:rPr>
                <w:b/>
              </w:rPr>
            </w:pPr>
            <w:r w:rsidRPr="00BF1ECB">
              <w:rPr>
                <w:b/>
              </w:rPr>
              <w:t>Power sector Technologies</w:t>
            </w:r>
            <w:r w:rsidR="00796ED9" w:rsidRPr="00BF1ECB">
              <w:rPr>
                <w:b/>
              </w:rPr>
              <w:t xml:space="preserve">     </w:t>
            </w:r>
          </w:p>
          <w:p w14:paraId="67A0DA3E" w14:textId="55178914" w:rsidR="00FC1DF1" w:rsidRPr="00FC1DF1" w:rsidRDefault="00FC1DF1" w:rsidP="00FC1DF1">
            <w:pPr>
              <w:rPr>
                <w:sz w:val="18"/>
              </w:rPr>
            </w:pPr>
            <w:r w:rsidRPr="00FC1DF1">
              <w:rPr>
                <w:sz w:val="18"/>
              </w:rPr>
              <w:t xml:space="preserve">1 Nuclear        </w:t>
            </w:r>
          </w:p>
          <w:p w14:paraId="20E16859" w14:textId="77777777" w:rsidR="00FC1DF1" w:rsidRPr="00FC1DF1" w:rsidRDefault="00FC1DF1" w:rsidP="00FC1DF1">
            <w:pPr>
              <w:rPr>
                <w:sz w:val="18"/>
              </w:rPr>
            </w:pPr>
            <w:r w:rsidRPr="00FC1DF1">
              <w:rPr>
                <w:sz w:val="18"/>
              </w:rPr>
              <w:t xml:space="preserve">2 Oil            </w:t>
            </w:r>
          </w:p>
          <w:p w14:paraId="026CE06C" w14:textId="77777777" w:rsidR="00FC1DF1" w:rsidRPr="00FC1DF1" w:rsidRDefault="00FC1DF1" w:rsidP="00FC1DF1">
            <w:pPr>
              <w:rPr>
                <w:sz w:val="18"/>
              </w:rPr>
            </w:pPr>
            <w:r w:rsidRPr="00FC1DF1">
              <w:rPr>
                <w:sz w:val="18"/>
              </w:rPr>
              <w:t xml:space="preserve">3 Coal           </w:t>
            </w:r>
          </w:p>
          <w:p w14:paraId="25EA4AA8" w14:textId="77777777" w:rsidR="00FC1DF1" w:rsidRPr="00FC1DF1" w:rsidRDefault="00FC1DF1" w:rsidP="00FC1DF1">
            <w:pPr>
              <w:rPr>
                <w:sz w:val="18"/>
              </w:rPr>
            </w:pPr>
            <w:r w:rsidRPr="00FC1DF1">
              <w:rPr>
                <w:sz w:val="18"/>
              </w:rPr>
              <w:t xml:space="preserve">4 Coal + CCS     </w:t>
            </w:r>
          </w:p>
          <w:p w14:paraId="283EC416" w14:textId="77777777" w:rsidR="00FC1DF1" w:rsidRPr="00FC1DF1" w:rsidRDefault="00FC1DF1" w:rsidP="00FC1DF1">
            <w:pPr>
              <w:rPr>
                <w:sz w:val="18"/>
              </w:rPr>
            </w:pPr>
            <w:r w:rsidRPr="00FC1DF1">
              <w:rPr>
                <w:sz w:val="18"/>
              </w:rPr>
              <w:t xml:space="preserve">5 IGCC           </w:t>
            </w:r>
          </w:p>
          <w:p w14:paraId="0AF53B30" w14:textId="77777777" w:rsidR="00FC1DF1" w:rsidRPr="00FC1DF1" w:rsidRDefault="00FC1DF1" w:rsidP="00FC1DF1">
            <w:pPr>
              <w:rPr>
                <w:sz w:val="18"/>
              </w:rPr>
            </w:pPr>
            <w:r w:rsidRPr="00FC1DF1">
              <w:rPr>
                <w:sz w:val="18"/>
              </w:rPr>
              <w:t xml:space="preserve">6 IGCC + CCS     </w:t>
            </w:r>
          </w:p>
          <w:p w14:paraId="7CEC66F1" w14:textId="77777777" w:rsidR="00FC1DF1" w:rsidRPr="00FC1DF1" w:rsidRDefault="00FC1DF1" w:rsidP="00FC1DF1">
            <w:pPr>
              <w:rPr>
                <w:sz w:val="18"/>
              </w:rPr>
            </w:pPr>
            <w:r w:rsidRPr="00FC1DF1">
              <w:rPr>
                <w:sz w:val="18"/>
              </w:rPr>
              <w:t xml:space="preserve">7 CCGT           </w:t>
            </w:r>
          </w:p>
          <w:p w14:paraId="143628D5" w14:textId="77777777" w:rsidR="00FC1DF1" w:rsidRPr="00FC1DF1" w:rsidRDefault="00FC1DF1" w:rsidP="00FC1DF1">
            <w:pPr>
              <w:rPr>
                <w:sz w:val="18"/>
              </w:rPr>
            </w:pPr>
            <w:r w:rsidRPr="00FC1DF1">
              <w:rPr>
                <w:sz w:val="18"/>
              </w:rPr>
              <w:t xml:space="preserve">8 CCGT + CCS     </w:t>
            </w:r>
          </w:p>
          <w:p w14:paraId="7CC941D3" w14:textId="77777777" w:rsidR="00FC1DF1" w:rsidRPr="00FC1DF1" w:rsidRDefault="00FC1DF1" w:rsidP="00FC1DF1">
            <w:pPr>
              <w:rPr>
                <w:sz w:val="18"/>
              </w:rPr>
            </w:pPr>
            <w:r w:rsidRPr="00FC1DF1">
              <w:rPr>
                <w:sz w:val="18"/>
              </w:rPr>
              <w:t xml:space="preserve">9 Solid Biomass  </w:t>
            </w:r>
          </w:p>
          <w:p w14:paraId="4FEF42AC" w14:textId="77777777" w:rsidR="00FC1DF1" w:rsidRPr="00FC1DF1" w:rsidRDefault="00FC1DF1" w:rsidP="00FC1DF1">
            <w:pPr>
              <w:rPr>
                <w:sz w:val="18"/>
              </w:rPr>
            </w:pPr>
            <w:r w:rsidRPr="00FC1DF1">
              <w:rPr>
                <w:sz w:val="18"/>
              </w:rPr>
              <w:t xml:space="preserve">10 S Biomass CCS </w:t>
            </w:r>
          </w:p>
          <w:p w14:paraId="28DDA69D" w14:textId="77777777" w:rsidR="00FC1DF1" w:rsidRPr="00FC1DF1" w:rsidRDefault="00FC1DF1" w:rsidP="00FC1DF1">
            <w:pPr>
              <w:rPr>
                <w:sz w:val="18"/>
              </w:rPr>
            </w:pPr>
            <w:r w:rsidRPr="00FC1DF1">
              <w:rPr>
                <w:sz w:val="18"/>
              </w:rPr>
              <w:t xml:space="preserve">11 BIGCC         </w:t>
            </w:r>
          </w:p>
          <w:p w14:paraId="5A4D9E9D" w14:textId="77777777" w:rsidR="00FC1DF1" w:rsidRPr="00FC1DF1" w:rsidRDefault="00FC1DF1" w:rsidP="00FC1DF1">
            <w:pPr>
              <w:rPr>
                <w:sz w:val="18"/>
              </w:rPr>
            </w:pPr>
            <w:r w:rsidRPr="00FC1DF1">
              <w:rPr>
                <w:sz w:val="18"/>
              </w:rPr>
              <w:t xml:space="preserve">12 BIGCC + CCS   </w:t>
            </w:r>
          </w:p>
          <w:p w14:paraId="6ECAD51C" w14:textId="77777777" w:rsidR="00FC1DF1" w:rsidRPr="00FC1DF1" w:rsidRDefault="00FC1DF1" w:rsidP="00FC1DF1">
            <w:pPr>
              <w:rPr>
                <w:sz w:val="18"/>
              </w:rPr>
            </w:pPr>
            <w:r w:rsidRPr="00FC1DF1">
              <w:rPr>
                <w:sz w:val="18"/>
              </w:rPr>
              <w:t xml:space="preserve">13 Biogas        </w:t>
            </w:r>
          </w:p>
          <w:p w14:paraId="765E7879" w14:textId="77777777" w:rsidR="00FC1DF1" w:rsidRPr="00FC1DF1" w:rsidRDefault="00FC1DF1" w:rsidP="00FC1DF1">
            <w:pPr>
              <w:rPr>
                <w:sz w:val="18"/>
              </w:rPr>
            </w:pPr>
            <w:r w:rsidRPr="00FC1DF1">
              <w:rPr>
                <w:sz w:val="18"/>
              </w:rPr>
              <w:t xml:space="preserve">14 Biogas + CCS  </w:t>
            </w:r>
          </w:p>
          <w:p w14:paraId="2140A9FA" w14:textId="77777777" w:rsidR="00FC1DF1" w:rsidRPr="00FC1DF1" w:rsidRDefault="00FC1DF1" w:rsidP="00FC1DF1">
            <w:pPr>
              <w:rPr>
                <w:sz w:val="18"/>
              </w:rPr>
            </w:pPr>
            <w:r w:rsidRPr="00FC1DF1">
              <w:rPr>
                <w:sz w:val="18"/>
              </w:rPr>
              <w:t xml:space="preserve">15 Tidal         </w:t>
            </w:r>
          </w:p>
          <w:p w14:paraId="48C5A493" w14:textId="77777777" w:rsidR="00FC1DF1" w:rsidRPr="00FC1DF1" w:rsidRDefault="00FC1DF1" w:rsidP="00FC1DF1">
            <w:pPr>
              <w:rPr>
                <w:sz w:val="18"/>
              </w:rPr>
            </w:pPr>
            <w:r w:rsidRPr="00FC1DF1">
              <w:rPr>
                <w:sz w:val="18"/>
              </w:rPr>
              <w:t xml:space="preserve">16 Large Hydro   </w:t>
            </w:r>
          </w:p>
          <w:p w14:paraId="6147838D" w14:textId="77777777" w:rsidR="00FC1DF1" w:rsidRPr="00FC1DF1" w:rsidRDefault="00FC1DF1" w:rsidP="00FC1DF1">
            <w:pPr>
              <w:rPr>
                <w:sz w:val="18"/>
              </w:rPr>
            </w:pPr>
            <w:r w:rsidRPr="00FC1DF1">
              <w:rPr>
                <w:sz w:val="18"/>
              </w:rPr>
              <w:t xml:space="preserve">17 Onshore       </w:t>
            </w:r>
          </w:p>
          <w:p w14:paraId="0F8EA47F" w14:textId="77777777" w:rsidR="00FC1DF1" w:rsidRPr="00FC1DF1" w:rsidRDefault="00FC1DF1" w:rsidP="00FC1DF1">
            <w:pPr>
              <w:rPr>
                <w:sz w:val="18"/>
              </w:rPr>
            </w:pPr>
            <w:r w:rsidRPr="00FC1DF1">
              <w:rPr>
                <w:sz w:val="18"/>
              </w:rPr>
              <w:t xml:space="preserve">18 Offshore      </w:t>
            </w:r>
          </w:p>
          <w:p w14:paraId="6E4961AB" w14:textId="77777777" w:rsidR="00FC1DF1" w:rsidRPr="00FC1DF1" w:rsidRDefault="00FC1DF1" w:rsidP="00FC1DF1">
            <w:pPr>
              <w:rPr>
                <w:sz w:val="18"/>
              </w:rPr>
            </w:pPr>
            <w:r w:rsidRPr="00FC1DF1">
              <w:rPr>
                <w:sz w:val="18"/>
              </w:rPr>
              <w:t xml:space="preserve">19 Solar PV      </w:t>
            </w:r>
          </w:p>
          <w:p w14:paraId="1034CC8B" w14:textId="77777777" w:rsidR="00FC1DF1" w:rsidRPr="00FC1DF1" w:rsidRDefault="00FC1DF1" w:rsidP="00FC1DF1">
            <w:pPr>
              <w:rPr>
                <w:sz w:val="18"/>
              </w:rPr>
            </w:pPr>
            <w:r w:rsidRPr="00FC1DF1">
              <w:rPr>
                <w:sz w:val="18"/>
              </w:rPr>
              <w:t xml:space="preserve">20 CSP           </w:t>
            </w:r>
          </w:p>
          <w:p w14:paraId="5497A7DE" w14:textId="77777777" w:rsidR="00FC1DF1" w:rsidRPr="00FC1DF1" w:rsidRDefault="00FC1DF1" w:rsidP="00FC1DF1">
            <w:pPr>
              <w:rPr>
                <w:sz w:val="18"/>
              </w:rPr>
            </w:pPr>
            <w:r w:rsidRPr="00FC1DF1">
              <w:rPr>
                <w:sz w:val="18"/>
              </w:rPr>
              <w:t xml:space="preserve">21 Geothermal    </w:t>
            </w:r>
          </w:p>
          <w:p w14:paraId="590FD267" w14:textId="77777777" w:rsidR="00FC1DF1" w:rsidRPr="00FC1DF1" w:rsidRDefault="00FC1DF1" w:rsidP="00FC1DF1">
            <w:pPr>
              <w:rPr>
                <w:sz w:val="18"/>
              </w:rPr>
            </w:pPr>
            <w:r w:rsidRPr="00FC1DF1">
              <w:rPr>
                <w:sz w:val="18"/>
              </w:rPr>
              <w:t xml:space="preserve">22 Wave          </w:t>
            </w:r>
          </w:p>
          <w:p w14:paraId="4F07A2B1" w14:textId="77777777" w:rsidR="00FC1DF1" w:rsidRPr="00FC1DF1" w:rsidRDefault="00FC1DF1" w:rsidP="00FC1DF1">
            <w:pPr>
              <w:rPr>
                <w:sz w:val="18"/>
              </w:rPr>
            </w:pPr>
            <w:r w:rsidRPr="00FC1DF1">
              <w:rPr>
                <w:sz w:val="18"/>
              </w:rPr>
              <w:t xml:space="preserve">23 Fuel Cells    </w:t>
            </w:r>
          </w:p>
          <w:p w14:paraId="6C122693" w14:textId="72F94201" w:rsidR="00796ED9" w:rsidRDefault="00FC1DF1" w:rsidP="00FC1DF1">
            <w:r w:rsidRPr="00FC1DF1">
              <w:rPr>
                <w:sz w:val="18"/>
              </w:rPr>
              <w:t xml:space="preserve">24 CHP      </w:t>
            </w:r>
          </w:p>
        </w:tc>
      </w:tr>
    </w:tbl>
    <w:p w14:paraId="41558E2A" w14:textId="77777777" w:rsidR="00796ED9" w:rsidRDefault="00796ED9" w:rsidP="00796ED9"/>
    <w:p w14:paraId="0A3BAE70" w14:textId="77777777" w:rsidR="00796ED9" w:rsidRDefault="00796ED9" w:rsidP="00796ED9"/>
    <w:p w14:paraId="2E9FB59D" w14:textId="77777777" w:rsidR="00796ED9" w:rsidRDefault="00796ED9" w:rsidP="00796ED9"/>
    <w:p w14:paraId="400700FB" w14:textId="77777777" w:rsidR="00796ED9" w:rsidRDefault="00796ED9" w:rsidP="00796ED9"/>
    <w:p w14:paraId="67BD78D2" w14:textId="77777777" w:rsidR="00796ED9" w:rsidRDefault="00796ED9" w:rsidP="00796ED9"/>
    <w:p w14:paraId="6AD0EFBF" w14:textId="77777777" w:rsidR="00796ED9" w:rsidRDefault="00796ED9" w:rsidP="00796ED9"/>
    <w:p w14:paraId="6C8A5BF5" w14:textId="77777777" w:rsidR="00796ED9" w:rsidRDefault="00796ED9" w:rsidP="00796ED9"/>
    <w:p w14:paraId="12F6C3A9" w14:textId="77777777" w:rsidR="00796ED9" w:rsidRDefault="00796ED9" w:rsidP="00796ED9">
      <w:pPr>
        <w:rPr>
          <w:noProof/>
          <w:lang w:eastAsia="en-GB"/>
        </w:rPr>
      </w:pPr>
    </w:p>
    <w:p w14:paraId="1FBCF566" w14:textId="77777777" w:rsidR="00796ED9" w:rsidRDefault="00796ED9" w:rsidP="00796ED9">
      <w:pPr>
        <w:rPr>
          <w:noProof/>
          <w:lang w:eastAsia="en-G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811"/>
        <w:gridCol w:w="2854"/>
        <w:gridCol w:w="1979"/>
      </w:tblGrid>
      <w:tr w:rsidR="00796ED9" w14:paraId="124EF36F" w14:textId="77777777" w:rsidTr="00796ED9">
        <w:trPr>
          <w:trHeight w:val="11982"/>
        </w:trPr>
        <w:tc>
          <w:tcPr>
            <w:tcW w:w="0" w:type="auto"/>
            <w:tcBorders>
              <w:top w:val="single" w:sz="4" w:space="0" w:color="auto"/>
              <w:left w:val="single" w:sz="4" w:space="0" w:color="auto"/>
              <w:bottom w:val="single" w:sz="4" w:space="0" w:color="auto"/>
              <w:right w:val="nil"/>
            </w:tcBorders>
          </w:tcPr>
          <w:p w14:paraId="2F1F1D14" w14:textId="77777777" w:rsidR="00796ED9" w:rsidRDefault="00796ED9" w:rsidP="00796ED9"/>
          <w:p w14:paraId="57AB45A1" w14:textId="77777777" w:rsidR="00796ED9" w:rsidRDefault="00796ED9" w:rsidP="00796ED9"/>
          <w:p w14:paraId="609B289F" w14:textId="77777777" w:rsidR="00796ED9" w:rsidRDefault="00796ED9" w:rsidP="00796ED9">
            <w:r>
              <w:rPr>
                <w:b/>
              </w:rPr>
              <w:t>Consumers’ Expenditure</w:t>
            </w:r>
          </w:p>
          <w:p w14:paraId="3B72549F" w14:textId="77777777" w:rsidR="00796ED9" w:rsidRDefault="00796ED9" w:rsidP="00796ED9">
            <w:pPr>
              <w:rPr>
                <w:sz w:val="18"/>
              </w:rPr>
            </w:pPr>
            <w:r>
              <w:rPr>
                <w:sz w:val="18"/>
              </w:rPr>
              <w:t>1 Food</w:t>
            </w:r>
          </w:p>
          <w:p w14:paraId="2C253114" w14:textId="77777777" w:rsidR="00796ED9" w:rsidRDefault="00796ED9" w:rsidP="00796ED9">
            <w:pPr>
              <w:rPr>
                <w:sz w:val="18"/>
              </w:rPr>
            </w:pPr>
            <w:r>
              <w:rPr>
                <w:sz w:val="18"/>
              </w:rPr>
              <w:t>2 Drink</w:t>
            </w:r>
          </w:p>
          <w:p w14:paraId="29D89386" w14:textId="77777777" w:rsidR="00796ED9" w:rsidRDefault="00796ED9" w:rsidP="00796ED9">
            <w:pPr>
              <w:rPr>
                <w:sz w:val="18"/>
              </w:rPr>
            </w:pPr>
            <w:r>
              <w:rPr>
                <w:sz w:val="18"/>
              </w:rPr>
              <w:t>3 Tobacco</w:t>
            </w:r>
          </w:p>
          <w:p w14:paraId="74A04B8D" w14:textId="77777777" w:rsidR="00796ED9" w:rsidRDefault="00796ED9" w:rsidP="00796ED9">
            <w:pPr>
              <w:rPr>
                <w:sz w:val="18"/>
              </w:rPr>
            </w:pPr>
            <w:r>
              <w:rPr>
                <w:sz w:val="18"/>
              </w:rPr>
              <w:t>4 Clothing etc.</w:t>
            </w:r>
          </w:p>
          <w:p w14:paraId="447F5230" w14:textId="77777777" w:rsidR="00796ED9" w:rsidRDefault="00796ED9" w:rsidP="00796ED9">
            <w:pPr>
              <w:rPr>
                <w:sz w:val="18"/>
              </w:rPr>
            </w:pPr>
            <w:r>
              <w:rPr>
                <w:sz w:val="18"/>
              </w:rPr>
              <w:t>5 Rent</w:t>
            </w:r>
          </w:p>
          <w:p w14:paraId="6380DFEA" w14:textId="77777777" w:rsidR="00796ED9" w:rsidRDefault="00796ED9" w:rsidP="00796ED9">
            <w:pPr>
              <w:rPr>
                <w:sz w:val="18"/>
              </w:rPr>
            </w:pPr>
            <w:r>
              <w:rPr>
                <w:sz w:val="18"/>
              </w:rPr>
              <w:t>6 Water etc.</w:t>
            </w:r>
          </w:p>
          <w:p w14:paraId="621B0419" w14:textId="77777777" w:rsidR="00796ED9" w:rsidRDefault="00796ED9" w:rsidP="00796ED9">
            <w:pPr>
              <w:rPr>
                <w:sz w:val="18"/>
              </w:rPr>
            </w:pPr>
            <w:r>
              <w:rPr>
                <w:sz w:val="18"/>
              </w:rPr>
              <w:t>7 Electricity</w:t>
            </w:r>
          </w:p>
          <w:p w14:paraId="41792918" w14:textId="77777777" w:rsidR="00796ED9" w:rsidRDefault="00796ED9" w:rsidP="00796ED9">
            <w:pPr>
              <w:rPr>
                <w:sz w:val="18"/>
              </w:rPr>
            </w:pPr>
            <w:r>
              <w:rPr>
                <w:sz w:val="18"/>
              </w:rPr>
              <w:t>8 Gas</w:t>
            </w:r>
          </w:p>
          <w:p w14:paraId="602A5AC7" w14:textId="77777777" w:rsidR="00796ED9" w:rsidRDefault="00796ED9" w:rsidP="00796ED9">
            <w:pPr>
              <w:rPr>
                <w:sz w:val="18"/>
              </w:rPr>
            </w:pPr>
            <w:r>
              <w:rPr>
                <w:sz w:val="18"/>
              </w:rPr>
              <w:t>9 Liquid fuels</w:t>
            </w:r>
          </w:p>
          <w:p w14:paraId="53E9750F" w14:textId="77777777" w:rsidR="00796ED9" w:rsidRDefault="00796ED9" w:rsidP="00796ED9">
            <w:pPr>
              <w:rPr>
                <w:sz w:val="18"/>
              </w:rPr>
            </w:pPr>
            <w:r>
              <w:rPr>
                <w:sz w:val="18"/>
              </w:rPr>
              <w:t>10 Other fuels</w:t>
            </w:r>
          </w:p>
          <w:p w14:paraId="3E3CA873" w14:textId="77777777" w:rsidR="00796ED9" w:rsidRDefault="00796ED9" w:rsidP="00796ED9">
            <w:pPr>
              <w:rPr>
                <w:sz w:val="18"/>
              </w:rPr>
            </w:pPr>
            <w:r>
              <w:rPr>
                <w:sz w:val="18"/>
              </w:rPr>
              <w:t>11 Durable goods</w:t>
            </w:r>
          </w:p>
          <w:p w14:paraId="3817221D" w14:textId="77777777" w:rsidR="00796ED9" w:rsidRDefault="00796ED9" w:rsidP="00796ED9">
            <w:pPr>
              <w:rPr>
                <w:sz w:val="18"/>
              </w:rPr>
            </w:pPr>
            <w:r>
              <w:rPr>
                <w:sz w:val="18"/>
              </w:rPr>
              <w:t>12 Other consumables</w:t>
            </w:r>
          </w:p>
          <w:p w14:paraId="6A84804F" w14:textId="77777777" w:rsidR="00796ED9" w:rsidRDefault="00796ED9" w:rsidP="00796ED9">
            <w:pPr>
              <w:rPr>
                <w:sz w:val="18"/>
              </w:rPr>
            </w:pPr>
            <w:r>
              <w:rPr>
                <w:sz w:val="18"/>
              </w:rPr>
              <w:t>13 Medical</w:t>
            </w:r>
          </w:p>
          <w:p w14:paraId="783B455D" w14:textId="77777777" w:rsidR="00796ED9" w:rsidRDefault="00796ED9" w:rsidP="00796ED9">
            <w:pPr>
              <w:rPr>
                <w:sz w:val="18"/>
              </w:rPr>
            </w:pPr>
            <w:r>
              <w:rPr>
                <w:sz w:val="18"/>
              </w:rPr>
              <w:t>14 Transport services</w:t>
            </w:r>
          </w:p>
          <w:p w14:paraId="14E10BDB" w14:textId="77777777" w:rsidR="00796ED9" w:rsidRDefault="00796ED9" w:rsidP="00796ED9">
            <w:pPr>
              <w:rPr>
                <w:sz w:val="18"/>
              </w:rPr>
            </w:pPr>
            <w:r>
              <w:rPr>
                <w:sz w:val="18"/>
              </w:rPr>
              <w:t>15 Other services</w:t>
            </w:r>
          </w:p>
          <w:p w14:paraId="189088D5" w14:textId="77777777" w:rsidR="00796ED9" w:rsidRDefault="00796ED9" w:rsidP="00796ED9">
            <w:pPr>
              <w:rPr>
                <w:sz w:val="18"/>
              </w:rPr>
            </w:pPr>
            <w:r>
              <w:rPr>
                <w:sz w:val="18"/>
              </w:rPr>
              <w:t>16 Recreational</w:t>
            </w:r>
          </w:p>
          <w:p w14:paraId="7BDE16A9" w14:textId="77777777" w:rsidR="00796ED9" w:rsidRDefault="00796ED9" w:rsidP="00796ED9">
            <w:pPr>
              <w:rPr>
                <w:sz w:val="18"/>
              </w:rPr>
            </w:pPr>
            <w:r>
              <w:rPr>
                <w:sz w:val="18"/>
              </w:rPr>
              <w:t>17 Unallocated</w:t>
            </w:r>
          </w:p>
          <w:p w14:paraId="121855F2" w14:textId="77777777" w:rsidR="00796ED9" w:rsidRDefault="00796ED9" w:rsidP="00796ED9"/>
          <w:p w14:paraId="4AA5E4D4" w14:textId="77777777" w:rsidR="00796ED9" w:rsidRDefault="00796ED9" w:rsidP="00796ED9">
            <w:pPr>
              <w:rPr>
                <w:b/>
              </w:rPr>
            </w:pPr>
            <w:r>
              <w:rPr>
                <w:b/>
              </w:rPr>
              <w:t>Government sectors</w:t>
            </w:r>
          </w:p>
          <w:p w14:paraId="59487088" w14:textId="77777777" w:rsidR="00796ED9" w:rsidRDefault="00796ED9" w:rsidP="00796ED9">
            <w:pPr>
              <w:rPr>
                <w:sz w:val="18"/>
              </w:rPr>
            </w:pPr>
            <w:r>
              <w:rPr>
                <w:sz w:val="18"/>
              </w:rPr>
              <w:t xml:space="preserve">1 Defence              </w:t>
            </w:r>
          </w:p>
          <w:p w14:paraId="4B11F13D" w14:textId="77777777" w:rsidR="00796ED9" w:rsidRDefault="00796ED9" w:rsidP="00796ED9">
            <w:pPr>
              <w:rPr>
                <w:sz w:val="18"/>
              </w:rPr>
            </w:pPr>
            <w:r>
              <w:rPr>
                <w:sz w:val="18"/>
              </w:rPr>
              <w:t xml:space="preserve">2 Education            </w:t>
            </w:r>
          </w:p>
          <w:p w14:paraId="0A609737" w14:textId="77777777" w:rsidR="00796ED9" w:rsidRDefault="00796ED9" w:rsidP="00796ED9">
            <w:pPr>
              <w:rPr>
                <w:sz w:val="18"/>
              </w:rPr>
            </w:pPr>
            <w:r>
              <w:rPr>
                <w:sz w:val="18"/>
              </w:rPr>
              <w:t xml:space="preserve">3 Health </w:t>
            </w:r>
          </w:p>
          <w:p w14:paraId="3695DB98" w14:textId="77777777" w:rsidR="00796ED9" w:rsidRDefault="00796ED9" w:rsidP="00796ED9">
            <w:pPr>
              <w:rPr>
                <w:sz w:val="18"/>
              </w:rPr>
            </w:pPr>
            <w:r>
              <w:rPr>
                <w:sz w:val="18"/>
              </w:rPr>
              <w:t xml:space="preserve">4 Other                </w:t>
            </w:r>
          </w:p>
          <w:p w14:paraId="2E161C0E" w14:textId="77777777" w:rsidR="00796ED9" w:rsidRDefault="00796ED9" w:rsidP="00796ED9">
            <w:r>
              <w:rPr>
                <w:sz w:val="18"/>
              </w:rPr>
              <w:t xml:space="preserve">5 Unallocated                </w:t>
            </w:r>
          </w:p>
        </w:tc>
        <w:tc>
          <w:tcPr>
            <w:tcW w:w="2854" w:type="dxa"/>
            <w:tcBorders>
              <w:top w:val="single" w:sz="4" w:space="0" w:color="auto"/>
              <w:left w:val="nil"/>
              <w:bottom w:val="single" w:sz="4" w:space="0" w:color="auto"/>
              <w:right w:val="nil"/>
            </w:tcBorders>
          </w:tcPr>
          <w:p w14:paraId="213F03A7" w14:textId="77777777" w:rsidR="00796ED9" w:rsidRDefault="00796ED9" w:rsidP="00796ED9">
            <w:pPr>
              <w:rPr>
                <w:b/>
              </w:rPr>
            </w:pPr>
            <w:r>
              <w:rPr>
                <w:b/>
              </w:rPr>
              <w:t>E3-India Classifications</w:t>
            </w:r>
          </w:p>
          <w:p w14:paraId="097BEAD9" w14:textId="77777777" w:rsidR="00796ED9" w:rsidRDefault="00796ED9" w:rsidP="00796ED9">
            <w:pPr>
              <w:rPr>
                <w:b/>
              </w:rPr>
            </w:pPr>
          </w:p>
          <w:p w14:paraId="71ED3DC0" w14:textId="77777777" w:rsidR="00796ED9" w:rsidRDefault="00796ED9" w:rsidP="00796ED9">
            <w:pPr>
              <w:rPr>
                <w:b/>
              </w:rPr>
            </w:pPr>
            <w:r>
              <w:rPr>
                <w:b/>
              </w:rPr>
              <w:t>Labour Groups</w:t>
            </w:r>
          </w:p>
          <w:p w14:paraId="3566F46C" w14:textId="77777777" w:rsidR="00796ED9" w:rsidRDefault="00796ED9" w:rsidP="00796ED9">
            <w:pPr>
              <w:rPr>
                <w:sz w:val="18"/>
              </w:rPr>
            </w:pPr>
            <w:r>
              <w:rPr>
                <w:sz w:val="18"/>
              </w:rPr>
              <w:t xml:space="preserve">1 Male 15-19            </w:t>
            </w:r>
          </w:p>
          <w:p w14:paraId="49BBAEDF" w14:textId="77777777" w:rsidR="00796ED9" w:rsidRDefault="00796ED9" w:rsidP="00796ED9">
            <w:pPr>
              <w:rPr>
                <w:sz w:val="18"/>
              </w:rPr>
            </w:pPr>
            <w:r>
              <w:rPr>
                <w:sz w:val="18"/>
              </w:rPr>
              <w:t xml:space="preserve">2 Male 20-24            </w:t>
            </w:r>
          </w:p>
          <w:p w14:paraId="40308078" w14:textId="77777777" w:rsidR="00796ED9" w:rsidRDefault="00796ED9" w:rsidP="00796ED9">
            <w:pPr>
              <w:rPr>
                <w:sz w:val="18"/>
              </w:rPr>
            </w:pPr>
            <w:r>
              <w:rPr>
                <w:sz w:val="18"/>
              </w:rPr>
              <w:t xml:space="preserve">3 Male 25-29            </w:t>
            </w:r>
          </w:p>
          <w:p w14:paraId="1FBD652C" w14:textId="77777777" w:rsidR="00796ED9" w:rsidRDefault="00796ED9" w:rsidP="00796ED9">
            <w:pPr>
              <w:rPr>
                <w:sz w:val="18"/>
              </w:rPr>
            </w:pPr>
            <w:r>
              <w:rPr>
                <w:sz w:val="18"/>
              </w:rPr>
              <w:t xml:space="preserve">4 Male 30-34            </w:t>
            </w:r>
          </w:p>
          <w:p w14:paraId="3FDEF9D7" w14:textId="77777777" w:rsidR="00796ED9" w:rsidRDefault="00796ED9" w:rsidP="00796ED9">
            <w:pPr>
              <w:rPr>
                <w:sz w:val="18"/>
              </w:rPr>
            </w:pPr>
            <w:r>
              <w:rPr>
                <w:sz w:val="18"/>
              </w:rPr>
              <w:t xml:space="preserve">5 Male 35-39            </w:t>
            </w:r>
          </w:p>
          <w:p w14:paraId="68237110" w14:textId="77777777" w:rsidR="00796ED9" w:rsidRDefault="00796ED9" w:rsidP="00796ED9">
            <w:pPr>
              <w:rPr>
                <w:sz w:val="18"/>
              </w:rPr>
            </w:pPr>
            <w:r>
              <w:rPr>
                <w:sz w:val="18"/>
              </w:rPr>
              <w:t xml:space="preserve">6 Male 40-44            </w:t>
            </w:r>
          </w:p>
          <w:p w14:paraId="32B5695A" w14:textId="77777777" w:rsidR="00796ED9" w:rsidRDefault="00796ED9" w:rsidP="00796ED9">
            <w:pPr>
              <w:rPr>
                <w:sz w:val="18"/>
              </w:rPr>
            </w:pPr>
            <w:r>
              <w:rPr>
                <w:sz w:val="18"/>
              </w:rPr>
              <w:t xml:space="preserve">7 Male 44-49            </w:t>
            </w:r>
          </w:p>
          <w:p w14:paraId="749762CE" w14:textId="77777777" w:rsidR="00796ED9" w:rsidRDefault="00796ED9" w:rsidP="00796ED9">
            <w:pPr>
              <w:rPr>
                <w:sz w:val="18"/>
              </w:rPr>
            </w:pPr>
            <w:r>
              <w:rPr>
                <w:sz w:val="18"/>
              </w:rPr>
              <w:t xml:space="preserve">8 Male 50-54            </w:t>
            </w:r>
          </w:p>
          <w:p w14:paraId="6EB6731E" w14:textId="77777777" w:rsidR="00796ED9" w:rsidRDefault="00796ED9" w:rsidP="00796ED9">
            <w:pPr>
              <w:rPr>
                <w:sz w:val="18"/>
              </w:rPr>
            </w:pPr>
            <w:r>
              <w:rPr>
                <w:sz w:val="18"/>
              </w:rPr>
              <w:t xml:space="preserve">9 Male 55-59            </w:t>
            </w:r>
          </w:p>
          <w:p w14:paraId="686B3085" w14:textId="77777777" w:rsidR="00796ED9" w:rsidRDefault="00796ED9" w:rsidP="00796ED9">
            <w:pPr>
              <w:rPr>
                <w:sz w:val="18"/>
              </w:rPr>
            </w:pPr>
            <w:r>
              <w:rPr>
                <w:sz w:val="18"/>
              </w:rPr>
              <w:t xml:space="preserve">10 Male 60-64           </w:t>
            </w:r>
          </w:p>
          <w:p w14:paraId="73314A6F" w14:textId="77777777" w:rsidR="00796ED9" w:rsidRDefault="00796ED9" w:rsidP="00796ED9">
            <w:pPr>
              <w:rPr>
                <w:sz w:val="18"/>
              </w:rPr>
            </w:pPr>
            <w:r>
              <w:rPr>
                <w:sz w:val="18"/>
              </w:rPr>
              <w:t xml:space="preserve">11 Male 65+             </w:t>
            </w:r>
          </w:p>
          <w:p w14:paraId="450188A6" w14:textId="77777777" w:rsidR="00796ED9" w:rsidRDefault="00796ED9" w:rsidP="00796ED9">
            <w:pPr>
              <w:rPr>
                <w:sz w:val="18"/>
              </w:rPr>
            </w:pPr>
            <w:r>
              <w:rPr>
                <w:sz w:val="18"/>
              </w:rPr>
              <w:t xml:space="preserve">12 Female 15-19         </w:t>
            </w:r>
          </w:p>
          <w:p w14:paraId="66E419C0" w14:textId="77777777" w:rsidR="00796ED9" w:rsidRDefault="00796ED9" w:rsidP="00796ED9">
            <w:pPr>
              <w:rPr>
                <w:sz w:val="18"/>
              </w:rPr>
            </w:pPr>
            <w:r>
              <w:rPr>
                <w:sz w:val="18"/>
              </w:rPr>
              <w:t xml:space="preserve">13 Female 20-24         </w:t>
            </w:r>
          </w:p>
          <w:p w14:paraId="57BCC599" w14:textId="77777777" w:rsidR="00796ED9" w:rsidRDefault="00796ED9" w:rsidP="00796ED9">
            <w:pPr>
              <w:rPr>
                <w:sz w:val="18"/>
              </w:rPr>
            </w:pPr>
            <w:r>
              <w:rPr>
                <w:sz w:val="18"/>
              </w:rPr>
              <w:t xml:space="preserve">14 Female 25-29         </w:t>
            </w:r>
          </w:p>
          <w:p w14:paraId="7FF5592B" w14:textId="77777777" w:rsidR="00796ED9" w:rsidRDefault="00796ED9" w:rsidP="00796ED9">
            <w:pPr>
              <w:rPr>
                <w:sz w:val="18"/>
              </w:rPr>
            </w:pPr>
            <w:r>
              <w:rPr>
                <w:sz w:val="18"/>
              </w:rPr>
              <w:t xml:space="preserve">15 Female 30-34         </w:t>
            </w:r>
          </w:p>
          <w:p w14:paraId="026AB79E" w14:textId="77777777" w:rsidR="00796ED9" w:rsidRDefault="00796ED9" w:rsidP="00796ED9">
            <w:pPr>
              <w:rPr>
                <w:sz w:val="18"/>
              </w:rPr>
            </w:pPr>
            <w:r>
              <w:rPr>
                <w:sz w:val="18"/>
              </w:rPr>
              <w:t xml:space="preserve">16 Female 35-39         </w:t>
            </w:r>
          </w:p>
          <w:p w14:paraId="5312D894" w14:textId="77777777" w:rsidR="00796ED9" w:rsidRDefault="00796ED9" w:rsidP="00796ED9">
            <w:pPr>
              <w:rPr>
                <w:sz w:val="18"/>
              </w:rPr>
            </w:pPr>
            <w:r>
              <w:rPr>
                <w:sz w:val="18"/>
              </w:rPr>
              <w:t xml:space="preserve">17 Female 40-44         </w:t>
            </w:r>
          </w:p>
          <w:p w14:paraId="150B77BE" w14:textId="77777777" w:rsidR="00796ED9" w:rsidRDefault="00796ED9" w:rsidP="00796ED9">
            <w:pPr>
              <w:rPr>
                <w:sz w:val="18"/>
              </w:rPr>
            </w:pPr>
            <w:r>
              <w:rPr>
                <w:sz w:val="18"/>
              </w:rPr>
              <w:t xml:space="preserve">18 Female 45-49         </w:t>
            </w:r>
          </w:p>
          <w:p w14:paraId="73FD738F" w14:textId="77777777" w:rsidR="00796ED9" w:rsidRDefault="00796ED9" w:rsidP="00796ED9">
            <w:pPr>
              <w:rPr>
                <w:sz w:val="18"/>
              </w:rPr>
            </w:pPr>
            <w:r>
              <w:rPr>
                <w:sz w:val="18"/>
              </w:rPr>
              <w:t xml:space="preserve">19 Female 50-54         </w:t>
            </w:r>
          </w:p>
          <w:p w14:paraId="5D473659" w14:textId="77777777" w:rsidR="00796ED9" w:rsidRDefault="00796ED9" w:rsidP="00796ED9">
            <w:pPr>
              <w:rPr>
                <w:sz w:val="18"/>
              </w:rPr>
            </w:pPr>
            <w:r>
              <w:rPr>
                <w:sz w:val="18"/>
              </w:rPr>
              <w:t xml:space="preserve">20 Female 55-59         </w:t>
            </w:r>
          </w:p>
          <w:p w14:paraId="0FFCE8D9" w14:textId="77777777" w:rsidR="00796ED9" w:rsidRDefault="00796ED9" w:rsidP="00796ED9">
            <w:pPr>
              <w:rPr>
                <w:sz w:val="18"/>
              </w:rPr>
            </w:pPr>
            <w:r>
              <w:rPr>
                <w:sz w:val="18"/>
              </w:rPr>
              <w:t xml:space="preserve">21 Female 60-64         </w:t>
            </w:r>
          </w:p>
          <w:p w14:paraId="747D919D" w14:textId="77777777" w:rsidR="00796ED9" w:rsidRDefault="00796ED9" w:rsidP="00796ED9">
            <w:pPr>
              <w:rPr>
                <w:sz w:val="18"/>
              </w:rPr>
            </w:pPr>
            <w:r>
              <w:rPr>
                <w:sz w:val="18"/>
              </w:rPr>
              <w:t xml:space="preserve">22 Female 65+           </w:t>
            </w:r>
          </w:p>
          <w:p w14:paraId="10482A80" w14:textId="77777777" w:rsidR="00796ED9" w:rsidRDefault="00796ED9" w:rsidP="00796ED9">
            <w:pPr>
              <w:rPr>
                <w:sz w:val="18"/>
              </w:rPr>
            </w:pPr>
            <w:r>
              <w:rPr>
                <w:sz w:val="18"/>
              </w:rPr>
              <w:t xml:space="preserve">23 Total 15-19          </w:t>
            </w:r>
          </w:p>
          <w:p w14:paraId="3B932AB8" w14:textId="77777777" w:rsidR="00796ED9" w:rsidRDefault="00796ED9" w:rsidP="00796ED9">
            <w:pPr>
              <w:rPr>
                <w:sz w:val="18"/>
              </w:rPr>
            </w:pPr>
            <w:r>
              <w:rPr>
                <w:sz w:val="18"/>
              </w:rPr>
              <w:t xml:space="preserve">24 Total 20-24          </w:t>
            </w:r>
          </w:p>
          <w:p w14:paraId="17DAB3DB" w14:textId="77777777" w:rsidR="00796ED9" w:rsidRDefault="00796ED9" w:rsidP="00796ED9">
            <w:pPr>
              <w:rPr>
                <w:sz w:val="18"/>
              </w:rPr>
            </w:pPr>
            <w:r>
              <w:rPr>
                <w:sz w:val="18"/>
              </w:rPr>
              <w:t xml:space="preserve">25 Total 25-29          </w:t>
            </w:r>
          </w:p>
          <w:p w14:paraId="3C329853" w14:textId="77777777" w:rsidR="00796ED9" w:rsidRDefault="00796ED9" w:rsidP="00796ED9">
            <w:pPr>
              <w:rPr>
                <w:sz w:val="18"/>
              </w:rPr>
            </w:pPr>
            <w:r>
              <w:rPr>
                <w:sz w:val="18"/>
              </w:rPr>
              <w:t xml:space="preserve">26 Total 30-34          </w:t>
            </w:r>
          </w:p>
          <w:p w14:paraId="7C0A71BB" w14:textId="77777777" w:rsidR="00796ED9" w:rsidRDefault="00796ED9" w:rsidP="00796ED9">
            <w:pPr>
              <w:rPr>
                <w:sz w:val="18"/>
              </w:rPr>
            </w:pPr>
            <w:r>
              <w:rPr>
                <w:sz w:val="18"/>
              </w:rPr>
              <w:t xml:space="preserve">27 Total 35-39          </w:t>
            </w:r>
          </w:p>
          <w:p w14:paraId="37B9FB03" w14:textId="77777777" w:rsidR="00796ED9" w:rsidRDefault="00796ED9" w:rsidP="00796ED9">
            <w:pPr>
              <w:rPr>
                <w:sz w:val="18"/>
              </w:rPr>
            </w:pPr>
            <w:r>
              <w:rPr>
                <w:sz w:val="18"/>
              </w:rPr>
              <w:t xml:space="preserve">28 Total 40-44          </w:t>
            </w:r>
          </w:p>
          <w:p w14:paraId="74DF611A" w14:textId="77777777" w:rsidR="00796ED9" w:rsidRDefault="00796ED9" w:rsidP="00796ED9">
            <w:pPr>
              <w:rPr>
                <w:sz w:val="18"/>
              </w:rPr>
            </w:pPr>
            <w:r>
              <w:rPr>
                <w:sz w:val="18"/>
              </w:rPr>
              <w:t xml:space="preserve">29 Total 45-49          </w:t>
            </w:r>
          </w:p>
          <w:p w14:paraId="389D196F" w14:textId="77777777" w:rsidR="00796ED9" w:rsidRDefault="00796ED9" w:rsidP="00796ED9">
            <w:pPr>
              <w:rPr>
                <w:sz w:val="18"/>
              </w:rPr>
            </w:pPr>
            <w:r>
              <w:rPr>
                <w:sz w:val="18"/>
              </w:rPr>
              <w:t xml:space="preserve">30 Total 50-54          </w:t>
            </w:r>
          </w:p>
          <w:p w14:paraId="7DE57BE1" w14:textId="77777777" w:rsidR="00796ED9" w:rsidRDefault="00796ED9" w:rsidP="00796ED9">
            <w:pPr>
              <w:rPr>
                <w:sz w:val="18"/>
              </w:rPr>
            </w:pPr>
            <w:r>
              <w:rPr>
                <w:sz w:val="18"/>
              </w:rPr>
              <w:t xml:space="preserve">31 Total 55-59          </w:t>
            </w:r>
          </w:p>
          <w:p w14:paraId="67CE6EA8" w14:textId="77777777" w:rsidR="00796ED9" w:rsidRDefault="00796ED9" w:rsidP="00796ED9">
            <w:pPr>
              <w:rPr>
                <w:sz w:val="18"/>
              </w:rPr>
            </w:pPr>
            <w:r>
              <w:rPr>
                <w:sz w:val="18"/>
              </w:rPr>
              <w:t xml:space="preserve">32 Total 60-64          </w:t>
            </w:r>
          </w:p>
          <w:p w14:paraId="7578100D" w14:textId="77777777" w:rsidR="00796ED9" w:rsidRDefault="00796ED9" w:rsidP="00796ED9">
            <w:r>
              <w:rPr>
                <w:sz w:val="18"/>
              </w:rPr>
              <w:t xml:space="preserve">33 Total 65+     </w:t>
            </w:r>
            <w:r>
              <w:t xml:space="preserve"> </w:t>
            </w:r>
          </w:p>
        </w:tc>
        <w:tc>
          <w:tcPr>
            <w:tcW w:w="1979" w:type="dxa"/>
            <w:tcBorders>
              <w:top w:val="single" w:sz="4" w:space="0" w:color="auto"/>
              <w:left w:val="nil"/>
              <w:bottom w:val="single" w:sz="4" w:space="0" w:color="auto"/>
              <w:right w:val="single" w:sz="4" w:space="0" w:color="auto"/>
            </w:tcBorders>
          </w:tcPr>
          <w:p w14:paraId="1A0CA794" w14:textId="77777777" w:rsidR="00796ED9" w:rsidRDefault="00796ED9" w:rsidP="00796ED9"/>
          <w:p w14:paraId="72859F1F" w14:textId="77777777" w:rsidR="00796ED9" w:rsidRDefault="00796ED9" w:rsidP="00796ED9">
            <w:pPr>
              <w:rPr>
                <w:b/>
              </w:rPr>
            </w:pPr>
          </w:p>
          <w:p w14:paraId="0B36579C" w14:textId="77777777" w:rsidR="00796ED9" w:rsidRDefault="00796ED9" w:rsidP="00796ED9">
            <w:pPr>
              <w:rPr>
                <w:b/>
              </w:rPr>
            </w:pPr>
            <w:r>
              <w:rPr>
                <w:b/>
              </w:rPr>
              <w:t>Population groups</w:t>
            </w:r>
          </w:p>
          <w:p w14:paraId="3ECBAC27" w14:textId="77777777" w:rsidR="00796ED9" w:rsidRDefault="00796ED9" w:rsidP="00796ED9">
            <w:pPr>
              <w:rPr>
                <w:sz w:val="18"/>
              </w:rPr>
            </w:pPr>
            <w:r>
              <w:rPr>
                <w:sz w:val="18"/>
              </w:rPr>
              <w:t xml:space="preserve">1 Male Children         </w:t>
            </w:r>
          </w:p>
          <w:p w14:paraId="26981BA7" w14:textId="77777777" w:rsidR="00796ED9" w:rsidRDefault="00796ED9" w:rsidP="00796ED9">
            <w:pPr>
              <w:rPr>
                <w:sz w:val="18"/>
              </w:rPr>
            </w:pPr>
            <w:r>
              <w:rPr>
                <w:sz w:val="18"/>
              </w:rPr>
              <w:t xml:space="preserve">2 Male 15-19            </w:t>
            </w:r>
          </w:p>
          <w:p w14:paraId="34699416" w14:textId="77777777" w:rsidR="00796ED9" w:rsidRDefault="00796ED9" w:rsidP="00796ED9">
            <w:pPr>
              <w:rPr>
                <w:sz w:val="18"/>
              </w:rPr>
            </w:pPr>
            <w:r>
              <w:rPr>
                <w:sz w:val="18"/>
              </w:rPr>
              <w:t xml:space="preserve">3 Male 20-24            </w:t>
            </w:r>
          </w:p>
          <w:p w14:paraId="5162CF3B" w14:textId="77777777" w:rsidR="00796ED9" w:rsidRDefault="00796ED9" w:rsidP="00796ED9">
            <w:pPr>
              <w:rPr>
                <w:sz w:val="18"/>
              </w:rPr>
            </w:pPr>
            <w:r>
              <w:rPr>
                <w:sz w:val="18"/>
              </w:rPr>
              <w:t xml:space="preserve">4 Male 25-29            </w:t>
            </w:r>
          </w:p>
          <w:p w14:paraId="56B4EFF6" w14:textId="77777777" w:rsidR="00796ED9" w:rsidRDefault="00796ED9" w:rsidP="00796ED9">
            <w:pPr>
              <w:rPr>
                <w:sz w:val="18"/>
              </w:rPr>
            </w:pPr>
            <w:r>
              <w:rPr>
                <w:sz w:val="18"/>
              </w:rPr>
              <w:t xml:space="preserve">5 Male 30-34            </w:t>
            </w:r>
          </w:p>
          <w:p w14:paraId="76668EEC" w14:textId="77777777" w:rsidR="00796ED9" w:rsidRDefault="00796ED9" w:rsidP="00796ED9">
            <w:pPr>
              <w:rPr>
                <w:sz w:val="18"/>
              </w:rPr>
            </w:pPr>
            <w:r>
              <w:rPr>
                <w:sz w:val="18"/>
              </w:rPr>
              <w:t xml:space="preserve">6 Male 35-39            </w:t>
            </w:r>
          </w:p>
          <w:p w14:paraId="5785FCC7" w14:textId="77777777" w:rsidR="00796ED9" w:rsidRDefault="00796ED9" w:rsidP="00796ED9">
            <w:pPr>
              <w:rPr>
                <w:sz w:val="18"/>
              </w:rPr>
            </w:pPr>
            <w:r>
              <w:rPr>
                <w:sz w:val="18"/>
              </w:rPr>
              <w:t xml:space="preserve">7 Male 40-44            </w:t>
            </w:r>
          </w:p>
          <w:p w14:paraId="4A3F40AC" w14:textId="77777777" w:rsidR="00796ED9" w:rsidRDefault="00796ED9" w:rsidP="00796ED9">
            <w:pPr>
              <w:rPr>
                <w:sz w:val="18"/>
              </w:rPr>
            </w:pPr>
            <w:r>
              <w:rPr>
                <w:sz w:val="18"/>
              </w:rPr>
              <w:t xml:space="preserve">8 Male 44-49            </w:t>
            </w:r>
          </w:p>
          <w:p w14:paraId="77A0F347" w14:textId="77777777" w:rsidR="00796ED9" w:rsidRDefault="00796ED9" w:rsidP="00796ED9">
            <w:pPr>
              <w:rPr>
                <w:sz w:val="18"/>
              </w:rPr>
            </w:pPr>
            <w:r>
              <w:rPr>
                <w:sz w:val="18"/>
              </w:rPr>
              <w:t xml:space="preserve">9 Male 50-54            </w:t>
            </w:r>
          </w:p>
          <w:p w14:paraId="74A1E11A" w14:textId="77777777" w:rsidR="00796ED9" w:rsidRDefault="00796ED9" w:rsidP="00796ED9">
            <w:pPr>
              <w:rPr>
                <w:sz w:val="18"/>
              </w:rPr>
            </w:pPr>
            <w:r>
              <w:rPr>
                <w:sz w:val="18"/>
              </w:rPr>
              <w:t xml:space="preserve">10 Male 55-59           </w:t>
            </w:r>
          </w:p>
          <w:p w14:paraId="01459B75" w14:textId="77777777" w:rsidR="00796ED9" w:rsidRDefault="00796ED9" w:rsidP="00796ED9">
            <w:pPr>
              <w:rPr>
                <w:sz w:val="18"/>
              </w:rPr>
            </w:pPr>
            <w:r>
              <w:rPr>
                <w:sz w:val="18"/>
              </w:rPr>
              <w:t xml:space="preserve">11 Male 60-64           </w:t>
            </w:r>
          </w:p>
          <w:p w14:paraId="66699877" w14:textId="77777777" w:rsidR="00796ED9" w:rsidRDefault="00796ED9" w:rsidP="00796ED9">
            <w:pPr>
              <w:rPr>
                <w:sz w:val="18"/>
              </w:rPr>
            </w:pPr>
            <w:r>
              <w:rPr>
                <w:sz w:val="18"/>
              </w:rPr>
              <w:t xml:space="preserve">12 Male OAPs            </w:t>
            </w:r>
          </w:p>
          <w:p w14:paraId="7C0AF993" w14:textId="77777777" w:rsidR="00796ED9" w:rsidRDefault="00796ED9" w:rsidP="00796ED9">
            <w:pPr>
              <w:rPr>
                <w:sz w:val="18"/>
              </w:rPr>
            </w:pPr>
            <w:r>
              <w:rPr>
                <w:sz w:val="18"/>
              </w:rPr>
              <w:t xml:space="preserve">13 Female Children      </w:t>
            </w:r>
          </w:p>
          <w:p w14:paraId="4C157ABB" w14:textId="77777777" w:rsidR="00796ED9" w:rsidRDefault="00796ED9" w:rsidP="00796ED9">
            <w:pPr>
              <w:rPr>
                <w:sz w:val="18"/>
              </w:rPr>
            </w:pPr>
            <w:r>
              <w:rPr>
                <w:sz w:val="18"/>
              </w:rPr>
              <w:t xml:space="preserve">14 Female 15-19         </w:t>
            </w:r>
          </w:p>
          <w:p w14:paraId="6F123B5C" w14:textId="77777777" w:rsidR="00796ED9" w:rsidRDefault="00796ED9" w:rsidP="00796ED9">
            <w:pPr>
              <w:rPr>
                <w:sz w:val="18"/>
              </w:rPr>
            </w:pPr>
            <w:r>
              <w:rPr>
                <w:sz w:val="18"/>
              </w:rPr>
              <w:t xml:space="preserve">15 Female 20-24         </w:t>
            </w:r>
          </w:p>
          <w:p w14:paraId="297C3A0D" w14:textId="77777777" w:rsidR="00796ED9" w:rsidRDefault="00796ED9" w:rsidP="00796ED9">
            <w:pPr>
              <w:rPr>
                <w:sz w:val="18"/>
              </w:rPr>
            </w:pPr>
            <w:r>
              <w:rPr>
                <w:sz w:val="18"/>
              </w:rPr>
              <w:t xml:space="preserve">16 Female 25-29         </w:t>
            </w:r>
          </w:p>
          <w:p w14:paraId="1DCBC17E" w14:textId="77777777" w:rsidR="00796ED9" w:rsidRDefault="00796ED9" w:rsidP="00796ED9">
            <w:pPr>
              <w:rPr>
                <w:sz w:val="18"/>
              </w:rPr>
            </w:pPr>
            <w:r>
              <w:rPr>
                <w:sz w:val="18"/>
              </w:rPr>
              <w:t xml:space="preserve">17 Female 30-34         </w:t>
            </w:r>
          </w:p>
          <w:p w14:paraId="2CCABE2A" w14:textId="77777777" w:rsidR="00796ED9" w:rsidRDefault="00796ED9" w:rsidP="00796ED9">
            <w:pPr>
              <w:rPr>
                <w:sz w:val="18"/>
              </w:rPr>
            </w:pPr>
            <w:r>
              <w:rPr>
                <w:sz w:val="18"/>
              </w:rPr>
              <w:t xml:space="preserve">18 Female 35-39         </w:t>
            </w:r>
          </w:p>
          <w:p w14:paraId="78EE1E5B" w14:textId="77777777" w:rsidR="00796ED9" w:rsidRDefault="00796ED9" w:rsidP="00796ED9">
            <w:pPr>
              <w:rPr>
                <w:sz w:val="18"/>
              </w:rPr>
            </w:pPr>
            <w:r>
              <w:rPr>
                <w:sz w:val="18"/>
              </w:rPr>
              <w:t xml:space="preserve">19 Female 40-44         </w:t>
            </w:r>
          </w:p>
          <w:p w14:paraId="620F85BD" w14:textId="77777777" w:rsidR="00796ED9" w:rsidRDefault="00796ED9" w:rsidP="00796ED9">
            <w:pPr>
              <w:rPr>
                <w:sz w:val="18"/>
              </w:rPr>
            </w:pPr>
            <w:r>
              <w:rPr>
                <w:sz w:val="18"/>
              </w:rPr>
              <w:t xml:space="preserve">20 Female 45-49         </w:t>
            </w:r>
          </w:p>
          <w:p w14:paraId="088A8718" w14:textId="77777777" w:rsidR="00796ED9" w:rsidRDefault="00796ED9" w:rsidP="00796ED9">
            <w:pPr>
              <w:rPr>
                <w:sz w:val="18"/>
              </w:rPr>
            </w:pPr>
            <w:r>
              <w:rPr>
                <w:sz w:val="18"/>
              </w:rPr>
              <w:t xml:space="preserve">21 Female 50-54         </w:t>
            </w:r>
          </w:p>
          <w:p w14:paraId="456D589E" w14:textId="77777777" w:rsidR="00796ED9" w:rsidRDefault="00796ED9" w:rsidP="00796ED9">
            <w:pPr>
              <w:rPr>
                <w:sz w:val="18"/>
              </w:rPr>
            </w:pPr>
            <w:r>
              <w:rPr>
                <w:sz w:val="18"/>
              </w:rPr>
              <w:t xml:space="preserve">22 Female 55-59         </w:t>
            </w:r>
          </w:p>
          <w:p w14:paraId="0EED8862" w14:textId="77777777" w:rsidR="00796ED9" w:rsidRDefault="00796ED9" w:rsidP="00796ED9">
            <w:pPr>
              <w:rPr>
                <w:sz w:val="18"/>
              </w:rPr>
            </w:pPr>
            <w:r>
              <w:rPr>
                <w:sz w:val="18"/>
              </w:rPr>
              <w:t xml:space="preserve">23 Female 60-64         </w:t>
            </w:r>
          </w:p>
          <w:p w14:paraId="4995C90E" w14:textId="77777777" w:rsidR="00796ED9" w:rsidRDefault="00796ED9" w:rsidP="00796ED9">
            <w:r>
              <w:rPr>
                <w:sz w:val="18"/>
              </w:rPr>
              <w:t xml:space="preserve">24 Female OAPs          </w:t>
            </w:r>
          </w:p>
        </w:tc>
      </w:tr>
    </w:tbl>
    <w:p w14:paraId="79DD9887" w14:textId="77777777" w:rsidR="00796ED9" w:rsidRDefault="00796ED9" w:rsidP="00796ED9"/>
    <w:p w14:paraId="45315D84" w14:textId="77777777" w:rsidR="00796ED9" w:rsidRDefault="00796ED9" w:rsidP="00796ED9">
      <w:pPr>
        <w:pStyle w:val="BodyText"/>
      </w:pPr>
      <w:r>
        <w:rPr>
          <w:noProof/>
          <w:lang w:eastAsia="en-GB"/>
        </w:rPr>
        <w:drawing>
          <wp:inline distT="0" distB="0" distL="0" distR="0" wp14:anchorId="3BEC6041" wp14:editId="763569D0">
            <wp:extent cx="2052320" cy="2052320"/>
            <wp:effectExtent l="0" t="0" r="5080" b="508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52320" cy="2052320"/>
                    </a:xfrm>
                    <a:prstGeom prst="rect">
                      <a:avLst/>
                    </a:prstGeom>
                    <a:noFill/>
                    <a:ln>
                      <a:noFill/>
                    </a:ln>
                  </pic:spPr>
                </pic:pic>
              </a:graphicData>
            </a:graphic>
          </wp:inline>
        </w:drawing>
      </w:r>
    </w:p>
    <w:p w14:paraId="11DD6F24" w14:textId="77777777" w:rsidR="00796ED9" w:rsidRDefault="00796ED9" w:rsidP="00796ED9">
      <w:pPr>
        <w:spacing w:line="240" w:lineRule="auto"/>
      </w:pPr>
      <w:r>
        <w:br w:type="page"/>
      </w:r>
    </w:p>
    <w:p w14:paraId="76FD77EA" w14:textId="2BC4C01F" w:rsidR="00796ED9" w:rsidRDefault="00796ED9" w:rsidP="00D637DF">
      <w:pPr>
        <w:pStyle w:val="Heading7"/>
      </w:pPr>
      <w:r>
        <w:lastRenderedPageBreak/>
        <w:t xml:space="preserve">Model </w:t>
      </w:r>
      <w:r w:rsidR="00156B34">
        <w:t>Assumption and Scenario Inputs</w:t>
      </w:r>
    </w:p>
    <w:p w14:paraId="74EE42EB" w14:textId="360B3E34" w:rsidR="00796ED9" w:rsidRDefault="0004411E" w:rsidP="00796ED9">
      <w:pPr>
        <w:pStyle w:val="Heading8"/>
      </w:pPr>
      <w:r>
        <w:t>Assumption file</w:t>
      </w:r>
    </w:p>
    <w:p w14:paraId="1363D6C7" w14:textId="77777777" w:rsidR="00796ED9" w:rsidRDefault="00796ED9" w:rsidP="00796ED9">
      <w:pPr>
        <w:pStyle w:val="BodyText"/>
      </w:pPr>
      <w:r>
        <w:t>In the assumptions file there are two types of inputs, commodity prices and GDP in other parts of the world. Both are expressed as annual growth rates. The categories are:</w:t>
      </w:r>
    </w:p>
    <w:p w14:paraId="78335958" w14:textId="77777777" w:rsidR="00796ED9" w:rsidRDefault="00796ED9" w:rsidP="00796ED9">
      <w:pPr>
        <w:pStyle w:val="ListBullet"/>
      </w:pPr>
      <w:r>
        <w:t>02 CPRICE_FOOD_FEED – prices for food and animal feed</w:t>
      </w:r>
    </w:p>
    <w:p w14:paraId="64F788FE" w14:textId="77777777" w:rsidR="00796ED9" w:rsidRDefault="00796ED9" w:rsidP="00796ED9">
      <w:pPr>
        <w:pStyle w:val="ListBullet"/>
      </w:pPr>
      <w:r>
        <w:t>03 CPRICE_WOOD – prices for wood as a raw material</w:t>
      </w:r>
    </w:p>
    <w:p w14:paraId="074F5437" w14:textId="77777777" w:rsidR="00796ED9" w:rsidRDefault="00796ED9" w:rsidP="00796ED9">
      <w:pPr>
        <w:pStyle w:val="ListBullet"/>
      </w:pPr>
      <w:r>
        <w:t>04 CPRICE_CONS_MIN – prices for aggregates and other construction minerals</w:t>
      </w:r>
    </w:p>
    <w:p w14:paraId="095E7097" w14:textId="77777777" w:rsidR="00796ED9" w:rsidRDefault="00796ED9" w:rsidP="00796ED9">
      <w:pPr>
        <w:pStyle w:val="ListBullet"/>
      </w:pPr>
      <w:r>
        <w:t>05 CPRICE_IND_MIN – prices for minerals used for industrial purposes</w:t>
      </w:r>
    </w:p>
    <w:p w14:paraId="07120396" w14:textId="77777777" w:rsidR="00796ED9" w:rsidRDefault="00796ED9" w:rsidP="00796ED9">
      <w:pPr>
        <w:pStyle w:val="ListBullet"/>
      </w:pPr>
      <w:r>
        <w:t>06 CPRICE_FER_ORES – prices for ferrous ores</w:t>
      </w:r>
    </w:p>
    <w:p w14:paraId="592043D8" w14:textId="77777777" w:rsidR="00796ED9" w:rsidRDefault="00796ED9" w:rsidP="00796ED9">
      <w:pPr>
        <w:pStyle w:val="ListBullet"/>
      </w:pPr>
      <w:r>
        <w:t>07 CPRICE_NFER_ORES – prices for non-ferrous ores</w:t>
      </w:r>
    </w:p>
    <w:p w14:paraId="45D791B5" w14:textId="77777777" w:rsidR="00796ED9" w:rsidRDefault="00796ED9" w:rsidP="00796ED9">
      <w:pPr>
        <w:pStyle w:val="ListBullet"/>
      </w:pPr>
      <w:r>
        <w:t>08 CPRICE_COAL – coal prices</w:t>
      </w:r>
    </w:p>
    <w:p w14:paraId="79FD973B" w14:textId="77777777" w:rsidR="00796ED9" w:rsidRDefault="00796ED9" w:rsidP="00796ED9">
      <w:pPr>
        <w:pStyle w:val="ListBullet"/>
      </w:pPr>
      <w:r>
        <w:t>09 CPRICE_BRENT_OIL – oil prices</w:t>
      </w:r>
    </w:p>
    <w:p w14:paraId="109FA168" w14:textId="77777777" w:rsidR="00796ED9" w:rsidRDefault="00796ED9" w:rsidP="00796ED9">
      <w:pPr>
        <w:pStyle w:val="ListBullet"/>
      </w:pPr>
      <w:r>
        <w:t>10 CPRICE_GAS – natural gas prices</w:t>
      </w:r>
    </w:p>
    <w:p w14:paraId="56FFC6B5" w14:textId="77777777" w:rsidR="00796ED9" w:rsidRDefault="00796ED9" w:rsidP="00796ED9">
      <w:pPr>
        <w:pStyle w:val="ListBulletlast"/>
      </w:pPr>
      <w:r>
        <w:t>11 CPRICE_OTHERS – prices for other commodities</w:t>
      </w:r>
    </w:p>
    <w:p w14:paraId="2D76E2E0" w14:textId="277A9ABB" w:rsidR="00796ED9" w:rsidRDefault="00796ED9" w:rsidP="00796ED9">
      <w:pPr>
        <w:pStyle w:val="BodyText"/>
      </w:pPr>
      <w:r>
        <w:t>The countries for which GDP growth can be adjusted are India’s main trading partners. Other countries are included in the final rest of world category.</w:t>
      </w:r>
    </w:p>
    <w:p w14:paraId="258EB2D4" w14:textId="5A55A042" w:rsidR="0004411E" w:rsidRDefault="0004411E" w:rsidP="00881466">
      <w:pPr>
        <w:pStyle w:val="Heading8"/>
      </w:pPr>
      <w:r>
        <w:t>Scenario file</w:t>
      </w:r>
    </w:p>
    <w:p w14:paraId="703F8C1A" w14:textId="77777777" w:rsidR="00796ED9" w:rsidRDefault="00796ED9" w:rsidP="00796ED9">
      <w:pPr>
        <w:pStyle w:val="BodyText"/>
      </w:pPr>
      <w:r>
        <w:t>The inputs in the scenarios file are:</w:t>
      </w:r>
    </w:p>
    <w:p w14:paraId="50EEC4CB" w14:textId="77777777" w:rsidR="00796ED9" w:rsidRDefault="00796ED9" w:rsidP="00796ED9">
      <w:pPr>
        <w:pStyle w:val="Tabfoot"/>
      </w:pPr>
    </w:p>
    <w:tbl>
      <w:tblPr>
        <w:tblStyle w:val="TableGrid"/>
        <w:tblW w:w="0" w:type="auto"/>
        <w:tblLook w:val="04A0" w:firstRow="1" w:lastRow="0" w:firstColumn="1" w:lastColumn="0" w:noHBand="0" w:noVBand="1"/>
      </w:tblPr>
      <w:tblGrid>
        <w:gridCol w:w="1259"/>
        <w:gridCol w:w="1259"/>
        <w:gridCol w:w="1730"/>
        <w:gridCol w:w="3260"/>
      </w:tblGrid>
      <w:tr w:rsidR="00796ED9" w14:paraId="4CD9D4FE" w14:textId="77777777" w:rsidTr="00796ED9">
        <w:tc>
          <w:tcPr>
            <w:tcW w:w="1259" w:type="dxa"/>
          </w:tcPr>
          <w:p w14:paraId="7300899E" w14:textId="77777777" w:rsidR="00796ED9" w:rsidRDefault="00796ED9" w:rsidP="00796ED9">
            <w:pPr>
              <w:pStyle w:val="BodyText"/>
            </w:pPr>
            <w:r>
              <w:t>Input</w:t>
            </w:r>
          </w:p>
        </w:tc>
        <w:tc>
          <w:tcPr>
            <w:tcW w:w="1259" w:type="dxa"/>
          </w:tcPr>
          <w:p w14:paraId="76AC657C" w14:textId="77777777" w:rsidR="00796ED9" w:rsidRDefault="00796ED9" w:rsidP="00796ED9">
            <w:pPr>
              <w:pStyle w:val="BodyText"/>
            </w:pPr>
            <w:r>
              <w:t>Units</w:t>
            </w:r>
          </w:p>
        </w:tc>
        <w:tc>
          <w:tcPr>
            <w:tcW w:w="1730" w:type="dxa"/>
          </w:tcPr>
          <w:p w14:paraId="4EBE4640" w14:textId="77777777" w:rsidR="00796ED9" w:rsidRDefault="00796ED9" w:rsidP="00796ED9">
            <w:pPr>
              <w:pStyle w:val="BodyText"/>
            </w:pPr>
            <w:r>
              <w:t>Dimensions</w:t>
            </w:r>
          </w:p>
        </w:tc>
        <w:tc>
          <w:tcPr>
            <w:tcW w:w="3260" w:type="dxa"/>
          </w:tcPr>
          <w:p w14:paraId="7499D6FE" w14:textId="77777777" w:rsidR="00796ED9" w:rsidRDefault="00796ED9" w:rsidP="00796ED9">
            <w:pPr>
              <w:pStyle w:val="BodyText"/>
            </w:pPr>
            <w:r>
              <w:t>Definition</w:t>
            </w:r>
          </w:p>
        </w:tc>
      </w:tr>
      <w:tr w:rsidR="00796ED9" w14:paraId="6F901F8C" w14:textId="77777777" w:rsidTr="00796ED9">
        <w:tc>
          <w:tcPr>
            <w:tcW w:w="1259" w:type="dxa"/>
          </w:tcPr>
          <w:p w14:paraId="5BCD04E4" w14:textId="77777777" w:rsidR="00796ED9" w:rsidRDefault="00796ED9" w:rsidP="00796ED9">
            <w:pPr>
              <w:pStyle w:val="BodyText"/>
            </w:pPr>
            <w:r w:rsidRPr="00E13CBA">
              <w:t>RTEA</w:t>
            </w:r>
          </w:p>
        </w:tc>
        <w:tc>
          <w:tcPr>
            <w:tcW w:w="1259" w:type="dxa"/>
          </w:tcPr>
          <w:p w14:paraId="634178E4" w14:textId="77777777" w:rsidR="00796ED9" w:rsidRDefault="00796ED9" w:rsidP="00796ED9">
            <w:pPr>
              <w:pStyle w:val="BodyText"/>
            </w:pPr>
            <w:r>
              <w:t>Rup/toe</w:t>
            </w:r>
          </w:p>
        </w:tc>
        <w:tc>
          <w:tcPr>
            <w:tcW w:w="1730" w:type="dxa"/>
          </w:tcPr>
          <w:p w14:paraId="61C7A967" w14:textId="77777777" w:rsidR="00796ED9" w:rsidRDefault="00796ED9" w:rsidP="00796ED9">
            <w:pPr>
              <w:pStyle w:val="BodyText"/>
            </w:pPr>
            <w:r>
              <w:t>State x Year</w:t>
            </w:r>
          </w:p>
        </w:tc>
        <w:tc>
          <w:tcPr>
            <w:tcW w:w="3260" w:type="dxa"/>
          </w:tcPr>
          <w:p w14:paraId="43BAC7CF" w14:textId="77777777" w:rsidR="00796ED9" w:rsidRDefault="00796ED9" w:rsidP="00796ED9">
            <w:pPr>
              <w:pStyle w:val="BodyText"/>
            </w:pPr>
            <w:r>
              <w:t>Energy tax levied on energy consumption</w:t>
            </w:r>
          </w:p>
        </w:tc>
      </w:tr>
      <w:tr w:rsidR="00796ED9" w14:paraId="102A41D8" w14:textId="77777777" w:rsidTr="00796ED9">
        <w:tc>
          <w:tcPr>
            <w:tcW w:w="1259" w:type="dxa"/>
          </w:tcPr>
          <w:p w14:paraId="0717256A" w14:textId="77777777" w:rsidR="00796ED9" w:rsidRDefault="00796ED9" w:rsidP="00796ED9">
            <w:pPr>
              <w:pStyle w:val="BodyText"/>
            </w:pPr>
            <w:r w:rsidRPr="00E13CBA">
              <w:t>RTCA</w:t>
            </w:r>
          </w:p>
        </w:tc>
        <w:tc>
          <w:tcPr>
            <w:tcW w:w="1259" w:type="dxa"/>
          </w:tcPr>
          <w:p w14:paraId="1E03082F" w14:textId="77777777" w:rsidR="00796ED9" w:rsidRDefault="00796ED9" w:rsidP="00796ED9">
            <w:pPr>
              <w:pStyle w:val="BodyText"/>
            </w:pPr>
            <w:r>
              <w:t>Rup/</w:t>
            </w:r>
            <w:proofErr w:type="spellStart"/>
            <w:r>
              <w:t>tC</w:t>
            </w:r>
            <w:proofErr w:type="spellEnd"/>
          </w:p>
        </w:tc>
        <w:tc>
          <w:tcPr>
            <w:tcW w:w="1730" w:type="dxa"/>
          </w:tcPr>
          <w:p w14:paraId="755DC126" w14:textId="77777777" w:rsidR="00796ED9" w:rsidRDefault="00796ED9" w:rsidP="00796ED9">
            <w:pPr>
              <w:pStyle w:val="BodyText"/>
            </w:pPr>
            <w:r>
              <w:t>State x Year</w:t>
            </w:r>
          </w:p>
        </w:tc>
        <w:tc>
          <w:tcPr>
            <w:tcW w:w="3260" w:type="dxa"/>
          </w:tcPr>
          <w:p w14:paraId="28C7B2FC" w14:textId="77777777" w:rsidR="00796ED9" w:rsidRDefault="00796ED9" w:rsidP="00796ED9">
            <w:pPr>
              <w:pStyle w:val="BodyText"/>
            </w:pPr>
            <w:r>
              <w:t>Carbon tax levied on CO2 emissions</w:t>
            </w:r>
          </w:p>
        </w:tc>
      </w:tr>
      <w:tr w:rsidR="00796ED9" w14:paraId="1BA76895" w14:textId="77777777" w:rsidTr="00796ED9">
        <w:tc>
          <w:tcPr>
            <w:tcW w:w="1259" w:type="dxa"/>
          </w:tcPr>
          <w:p w14:paraId="402CBC35" w14:textId="77777777" w:rsidR="00796ED9" w:rsidRDefault="00796ED9" w:rsidP="00796ED9">
            <w:pPr>
              <w:pStyle w:val="BodyText"/>
            </w:pPr>
            <w:r w:rsidRPr="00E13CBA">
              <w:t>FEDS</w:t>
            </w:r>
          </w:p>
        </w:tc>
        <w:tc>
          <w:tcPr>
            <w:tcW w:w="1259" w:type="dxa"/>
          </w:tcPr>
          <w:p w14:paraId="0F3D14B3" w14:textId="77777777" w:rsidR="00796ED9" w:rsidRDefault="00796ED9" w:rsidP="00796ED9">
            <w:pPr>
              <w:pStyle w:val="BodyText"/>
            </w:pPr>
            <w:r>
              <w:t>Share</w:t>
            </w:r>
          </w:p>
        </w:tc>
        <w:tc>
          <w:tcPr>
            <w:tcW w:w="1730" w:type="dxa"/>
          </w:tcPr>
          <w:p w14:paraId="354FC988" w14:textId="77777777" w:rsidR="00796ED9" w:rsidRDefault="00796ED9" w:rsidP="00796ED9">
            <w:pPr>
              <w:pStyle w:val="BodyText"/>
            </w:pPr>
            <w:r>
              <w:t>Fuel User x State</w:t>
            </w:r>
          </w:p>
        </w:tc>
        <w:tc>
          <w:tcPr>
            <w:tcW w:w="3260" w:type="dxa"/>
          </w:tcPr>
          <w:p w14:paraId="50F32A37" w14:textId="77777777" w:rsidR="00796ED9" w:rsidRDefault="00796ED9" w:rsidP="00796ED9">
            <w:pPr>
              <w:pStyle w:val="BodyText"/>
            </w:pPr>
            <w:r>
              <w:t>Exemptions from RTCA and RTEA, 0 = exempt</w:t>
            </w:r>
          </w:p>
        </w:tc>
      </w:tr>
      <w:tr w:rsidR="00796ED9" w14:paraId="74D50030" w14:textId="77777777" w:rsidTr="00796ED9">
        <w:tc>
          <w:tcPr>
            <w:tcW w:w="1259" w:type="dxa"/>
          </w:tcPr>
          <w:p w14:paraId="0063E57D" w14:textId="77777777" w:rsidR="00796ED9" w:rsidRDefault="00796ED9" w:rsidP="00796ED9">
            <w:pPr>
              <w:pStyle w:val="BodyText"/>
            </w:pPr>
            <w:r w:rsidRPr="00E13CBA">
              <w:t>JEDS</w:t>
            </w:r>
          </w:p>
        </w:tc>
        <w:tc>
          <w:tcPr>
            <w:tcW w:w="1259" w:type="dxa"/>
          </w:tcPr>
          <w:p w14:paraId="13679938" w14:textId="77777777" w:rsidR="00796ED9" w:rsidRDefault="00796ED9" w:rsidP="00796ED9">
            <w:pPr>
              <w:pStyle w:val="BodyText"/>
            </w:pPr>
            <w:r>
              <w:t>Share</w:t>
            </w:r>
          </w:p>
        </w:tc>
        <w:tc>
          <w:tcPr>
            <w:tcW w:w="1730" w:type="dxa"/>
          </w:tcPr>
          <w:p w14:paraId="086DC4A7" w14:textId="77777777" w:rsidR="00796ED9" w:rsidRDefault="00796ED9" w:rsidP="00796ED9">
            <w:pPr>
              <w:pStyle w:val="BodyText"/>
            </w:pPr>
            <w:r>
              <w:t>Fuel x State</w:t>
            </w:r>
          </w:p>
        </w:tc>
        <w:tc>
          <w:tcPr>
            <w:tcW w:w="3260" w:type="dxa"/>
          </w:tcPr>
          <w:p w14:paraId="761DEB33" w14:textId="77777777" w:rsidR="00796ED9" w:rsidRDefault="00796ED9" w:rsidP="00796ED9">
            <w:pPr>
              <w:pStyle w:val="BodyText"/>
            </w:pPr>
            <w:r>
              <w:t>Exemptions from RTCA and RTEA, 0 = exempt</w:t>
            </w:r>
          </w:p>
        </w:tc>
      </w:tr>
      <w:tr w:rsidR="00796ED9" w14:paraId="281D4136" w14:textId="77777777" w:rsidTr="00796ED9">
        <w:tc>
          <w:tcPr>
            <w:tcW w:w="1259" w:type="dxa"/>
          </w:tcPr>
          <w:p w14:paraId="2A751CD0" w14:textId="77777777" w:rsidR="00796ED9" w:rsidRDefault="00796ED9" w:rsidP="00796ED9">
            <w:pPr>
              <w:pStyle w:val="BodyText"/>
            </w:pPr>
            <w:r w:rsidRPr="00E13CBA">
              <w:t>RRTE</w:t>
            </w:r>
          </w:p>
        </w:tc>
        <w:tc>
          <w:tcPr>
            <w:tcW w:w="1259" w:type="dxa"/>
          </w:tcPr>
          <w:p w14:paraId="69DF1646" w14:textId="77777777" w:rsidR="00796ED9" w:rsidRDefault="00796ED9" w:rsidP="00796ED9">
            <w:pPr>
              <w:pStyle w:val="BodyText"/>
            </w:pPr>
            <w:r>
              <w:t>%</w:t>
            </w:r>
          </w:p>
        </w:tc>
        <w:tc>
          <w:tcPr>
            <w:tcW w:w="1730" w:type="dxa"/>
          </w:tcPr>
          <w:p w14:paraId="2E667CE8" w14:textId="77777777" w:rsidR="00796ED9" w:rsidRDefault="00796ED9" w:rsidP="00796ED9">
            <w:pPr>
              <w:pStyle w:val="BodyText"/>
            </w:pPr>
            <w:r>
              <w:t>State x Year</w:t>
            </w:r>
          </w:p>
        </w:tc>
        <w:tc>
          <w:tcPr>
            <w:tcW w:w="3260" w:type="dxa"/>
          </w:tcPr>
          <w:p w14:paraId="2CD2A554" w14:textId="77777777" w:rsidR="00796ED9" w:rsidRDefault="00796ED9" w:rsidP="00796ED9">
            <w:pPr>
              <w:pStyle w:val="BodyText"/>
            </w:pPr>
            <w:r>
              <w:t>Carbon/energy tax revenues used to reduce employers’ social contributions</w:t>
            </w:r>
          </w:p>
        </w:tc>
      </w:tr>
      <w:tr w:rsidR="00796ED9" w14:paraId="0789CB64" w14:textId="77777777" w:rsidTr="00796ED9">
        <w:tc>
          <w:tcPr>
            <w:tcW w:w="1259" w:type="dxa"/>
          </w:tcPr>
          <w:p w14:paraId="055B8937" w14:textId="77777777" w:rsidR="00796ED9" w:rsidRPr="00E13CBA" w:rsidRDefault="00796ED9" w:rsidP="00796ED9">
            <w:pPr>
              <w:pStyle w:val="BodyText"/>
            </w:pPr>
            <w:r>
              <w:t>RRTR</w:t>
            </w:r>
          </w:p>
        </w:tc>
        <w:tc>
          <w:tcPr>
            <w:tcW w:w="1259" w:type="dxa"/>
          </w:tcPr>
          <w:p w14:paraId="23ABB93B" w14:textId="77777777" w:rsidR="00796ED9" w:rsidRDefault="00796ED9" w:rsidP="00796ED9">
            <w:pPr>
              <w:pStyle w:val="BodyText"/>
            </w:pPr>
            <w:r>
              <w:t>%</w:t>
            </w:r>
          </w:p>
        </w:tc>
        <w:tc>
          <w:tcPr>
            <w:tcW w:w="1730" w:type="dxa"/>
          </w:tcPr>
          <w:p w14:paraId="0DEDD365" w14:textId="77777777" w:rsidR="00796ED9" w:rsidRDefault="00796ED9" w:rsidP="00796ED9">
            <w:pPr>
              <w:pStyle w:val="BodyText"/>
            </w:pPr>
            <w:r>
              <w:t>State x Year</w:t>
            </w:r>
          </w:p>
        </w:tc>
        <w:tc>
          <w:tcPr>
            <w:tcW w:w="3260" w:type="dxa"/>
          </w:tcPr>
          <w:p w14:paraId="77D37DB0" w14:textId="77777777" w:rsidR="00796ED9" w:rsidRDefault="00796ED9" w:rsidP="00796ED9">
            <w:pPr>
              <w:pStyle w:val="BodyText"/>
            </w:pPr>
            <w:r>
              <w:t>Carbon/energy tax revenues used to reduce income taxes</w:t>
            </w:r>
          </w:p>
        </w:tc>
      </w:tr>
      <w:tr w:rsidR="00796ED9" w14:paraId="64B64A0B" w14:textId="77777777" w:rsidTr="00796ED9">
        <w:tc>
          <w:tcPr>
            <w:tcW w:w="1259" w:type="dxa"/>
          </w:tcPr>
          <w:p w14:paraId="4C4C77F2" w14:textId="77777777" w:rsidR="00796ED9" w:rsidRDefault="00796ED9" w:rsidP="00796ED9">
            <w:pPr>
              <w:pStyle w:val="BodyText"/>
            </w:pPr>
            <w:r w:rsidRPr="00E13CBA">
              <w:lastRenderedPageBreak/>
              <w:t>RRVT</w:t>
            </w:r>
          </w:p>
        </w:tc>
        <w:tc>
          <w:tcPr>
            <w:tcW w:w="1259" w:type="dxa"/>
          </w:tcPr>
          <w:p w14:paraId="2CA256BB" w14:textId="77777777" w:rsidR="00796ED9" w:rsidRDefault="00796ED9" w:rsidP="00796ED9">
            <w:pPr>
              <w:pStyle w:val="BodyText"/>
            </w:pPr>
            <w:r>
              <w:t>%</w:t>
            </w:r>
          </w:p>
        </w:tc>
        <w:tc>
          <w:tcPr>
            <w:tcW w:w="1730" w:type="dxa"/>
          </w:tcPr>
          <w:p w14:paraId="6AE61946" w14:textId="77777777" w:rsidR="00796ED9" w:rsidRDefault="00796ED9" w:rsidP="00796ED9">
            <w:pPr>
              <w:pStyle w:val="BodyText"/>
            </w:pPr>
            <w:r>
              <w:t>State x Year</w:t>
            </w:r>
          </w:p>
        </w:tc>
        <w:tc>
          <w:tcPr>
            <w:tcW w:w="3260" w:type="dxa"/>
          </w:tcPr>
          <w:p w14:paraId="18648E5D" w14:textId="77777777" w:rsidR="00796ED9" w:rsidRDefault="00796ED9" w:rsidP="00796ED9">
            <w:pPr>
              <w:pStyle w:val="BodyText"/>
            </w:pPr>
            <w:r>
              <w:t>Carbon/energy tax revenues used to reduce VAT</w:t>
            </w:r>
          </w:p>
        </w:tc>
      </w:tr>
      <w:tr w:rsidR="00796ED9" w14:paraId="3420B713" w14:textId="77777777" w:rsidTr="00796ED9">
        <w:tc>
          <w:tcPr>
            <w:tcW w:w="1259" w:type="dxa"/>
          </w:tcPr>
          <w:p w14:paraId="4043740B" w14:textId="77777777" w:rsidR="00796ED9" w:rsidRDefault="00796ED9" w:rsidP="00796ED9">
            <w:pPr>
              <w:pStyle w:val="BodyText"/>
            </w:pPr>
            <w:r w:rsidRPr="00E13CBA">
              <w:t>PESH</w:t>
            </w:r>
          </w:p>
        </w:tc>
        <w:tc>
          <w:tcPr>
            <w:tcW w:w="1259" w:type="dxa"/>
          </w:tcPr>
          <w:p w14:paraId="76C7A0FC" w14:textId="77777777" w:rsidR="00796ED9" w:rsidRDefault="00796ED9" w:rsidP="00796ED9">
            <w:pPr>
              <w:pStyle w:val="BodyText"/>
            </w:pPr>
            <w:r>
              <w:t>Share</w:t>
            </w:r>
          </w:p>
        </w:tc>
        <w:tc>
          <w:tcPr>
            <w:tcW w:w="1730" w:type="dxa"/>
          </w:tcPr>
          <w:p w14:paraId="6377DF54" w14:textId="77777777" w:rsidR="00796ED9" w:rsidRDefault="00796ED9" w:rsidP="00796ED9">
            <w:pPr>
              <w:pStyle w:val="BodyText"/>
            </w:pPr>
            <w:r>
              <w:t>Income Group x State</w:t>
            </w:r>
          </w:p>
        </w:tc>
        <w:tc>
          <w:tcPr>
            <w:tcW w:w="3260" w:type="dxa"/>
          </w:tcPr>
          <w:p w14:paraId="08BF760E" w14:textId="77777777" w:rsidR="00796ED9" w:rsidRDefault="00796ED9" w:rsidP="00796ED9">
            <w:pPr>
              <w:pStyle w:val="BodyText"/>
            </w:pPr>
            <w:r>
              <w:t>Implied subsidies to each group (1 = none)</w:t>
            </w:r>
          </w:p>
        </w:tc>
      </w:tr>
    </w:tbl>
    <w:p w14:paraId="661C3263" w14:textId="77777777" w:rsidR="00796ED9" w:rsidRDefault="00796ED9" w:rsidP="00796ED9">
      <w:pPr>
        <w:pStyle w:val="ASub"/>
        <w:framePr w:wrap="around"/>
      </w:pPr>
      <w:r>
        <w:t>Other inputs (through the instructions files)</w:t>
      </w:r>
    </w:p>
    <w:p w14:paraId="62C5DBAD" w14:textId="77777777" w:rsidR="00796ED9" w:rsidRDefault="00796ED9" w:rsidP="00796ED9">
      <w:pPr>
        <w:pStyle w:val="BodyText"/>
      </w:pPr>
      <w:r>
        <w:t>Additional flexibility is added when using the instructions files. Some of the most commonly used inputs here are shown below.</w:t>
      </w:r>
    </w:p>
    <w:p w14:paraId="5B896246" w14:textId="77777777" w:rsidR="00796ED9" w:rsidRDefault="00796ED9" w:rsidP="00796ED9">
      <w:pPr>
        <w:pStyle w:val="ListBullet"/>
      </w:pPr>
      <w:r>
        <w:t>FRCH (fuel user by state) – exogenous reduction in coal consumption, in thousands of tonnes of oil equivalent.</w:t>
      </w:r>
    </w:p>
    <w:p w14:paraId="408BFCE2" w14:textId="77777777" w:rsidR="00796ED9" w:rsidRDefault="00796ED9" w:rsidP="00796ED9">
      <w:pPr>
        <w:pStyle w:val="ListBullet"/>
      </w:pPr>
      <w:r>
        <w:t>FROH, FRGH, FREH – exogenous reductions in oil, gas and electricity consumptions (same dimensions and units).</w:t>
      </w:r>
    </w:p>
    <w:p w14:paraId="557141B1" w14:textId="408C04AD" w:rsidR="00796ED9" w:rsidRDefault="00796ED9" w:rsidP="00796ED9">
      <w:pPr>
        <w:pStyle w:val="ListBullet"/>
      </w:pPr>
      <w:r>
        <w:t xml:space="preserve">KRX (sector by state) – exogenous increase in investment, millions of rupees at </w:t>
      </w:r>
      <w:r w:rsidR="00156B34">
        <w:t xml:space="preserve">2011 </w:t>
      </w:r>
      <w:r>
        <w:t>prices.</w:t>
      </w:r>
    </w:p>
    <w:p w14:paraId="74F20A19" w14:textId="6DF5C9A4" w:rsidR="00796ED9" w:rsidRDefault="00796ED9" w:rsidP="00796ED9">
      <w:r>
        <w:t>Almost all the variables in E3-India can be shocked exogenously. For further information on this please contact the modelling team.</w:t>
      </w:r>
    </w:p>
    <w:p w14:paraId="0945926A" w14:textId="52C8CD41" w:rsidR="00F549EE" w:rsidRDefault="00F549EE">
      <w:pPr>
        <w:spacing w:line="240" w:lineRule="auto"/>
      </w:pPr>
    </w:p>
    <w:sectPr w:rsidR="00F549EE" w:rsidSect="008B74CC">
      <w:type w:val="continuous"/>
      <w:pgSz w:w="11907" w:h="16840" w:code="9"/>
      <w:pgMar w:top="907" w:right="1134" w:bottom="907" w:left="3119" w:header="90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AFDAD" w14:textId="77777777" w:rsidR="007566D3" w:rsidRDefault="007566D3">
      <w:pPr>
        <w:spacing w:line="240" w:lineRule="auto"/>
      </w:pPr>
      <w:r>
        <w:separator/>
      </w:r>
    </w:p>
  </w:endnote>
  <w:endnote w:type="continuationSeparator" w:id="0">
    <w:p w14:paraId="3BE5E8D2" w14:textId="77777777" w:rsidR="007566D3" w:rsidRDefault="007566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aleko 105 Round Book">
    <w:altName w:val="Calibri"/>
    <w:charset w:val="00"/>
    <w:family w:val="auto"/>
    <w:pitch w:val="variable"/>
    <w:sig w:usb0="00000003" w:usb1="00000000" w:usb2="00000000" w:usb3="00000000" w:csb0="00000001" w:csb1="00000000"/>
  </w:font>
  <w:font w:name="Kaleko 105 Round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63AA9" w14:textId="47EA1A85" w:rsidR="008047A9" w:rsidRPr="00E93B27" w:rsidRDefault="008047A9" w:rsidP="00722B6C">
    <w:pPr>
      <w:pStyle w:val="Footer"/>
      <w:pBdr>
        <w:top w:val="single" w:sz="4" w:space="1" w:color="006398"/>
      </w:pBdr>
      <w:tabs>
        <w:tab w:val="center" w:pos="3822"/>
        <w:tab w:val="left" w:pos="4989"/>
        <w:tab w:val="right" w:pos="7644"/>
      </w:tabs>
      <w:jc w:val="right"/>
      <w:rPr>
        <w:rFonts w:cs="Arial"/>
        <w:color w:val="009FE3"/>
        <w:szCs w:val="22"/>
      </w:rPr>
    </w:pPr>
    <w:r w:rsidRPr="00E93B27">
      <w:rPr>
        <w:rFonts w:cs="Arial"/>
        <w:noProof/>
        <w:color w:val="009FE3"/>
        <w:szCs w:val="22"/>
        <w:lang w:eastAsia="en-GB"/>
      </w:rPr>
      <mc:AlternateContent>
        <mc:Choice Requires="wps">
          <w:drawing>
            <wp:anchor distT="0" distB="0" distL="114300" distR="114300" simplePos="0" relativeHeight="251665408" behindDoc="0" locked="0" layoutInCell="1" allowOverlap="1" wp14:anchorId="2F554E77" wp14:editId="76AFF3FC">
              <wp:simplePos x="0" y="0"/>
              <wp:positionH relativeFrom="column">
                <wp:posOffset>-22860</wp:posOffset>
              </wp:positionH>
              <wp:positionV relativeFrom="paragraph">
                <wp:posOffset>6350</wp:posOffset>
              </wp:positionV>
              <wp:extent cx="2114550" cy="222885"/>
              <wp:effectExtent l="0"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2C921" w14:textId="77777777" w:rsidR="008047A9" w:rsidRPr="00264451" w:rsidRDefault="008047A9" w:rsidP="00F8380C">
                          <w:pPr>
                            <w:rPr>
                              <w:rStyle w:val="PageNumber"/>
                              <w:sz w:val="16"/>
                            </w:rPr>
                          </w:pPr>
                          <w:r w:rsidRPr="00264451">
                            <w:rPr>
                              <w:rStyle w:val="PageNumber"/>
                              <w:sz w:val="16"/>
                            </w:rPr>
                            <w:t>Cambridge Econometrics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54E77" id="_x0000_t202" coordsize="21600,21600" o:spt="202" path="m,l,21600r21600,l21600,xe">
              <v:stroke joinstyle="miter"/>
              <v:path gradientshapeok="t" o:connecttype="rect"/>
            </v:shapetype>
            <v:shape id="Text Box 1" o:spid="_x0000_s1087" type="#_x0000_t202" style="position:absolute;left:0;text-align:left;margin-left:-1.8pt;margin-top:.5pt;width:166.5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" filled="f" stroked="f">
              <v:textbox inset="0,0,0,0">
                <w:txbxContent>
                  <w:p w14:paraId="6FE2C921" w14:textId="77777777" w:rsidR="008047A9" w:rsidRPr="00264451" w:rsidRDefault="008047A9" w:rsidP="00F8380C">
                    <w:pPr>
                      <w:rPr>
                        <w:rStyle w:val="PageNumber"/>
                        <w:sz w:val="16"/>
                      </w:rPr>
                    </w:pPr>
                    <w:r w:rsidRPr="00264451">
                      <w:rPr>
                        <w:rStyle w:val="PageNumber"/>
                        <w:sz w:val="16"/>
                      </w:rPr>
                      <w:t>Cambridge Econometrics</w:t>
                    </w:r>
                  </w:p>
                </w:txbxContent>
              </v:textbox>
            </v:shape>
          </w:pict>
        </mc:Fallback>
      </mc:AlternateContent>
    </w:r>
    <w:r w:rsidRPr="00E93B27">
      <w:rPr>
        <w:rStyle w:val="PageNumber"/>
        <w:rFonts w:cs="Arial"/>
        <w:szCs w:val="22"/>
      </w:rPr>
      <w:fldChar w:fldCharType="begin"/>
    </w:r>
    <w:r w:rsidRPr="00E93B27">
      <w:rPr>
        <w:rStyle w:val="PageNumber"/>
        <w:rFonts w:cs="Arial"/>
        <w:szCs w:val="22"/>
      </w:rPr>
      <w:instrText xml:space="preserve"> PAGE </w:instrText>
    </w:r>
    <w:r w:rsidRPr="00E93B27">
      <w:rPr>
        <w:rStyle w:val="PageNumber"/>
        <w:rFonts w:cs="Arial"/>
        <w:szCs w:val="22"/>
      </w:rPr>
      <w:fldChar w:fldCharType="separate"/>
    </w:r>
    <w:r>
      <w:rPr>
        <w:rStyle w:val="PageNumber"/>
        <w:rFonts w:cs="Arial"/>
        <w:noProof/>
        <w:szCs w:val="22"/>
      </w:rPr>
      <w:t>21</w:t>
    </w:r>
    <w:r w:rsidRPr="00E93B27">
      <w:rPr>
        <w:rStyle w:val="PageNumber"/>
        <w:rFonts w:cs="Arial"/>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927A4A" w14:textId="77777777" w:rsidR="007566D3" w:rsidRDefault="007566D3">
      <w:pPr>
        <w:spacing w:line="240" w:lineRule="auto"/>
      </w:pPr>
      <w:r>
        <w:separator/>
      </w:r>
    </w:p>
  </w:footnote>
  <w:footnote w:type="continuationSeparator" w:id="0">
    <w:p w14:paraId="17EE3A2A" w14:textId="77777777" w:rsidR="007566D3" w:rsidRDefault="007566D3">
      <w:pPr>
        <w:spacing w:line="240" w:lineRule="auto"/>
      </w:pPr>
      <w:r>
        <w:continuationSeparator/>
      </w:r>
    </w:p>
  </w:footnote>
  <w:footnote w:id="1">
    <w:p w14:paraId="4F075F5B" w14:textId="77777777" w:rsidR="008047A9" w:rsidRDefault="008047A9" w:rsidP="0035439A">
      <w:pPr>
        <w:pStyle w:val="FootnoteText"/>
      </w:pPr>
      <w:r>
        <w:rPr>
          <w:rStyle w:val="FootnoteReference"/>
        </w:rPr>
        <w:footnoteRef/>
      </w:r>
      <w:r>
        <w:t xml:space="preserve"> </w:t>
      </w:r>
      <w:hyperlink r:id="rId1" w:history="1">
        <w:r w:rsidRPr="009B4726">
          <w:rPr>
            <w:rStyle w:val="Hyperlink"/>
          </w:rPr>
          <w:t>www.e3me.com</w:t>
        </w:r>
      </w:hyperlink>
      <w:r>
        <w:t xml:space="preserve"> </w:t>
      </w:r>
    </w:p>
  </w:footnote>
  <w:footnote w:id="2">
    <w:p w14:paraId="496DD0C9" w14:textId="77777777" w:rsidR="008047A9" w:rsidRDefault="008047A9" w:rsidP="00521E7C">
      <w:pPr>
        <w:pStyle w:val="FootnoteText"/>
      </w:pPr>
      <w:r>
        <w:rPr>
          <w:rStyle w:val="FootnoteReference"/>
        </w:rPr>
        <w:footnoteRef/>
      </w:r>
      <w:r>
        <w:t xml:space="preserve"> Most of the testing has been carried out using Windows 10.</w:t>
      </w:r>
    </w:p>
  </w:footnote>
  <w:footnote w:id="3">
    <w:p w14:paraId="07A9B17F" w14:textId="77777777" w:rsidR="008047A9" w:rsidRDefault="008047A9" w:rsidP="003E1839">
      <w:pPr>
        <w:pStyle w:val="FootnoteText"/>
      </w:pPr>
      <w:r>
        <w:rPr>
          <w:rStyle w:val="FootnoteReference"/>
        </w:rPr>
        <w:footnoteRef/>
      </w:r>
      <w:r>
        <w:t xml:space="preserve"> These are also referred to as ‘fuels’ for brevity.</w:t>
      </w:r>
    </w:p>
  </w:footnote>
  <w:footnote w:id="4">
    <w:p w14:paraId="35CDE5D1" w14:textId="77777777" w:rsidR="008047A9" w:rsidRDefault="008047A9" w:rsidP="003E1839">
      <w:pPr>
        <w:pStyle w:val="FootnoteText"/>
      </w:pPr>
      <w:r>
        <w:rPr>
          <w:rStyle w:val="FootnoteReference"/>
        </w:rPr>
        <w:footnoteRef/>
      </w:r>
      <w:r>
        <w:t xml:space="preserve"> Due to data constraints, E3-India only includes a limited treatment of income distribution across different household groups (see social indicators later in this section).</w:t>
      </w:r>
    </w:p>
  </w:footnote>
  <w:footnote w:id="5">
    <w:p w14:paraId="36F64FF4" w14:textId="77777777" w:rsidR="008047A9" w:rsidRDefault="008047A9" w:rsidP="003E1839">
      <w:pPr>
        <w:pStyle w:val="FootnoteText"/>
      </w:pPr>
      <w:r>
        <w:rPr>
          <w:rStyle w:val="FootnoteReference"/>
        </w:rPr>
        <w:footnoteRef/>
      </w:r>
      <w:r>
        <w:t xml:space="preserve"> There are also some parameters that are fixed by theory, such as the assumption that in the long run household expenditure is equal to household income.</w:t>
      </w:r>
    </w:p>
  </w:footnote>
  <w:footnote w:id="6">
    <w:p w14:paraId="226612FE" w14:textId="77777777" w:rsidR="008047A9" w:rsidRDefault="008047A9" w:rsidP="003E1839">
      <w:pPr>
        <w:pStyle w:val="FootnoteText"/>
      </w:pPr>
      <w:r>
        <w:rPr>
          <w:rStyle w:val="FootnoteReference"/>
        </w:rPr>
        <w:footnoteRef/>
      </w:r>
      <w:r>
        <w:t xml:space="preserve"> A pre-print is available online here: </w:t>
      </w:r>
      <w:hyperlink r:id="rId2" w:history="1">
        <w:r>
          <w:rPr>
            <w:rStyle w:val="Hyperlink"/>
          </w:rPr>
          <w:t>https://arxiv.org/abs/1205.4868</w:t>
        </w:r>
      </w:hyperlink>
      <w:r>
        <w:t xml:space="preserve"> </w:t>
      </w:r>
    </w:p>
  </w:footnote>
  <w:footnote w:id="7">
    <w:p w14:paraId="40F35B76" w14:textId="77777777" w:rsidR="008047A9" w:rsidRDefault="008047A9" w:rsidP="003E1839">
      <w:pPr>
        <w:pStyle w:val="FootnoteText"/>
      </w:pPr>
      <w:r>
        <w:rPr>
          <w:rStyle w:val="FootnoteReference"/>
        </w:rPr>
        <w:footnoteRef/>
      </w:r>
      <w:r>
        <w:t xml:space="preserve"> </w:t>
      </w:r>
      <w:hyperlink r:id="rId3" w:history="1">
        <w:r>
          <w:rPr>
            <w:rStyle w:val="Hyperlink"/>
          </w:rPr>
          <w:t>http://mapre.lbl.gov/rez/irez/</w:t>
        </w:r>
      </w:hyperlink>
      <w:r>
        <w:t xml:space="preserve"> </w:t>
      </w:r>
      <w:r>
        <w:t>MapRE (Berkeley University)</w:t>
      </w:r>
    </w:p>
  </w:footnote>
  <w:footnote w:id="8">
    <w:p w14:paraId="530898C1" w14:textId="77777777" w:rsidR="008047A9" w:rsidRDefault="008047A9" w:rsidP="003E1839">
      <w:pPr>
        <w:pStyle w:val="FootnoteText"/>
      </w:pPr>
      <w:r>
        <w:rPr>
          <w:rStyle w:val="FootnoteReference"/>
        </w:rPr>
        <w:footnoteRef/>
      </w:r>
      <w:r>
        <w:t xml:space="preserve"> </w:t>
      </w:r>
      <w:hyperlink r:id="rId4" w:history="1">
        <w:r>
          <w:rPr>
            <w:rStyle w:val="Hyperlink"/>
          </w:rPr>
          <w:t>http://www.eai.in/ref/ae/hyd/hyd.html</w:t>
        </w:r>
      </w:hyperlink>
      <w:r>
        <w:t xml:space="preserve"> </w:t>
      </w:r>
    </w:p>
  </w:footnote>
  <w:footnote w:id="9">
    <w:p w14:paraId="0BD90A9E" w14:textId="77777777" w:rsidR="008047A9" w:rsidRDefault="008047A9" w:rsidP="003E1839">
      <w:pPr>
        <w:pStyle w:val="FootnoteText"/>
      </w:pPr>
      <w:r>
        <w:rPr>
          <w:rStyle w:val="FootnoteReference"/>
        </w:rPr>
        <w:footnoteRef/>
      </w:r>
      <w:r>
        <w:t xml:space="preserve"> </w:t>
      </w:r>
      <w:r>
        <w:t>Beinhocker (2007) provides a good overview, see also the ever-growing field of behavioural economics (e.g. Kahnemann, 2012).</w:t>
      </w:r>
    </w:p>
  </w:footnote>
  <w:footnote w:id="10">
    <w:p w14:paraId="2D536487" w14:textId="31572B3B" w:rsidR="008047A9" w:rsidRDefault="008047A9">
      <w:pPr>
        <w:pStyle w:val="FootnoteText"/>
      </w:pPr>
      <w:r>
        <w:rPr>
          <w:rStyle w:val="FootnoteReference"/>
        </w:rPr>
        <w:footnoteRef/>
      </w:r>
      <w:r>
        <w:t xml:space="preserve"> </w:t>
      </w:r>
      <w:r w:rsidRPr="00412D15">
        <w:t xml:space="preserve">Data taken from Central Electricity Authority, Ministry of Power, India and </w:t>
      </w:r>
      <w:hyperlink r:id="rId5" w:history="1">
        <w:r w:rsidRPr="007C0D2E">
          <w:rPr>
            <w:rStyle w:val="Hyperlink"/>
          </w:rPr>
          <w:t>http://indiaenergy.gov.in/</w:t>
        </w:r>
      </w:hyperlink>
      <w:r>
        <w:t xml:space="preserve"> </w:t>
      </w:r>
    </w:p>
  </w:footnote>
  <w:footnote w:id="11">
    <w:p w14:paraId="54CADD7E" w14:textId="5456100E" w:rsidR="008047A9" w:rsidRDefault="008047A9">
      <w:pPr>
        <w:pStyle w:val="FootnoteText"/>
      </w:pPr>
      <w:r>
        <w:rPr>
          <w:rStyle w:val="FootnoteReference"/>
        </w:rPr>
        <w:footnoteRef/>
      </w:r>
      <w:r>
        <w:t xml:space="preserve"> </w:t>
      </w:r>
      <w:hyperlink r:id="rId6" w:history="1">
        <w:r>
          <w:rPr>
            <w:rStyle w:val="Hyperlink"/>
          </w:rPr>
          <w:t>https://www.oecd-nea.org/ndd/pubs/2015/7057-proj-costs-electricity-2015.pdf</w:t>
        </w:r>
      </w:hyperlink>
      <w:r>
        <w:rPr>
          <w:rStyle w:val="Hyperlink"/>
        </w:rPr>
        <w:t xml:space="preserve"> </w:t>
      </w:r>
    </w:p>
  </w:footnote>
  <w:footnote w:id="12">
    <w:p w14:paraId="20791575" w14:textId="77777777" w:rsidR="008047A9" w:rsidRDefault="008047A9" w:rsidP="003E1839">
      <w:pPr>
        <w:pStyle w:val="FootnoteText"/>
      </w:pPr>
      <w:r>
        <w:rPr>
          <w:rStyle w:val="FootnoteReference"/>
        </w:rPr>
        <w:footnoteRef/>
      </w:r>
      <w:r>
        <w:t xml:space="preserve"> A separate study of this ‘Announcement Effect’ in the UK is described in </w:t>
      </w:r>
      <w:r>
        <w:t xml:space="preserve">Agnolucci et al (2004). </w:t>
      </w:r>
    </w:p>
  </w:footnote>
  <w:footnote w:id="13">
    <w:p w14:paraId="2652AB0B" w14:textId="77777777" w:rsidR="008047A9" w:rsidRDefault="008047A9" w:rsidP="00056AED">
      <w:pPr>
        <w:pStyle w:val="FootnoteText"/>
      </w:pPr>
      <w:r>
        <w:rPr>
          <w:rStyle w:val="FootnoteReference"/>
        </w:rPr>
        <w:footnoteRef/>
      </w:r>
      <w:r>
        <w:t xml:space="preserve"> Baseline PEHS is estimated from a) electricity price per consumption unit by state </w:t>
      </w:r>
      <w:hyperlink r:id="rId7" w:history="1">
        <w:r>
          <w:rPr>
            <w:rStyle w:val="Hyperlink"/>
          </w:rPr>
          <w:t>https://www.bijlibachao.com/news/domestic-electricity-lt-tariff-slabs-and-rates-for-all-states-in-india-in-2016.html</w:t>
        </w:r>
      </w:hyperlink>
      <w:r>
        <w:t xml:space="preserve"> and b)  household electricity consumption by states, quintiles and rural/urban  </w:t>
      </w:r>
      <w:hyperlink r:id="rId8" w:history="1">
        <w:r>
          <w:rPr>
            <w:rStyle w:val="Hyperlink"/>
          </w:rPr>
          <w:t>https://openknowledge.worldbank.org/bitstream/handle/10986/20538/926480PUB0978100Box385381B00PUBLIC0.pdf?sequence=1&amp;isAllowed=y</w:t>
        </w:r>
      </w:hyperlink>
      <w:r>
        <w:t xml:space="preserve"> </w:t>
      </w:r>
    </w:p>
  </w:footnote>
  <w:footnote w:id="14">
    <w:p w14:paraId="3BDC6099" w14:textId="73FDD394" w:rsidR="008047A9" w:rsidRDefault="008047A9" w:rsidP="00EA36D0">
      <w:pPr>
        <w:pStyle w:val="FootnoteText"/>
      </w:pPr>
      <w:r>
        <w:rPr>
          <w:rStyle w:val="FootnoteReference"/>
        </w:rPr>
        <w:footnoteRef/>
      </w:r>
      <w:r>
        <w:t xml:space="preserve"> The order is not important in determining results; it was chosen on the basis of solution speed and stability and largely follows the order of the functions shown in Chapter </w:t>
      </w:r>
      <w:r>
        <w:fldChar w:fldCharType="begin"/>
      </w:r>
      <w:r>
        <w:instrText xml:space="preserve"> REF _Ref508009003 \r \h </w:instrText>
      </w:r>
      <w:r>
        <w:fldChar w:fldCharType="separate"/>
      </w:r>
      <w:r>
        <w:t>5</w:t>
      </w:r>
      <w:r>
        <w:fldChar w:fldCharType="end"/>
      </w:r>
      <w:r>
        <w:t>.</w:t>
      </w:r>
    </w:p>
  </w:footnote>
  <w:footnote w:id="15">
    <w:p w14:paraId="1072A09B" w14:textId="77777777" w:rsidR="008047A9" w:rsidRDefault="008047A9" w:rsidP="00EA36D0">
      <w:pPr>
        <w:pStyle w:val="FootnoteText"/>
      </w:pPr>
      <w:r>
        <w:rPr>
          <w:rStyle w:val="FootnoteReference"/>
        </w:rPr>
        <w:footnoteRef/>
      </w:r>
      <w:r>
        <w:t xml:space="preserve"> This text file (called the ‘verification’ file) contains a set of diagnostic outputs that can be relayed back to Cambridge Econometrics when support is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rPr>
      <w:alias w:val="Title"/>
      <w:tag w:val=""/>
      <w:id w:val="-154304976"/>
      <w:placeholder>
        <w:docPart w:val="6D43298633F34C00BB980F98BEA7AAA8"/>
      </w:placeholder>
      <w:dataBinding w:prefixMappings="xmlns:ns0='http://purl.org/dc/elements/1.1/' xmlns:ns1='http://schemas.openxmlformats.org/package/2006/metadata/core-properties' " w:xpath="/ns1:coreProperties[1]/ns0:title[1]" w:storeItemID="{6C3C8BC8-F283-45AE-878A-BAB7291924A1}"/>
      <w:text/>
    </w:sdtPr>
    <w:sdtEndPr/>
    <w:sdtContent>
      <w:p w14:paraId="19B4E773" w14:textId="36D33035" w:rsidR="008047A9" w:rsidRPr="008D51B7" w:rsidRDefault="008047A9" w:rsidP="00722B6C">
        <w:pPr>
          <w:pStyle w:val="Header"/>
          <w:pBdr>
            <w:bottom w:val="single" w:sz="4" w:space="1" w:color="006398"/>
          </w:pBdr>
          <w:rPr>
            <w:rFonts w:cs="Arial"/>
          </w:rPr>
        </w:pPr>
        <w:r>
          <w:rPr>
            <w:rFonts w:cs="Arial"/>
          </w:rPr>
          <w:t>E3-India: Technical model manual</w:t>
        </w:r>
      </w:p>
    </w:sdtContent>
  </w:sdt>
  <w:p w14:paraId="4C1FE2A5" w14:textId="77777777" w:rsidR="008047A9" w:rsidRPr="00EF0F3B" w:rsidRDefault="008047A9" w:rsidP="00FA65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C9AB7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F8D5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98F0B6"/>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AE06C1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812D21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952A60E"/>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E5D6E76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D8C2256A"/>
    <w:lvl w:ilvl="0">
      <w:start w:val="1"/>
      <w:numFmt w:val="decimal"/>
      <w:lvlText w:val="%1"/>
      <w:lvlJc w:val="left"/>
      <w:pPr>
        <w:ind w:left="360" w:hanging="360"/>
      </w:pPr>
    </w:lvl>
  </w:abstractNum>
  <w:abstractNum w:abstractNumId="8" w15:restartNumberingAfterBreak="0">
    <w:nsid w:val="FFFFFFFE"/>
    <w:multiLevelType w:val="singleLevel"/>
    <w:tmpl w:val="D2AA79B6"/>
    <w:lvl w:ilvl="0">
      <w:start w:val="1"/>
      <w:numFmt w:val="bullet"/>
      <w:pStyle w:val="ListBullet"/>
      <w:lvlText w:val=""/>
      <w:lvlJc w:val="left"/>
      <w:pPr>
        <w:ind w:left="360" w:hanging="360"/>
      </w:pPr>
      <w:rPr>
        <w:rFonts w:ascii="Symbol" w:hAnsi="Symbol" w:hint="default"/>
        <w:color w:val="002060"/>
      </w:rPr>
    </w:lvl>
  </w:abstractNum>
  <w:abstractNum w:abstractNumId="9" w15:restartNumberingAfterBreak="0">
    <w:nsid w:val="05897899"/>
    <w:multiLevelType w:val="multilevel"/>
    <w:tmpl w:val="D79E7F44"/>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right"/>
      <w:pPr>
        <w:ind w:left="144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CFE30E8"/>
    <w:multiLevelType w:val="hybridMultilevel"/>
    <w:tmpl w:val="F1D623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DA5238C"/>
    <w:multiLevelType w:val="hybridMultilevel"/>
    <w:tmpl w:val="FB5CAB4A"/>
    <w:lvl w:ilvl="0" w:tplc="40090003">
      <w:start w:val="1"/>
      <w:numFmt w:val="bullet"/>
      <w:lvlText w:val="o"/>
      <w:lvlJc w:val="left"/>
      <w:pPr>
        <w:ind w:left="1080" w:hanging="360"/>
      </w:pPr>
      <w:rPr>
        <w:rFonts w:ascii="Courier New" w:hAnsi="Courier New" w:cs="Courier New"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12" w15:restartNumberingAfterBreak="0">
    <w:nsid w:val="0ECD7F56"/>
    <w:multiLevelType w:val="singleLevel"/>
    <w:tmpl w:val="735AC0F0"/>
    <w:lvl w:ilvl="0">
      <w:start w:val="1"/>
      <w:numFmt w:val="decimal"/>
      <w:lvlText w:val="%1"/>
      <w:legacy w:legacy="1" w:legacySpace="0" w:legacyIndent="283"/>
      <w:lvlJc w:val="left"/>
      <w:pPr>
        <w:ind w:left="283" w:hanging="283"/>
      </w:pPr>
    </w:lvl>
  </w:abstractNum>
  <w:abstractNum w:abstractNumId="13" w15:restartNumberingAfterBreak="0">
    <w:nsid w:val="102166EE"/>
    <w:multiLevelType w:val="singleLevel"/>
    <w:tmpl w:val="227A113C"/>
    <w:lvl w:ilvl="0">
      <w:numFmt w:val="decimal"/>
      <w:lvlText w:val="*"/>
      <w:lvlJc w:val="left"/>
    </w:lvl>
  </w:abstractNum>
  <w:abstractNum w:abstractNumId="14" w15:restartNumberingAfterBreak="0">
    <w:nsid w:val="115C2A09"/>
    <w:multiLevelType w:val="hybridMultilevel"/>
    <w:tmpl w:val="B502A1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1A47F21"/>
    <w:multiLevelType w:val="singleLevel"/>
    <w:tmpl w:val="E632BF7E"/>
    <w:lvl w:ilvl="0">
      <w:start w:val="1"/>
      <w:numFmt w:val="bullet"/>
      <w:pStyle w:val="ListBulletlast"/>
      <w:lvlText w:val=""/>
      <w:lvlJc w:val="left"/>
      <w:pPr>
        <w:ind w:left="360" w:hanging="360"/>
      </w:pPr>
      <w:rPr>
        <w:rFonts w:ascii="Symbol" w:hAnsi="Symbol" w:hint="default"/>
        <w:color w:val="002060"/>
      </w:rPr>
    </w:lvl>
  </w:abstractNum>
  <w:abstractNum w:abstractNumId="16" w15:restartNumberingAfterBreak="0">
    <w:nsid w:val="24423B5E"/>
    <w:multiLevelType w:val="singleLevel"/>
    <w:tmpl w:val="1C46001A"/>
    <w:lvl w:ilvl="0">
      <w:start w:val="1"/>
      <w:numFmt w:val="decimal"/>
      <w:lvlText w:val="%1"/>
      <w:legacy w:legacy="1" w:legacySpace="0" w:legacyIndent="283"/>
      <w:lvlJc w:val="left"/>
      <w:pPr>
        <w:ind w:left="283" w:hanging="283"/>
      </w:pPr>
    </w:lvl>
  </w:abstractNum>
  <w:abstractNum w:abstractNumId="17" w15:restartNumberingAfterBreak="0">
    <w:nsid w:val="27FB07BE"/>
    <w:multiLevelType w:val="hybridMultilevel"/>
    <w:tmpl w:val="523C54E0"/>
    <w:lvl w:ilvl="0" w:tplc="B186E384">
      <w:start w:val="1"/>
      <w:numFmt w:val="lowerLetter"/>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A117DAA"/>
    <w:multiLevelType w:val="hybridMultilevel"/>
    <w:tmpl w:val="540258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15:restartNumberingAfterBreak="0">
    <w:nsid w:val="2BBE56ED"/>
    <w:multiLevelType w:val="hybridMultilevel"/>
    <w:tmpl w:val="192896E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0" w15:restartNumberingAfterBreak="0">
    <w:nsid w:val="33C248B6"/>
    <w:multiLevelType w:val="multilevel"/>
    <w:tmpl w:val="F31E50FA"/>
    <w:lvl w:ilvl="0">
      <w:start w:val="1"/>
      <w:numFmt w:val="decimal"/>
      <w:lvlText w:val="%1."/>
      <w:lvlJc w:val="left"/>
      <w:pPr>
        <w:tabs>
          <w:tab w:val="num" w:pos="709"/>
        </w:tabs>
        <w:ind w:left="720" w:hanging="719"/>
      </w:pPr>
      <w:rPr>
        <w:rFonts w:hint="default"/>
      </w:rPr>
    </w:lvl>
    <w:lvl w:ilvl="1">
      <w:start w:val="1"/>
      <w:numFmt w:val="decimal"/>
      <w:lvlText w:val="%1.%2"/>
      <w:lvlJc w:val="left"/>
      <w:pPr>
        <w:tabs>
          <w:tab w:val="num" w:pos="0"/>
        </w:tabs>
        <w:ind w:left="720" w:hanging="719"/>
      </w:pPr>
      <w:rPr>
        <w:rFonts w:hint="default"/>
      </w:rPr>
    </w:lvl>
    <w:lvl w:ilvl="2">
      <w:start w:val="1"/>
      <w:numFmt w:val="decimal"/>
      <w:pStyle w:val="Heading3"/>
      <w:lvlText w:val="%1.%2%3."/>
      <w:lvlJc w:val="left"/>
      <w:pPr>
        <w:tabs>
          <w:tab w:val="num" w:pos="720"/>
        </w:tabs>
        <w:ind w:left="709" w:hanging="709"/>
      </w:pPr>
      <w:rPr>
        <w:rFonts w:hint="default"/>
      </w:rPr>
    </w:lvl>
    <w:lvl w:ilvl="3">
      <w:start w:val="1"/>
      <w:numFmt w:val="decimal"/>
      <w:pStyle w:val="Heading4"/>
      <w:lvlText w:val="%1.%2%3.%4."/>
      <w:lvlJc w:val="left"/>
      <w:pPr>
        <w:tabs>
          <w:tab w:val="num" w:pos="0"/>
        </w:tabs>
        <w:ind w:left="2832" w:hanging="708"/>
      </w:pPr>
      <w:rPr>
        <w:rFonts w:hint="default"/>
      </w:rPr>
    </w:lvl>
    <w:lvl w:ilvl="4">
      <w:start w:val="1"/>
      <w:numFmt w:val="decimal"/>
      <w:pStyle w:val="Heading5"/>
      <w:lvlText w:val="%1.%2%3.%4.%5."/>
      <w:lvlJc w:val="left"/>
      <w:pPr>
        <w:tabs>
          <w:tab w:val="num" w:pos="0"/>
        </w:tabs>
        <w:ind w:left="3540" w:hanging="708"/>
      </w:pPr>
      <w:rPr>
        <w:rFonts w:hint="default"/>
      </w:rPr>
    </w:lvl>
    <w:lvl w:ilvl="5">
      <w:start w:val="1"/>
      <w:numFmt w:val="decimal"/>
      <w:pStyle w:val="Heading6"/>
      <w:lvlText w:val="%1.%2%3.%4.%5.%6."/>
      <w:lvlJc w:val="left"/>
      <w:pPr>
        <w:tabs>
          <w:tab w:val="num" w:pos="0"/>
        </w:tabs>
        <w:ind w:left="4248" w:hanging="708"/>
      </w:pPr>
      <w:rPr>
        <w:rFonts w:hint="default"/>
      </w:rPr>
    </w:lvl>
    <w:lvl w:ilvl="6">
      <w:start w:val="1"/>
      <w:numFmt w:val="upperLetter"/>
      <w:pStyle w:val="Heading7"/>
      <w:lvlText w:val="Appendix %7"/>
      <w:lvlJc w:val="left"/>
      <w:pPr>
        <w:tabs>
          <w:tab w:val="num" w:pos="0"/>
        </w:tabs>
        <w:ind w:left="2313" w:hanging="2313"/>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Heading8"/>
      <w:lvlText w:val="%7.%8"/>
      <w:lvlJc w:val="left"/>
      <w:pPr>
        <w:tabs>
          <w:tab w:val="num" w:pos="0"/>
        </w:tabs>
        <w:ind w:left="720" w:hanging="720"/>
      </w:pPr>
      <w:rPr>
        <w:rFonts w:hint="default"/>
      </w:rPr>
    </w:lvl>
    <w:lvl w:ilvl="8">
      <w:start w:val="1"/>
      <w:numFmt w:val="decimal"/>
      <w:pStyle w:val="Heading9"/>
      <w:lvlText w:val="%1.%2%3.%4.%5.%6.%7.%8.%9."/>
      <w:lvlJc w:val="left"/>
      <w:pPr>
        <w:tabs>
          <w:tab w:val="num" w:pos="0"/>
        </w:tabs>
        <w:ind w:left="6372" w:hanging="708"/>
      </w:pPr>
      <w:rPr>
        <w:rFonts w:hint="default"/>
      </w:rPr>
    </w:lvl>
  </w:abstractNum>
  <w:abstractNum w:abstractNumId="21" w15:restartNumberingAfterBreak="0">
    <w:nsid w:val="340E3B5E"/>
    <w:multiLevelType w:val="hybridMultilevel"/>
    <w:tmpl w:val="D9FC3264"/>
    <w:lvl w:ilvl="0" w:tplc="85627884">
      <w:start w:val="1"/>
      <w:numFmt w:val="bullet"/>
      <w:pStyle w:val="ListBullet2last"/>
      <w:lvlText w:val="-"/>
      <w:lvlJc w:val="left"/>
      <w:pPr>
        <w:tabs>
          <w:tab w:val="num" w:pos="643"/>
        </w:tabs>
        <w:ind w:left="643"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1B1F99"/>
    <w:multiLevelType w:val="singleLevel"/>
    <w:tmpl w:val="DC24E766"/>
    <w:lvl w:ilvl="0">
      <w:numFmt w:val="bullet"/>
      <w:lvlText w:val="*"/>
      <w:lvlJc w:val="left"/>
    </w:lvl>
  </w:abstractNum>
  <w:abstractNum w:abstractNumId="23" w15:restartNumberingAfterBreak="0">
    <w:nsid w:val="35E250A3"/>
    <w:multiLevelType w:val="hybridMultilevel"/>
    <w:tmpl w:val="77883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A8185D"/>
    <w:multiLevelType w:val="singleLevel"/>
    <w:tmpl w:val="DF0A292E"/>
    <w:lvl w:ilvl="0">
      <w:numFmt w:val="decimal"/>
      <w:lvlText w:val="*"/>
      <w:lvlJc w:val="left"/>
    </w:lvl>
  </w:abstractNum>
  <w:abstractNum w:abstractNumId="25" w15:restartNumberingAfterBreak="0">
    <w:nsid w:val="387C3B04"/>
    <w:multiLevelType w:val="hybridMultilevel"/>
    <w:tmpl w:val="860AB7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9B47A12"/>
    <w:multiLevelType w:val="hybridMultilevel"/>
    <w:tmpl w:val="C87E237E"/>
    <w:lvl w:ilvl="0" w:tplc="D4E01E8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494EB9"/>
    <w:multiLevelType w:val="hybridMultilevel"/>
    <w:tmpl w:val="5FDCD338"/>
    <w:lvl w:ilvl="0" w:tplc="BD88A18C">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8" w15:restartNumberingAfterBreak="0">
    <w:nsid w:val="400D017A"/>
    <w:multiLevelType w:val="singleLevel"/>
    <w:tmpl w:val="B37AC484"/>
    <w:lvl w:ilvl="0">
      <w:numFmt w:val="decimal"/>
      <w:lvlText w:val="*"/>
      <w:lvlJc w:val="left"/>
    </w:lvl>
  </w:abstractNum>
  <w:abstractNum w:abstractNumId="29" w15:restartNumberingAfterBreak="0">
    <w:nsid w:val="440C3676"/>
    <w:multiLevelType w:val="multilevel"/>
    <w:tmpl w:val="2312C984"/>
    <w:styleLink w:val="ListNumbersandIndentedBullets"/>
    <w:lvl w:ilvl="0">
      <w:start w:val="1"/>
      <w:numFmt w:val="decimal"/>
      <w:pStyle w:val="ListNumber"/>
      <w:lvlText w:val="%1"/>
      <w:lvlJc w:val="left"/>
      <w:pPr>
        <w:ind w:left="360" w:hanging="360"/>
      </w:pPr>
      <w:rPr>
        <w:rFonts w:hint="default"/>
      </w:rPr>
    </w:lvl>
    <w:lvl w:ilvl="1">
      <w:start w:val="1"/>
      <w:numFmt w:val="bullet"/>
      <w:pStyle w:val="ListBulletIndented"/>
      <w:lvlText w:val=""/>
      <w:lvlJc w:val="left"/>
      <w:pPr>
        <w:tabs>
          <w:tab w:val="num" w:pos="720"/>
        </w:tabs>
        <w:ind w:left="720" w:hanging="363"/>
      </w:pPr>
      <w:rPr>
        <w:rFonts w:ascii="Symbol" w:hAnsi="Symbol" w:hint="default"/>
        <w:color w:val="006398"/>
      </w:rPr>
    </w:lvl>
    <w:lvl w:ilvl="2">
      <w:start w:val="1"/>
      <w:numFmt w:val="bullet"/>
      <w:lvlText w:val=""/>
      <w:lvlJc w:val="left"/>
      <w:pPr>
        <w:tabs>
          <w:tab w:val="num" w:pos="1077"/>
        </w:tabs>
        <w:ind w:left="1077" w:hanging="357"/>
      </w:pPr>
      <w:rPr>
        <w:rFonts w:ascii="Symbol" w:hAnsi="Symbol" w:hint="default"/>
        <w:color w:val="00639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57C56BF"/>
    <w:multiLevelType w:val="hybridMultilevel"/>
    <w:tmpl w:val="2E642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AC39BE"/>
    <w:multiLevelType w:val="hybridMultilevel"/>
    <w:tmpl w:val="C054E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CD2CE7"/>
    <w:multiLevelType w:val="hybridMultilevel"/>
    <w:tmpl w:val="B624FA60"/>
    <w:lvl w:ilvl="0" w:tplc="713C9752">
      <w:start w:val="1"/>
      <w:numFmt w:val="lowerLetter"/>
      <w:pStyle w:val="ListNumber2"/>
      <w:lvlText w:val="(%1)"/>
      <w:lvlJc w:val="left"/>
      <w:pPr>
        <w:ind w:left="71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3" w15:restartNumberingAfterBreak="0">
    <w:nsid w:val="4C0A4DAC"/>
    <w:multiLevelType w:val="singleLevel"/>
    <w:tmpl w:val="0FA6B6E0"/>
    <w:lvl w:ilvl="0">
      <w:numFmt w:val="decimal"/>
      <w:lvlText w:val="*"/>
      <w:lvlJc w:val="left"/>
    </w:lvl>
  </w:abstractNum>
  <w:abstractNum w:abstractNumId="34" w15:restartNumberingAfterBreak="0">
    <w:nsid w:val="4D5152AE"/>
    <w:multiLevelType w:val="singleLevel"/>
    <w:tmpl w:val="04D84084"/>
    <w:lvl w:ilvl="0">
      <w:start w:val="1"/>
      <w:numFmt w:val="bullet"/>
      <w:pStyle w:val="ListBullet2"/>
      <w:lvlText w:val="-"/>
      <w:lvlJc w:val="left"/>
      <w:pPr>
        <w:tabs>
          <w:tab w:val="num" w:pos="360"/>
        </w:tabs>
        <w:ind w:left="360" w:hanging="360"/>
      </w:pPr>
      <w:rPr>
        <w:rFonts w:ascii="Times New Roman" w:hAnsi="Times New Roman" w:hint="default"/>
      </w:rPr>
    </w:lvl>
  </w:abstractNum>
  <w:abstractNum w:abstractNumId="35" w15:restartNumberingAfterBreak="0">
    <w:nsid w:val="5B505680"/>
    <w:multiLevelType w:val="hybridMultilevel"/>
    <w:tmpl w:val="6A6C3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D99799A"/>
    <w:multiLevelType w:val="hybridMultilevel"/>
    <w:tmpl w:val="3D1001D0"/>
    <w:lvl w:ilvl="0" w:tplc="C59EBD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9321F5"/>
    <w:multiLevelType w:val="multilevel"/>
    <w:tmpl w:val="3772706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3AD7BDA"/>
    <w:multiLevelType w:val="singleLevel"/>
    <w:tmpl w:val="435EE532"/>
    <w:lvl w:ilvl="0">
      <w:numFmt w:val="bullet"/>
      <w:lvlText w:val="*"/>
      <w:lvlJc w:val="left"/>
    </w:lvl>
  </w:abstractNum>
  <w:abstractNum w:abstractNumId="39" w15:restartNumberingAfterBreak="0">
    <w:nsid w:val="73D863A2"/>
    <w:multiLevelType w:val="hybridMultilevel"/>
    <w:tmpl w:val="EDFC62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C8437BE"/>
    <w:multiLevelType w:val="hybridMultilevel"/>
    <w:tmpl w:val="D09ECC8E"/>
    <w:lvl w:ilvl="0" w:tplc="40090003">
      <w:start w:val="1"/>
      <w:numFmt w:val="bullet"/>
      <w:lvlText w:val="o"/>
      <w:lvlJc w:val="left"/>
      <w:pPr>
        <w:ind w:left="1080" w:hanging="360"/>
      </w:pPr>
      <w:rPr>
        <w:rFonts w:ascii="Courier New" w:hAnsi="Courier New" w:cs="Courier New"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41" w15:restartNumberingAfterBreak="0">
    <w:nsid w:val="7D5B666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E9B4FEF"/>
    <w:multiLevelType w:val="hybridMultilevel"/>
    <w:tmpl w:val="6B66827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34"/>
  </w:num>
  <w:num w:numId="2">
    <w:abstractNumId w:val="20"/>
  </w:num>
  <w:num w:numId="3">
    <w:abstractNumId w:val="8"/>
  </w:num>
  <w:num w:numId="4">
    <w:abstractNumId w:val="15"/>
  </w:num>
  <w:num w:numId="5">
    <w:abstractNumId w:val="21"/>
  </w:num>
  <w:num w:numId="6">
    <w:abstractNumId w:val="26"/>
  </w:num>
  <w:num w:numId="7">
    <w:abstractNumId w:val="32"/>
  </w:num>
  <w:num w:numId="8">
    <w:abstractNumId w:val="9"/>
  </w:num>
  <w:num w:numId="9">
    <w:abstractNumId w:val="24"/>
    <w:lvlOverride w:ilvl="0">
      <w:lvl w:ilvl="0">
        <w:start w:val="1"/>
        <w:numFmt w:val="bullet"/>
        <w:lvlText w:val=""/>
        <w:legacy w:legacy="1" w:legacySpace="0" w:legacyIndent="283"/>
        <w:lvlJc w:val="left"/>
        <w:pPr>
          <w:ind w:left="283" w:hanging="283"/>
        </w:pPr>
        <w:rPr>
          <w:rFonts w:ascii="Symbol" w:hAnsi="Symbol" w:hint="default"/>
        </w:rPr>
      </w:lvl>
    </w:lvlOverride>
  </w:num>
  <w:num w:numId="10">
    <w:abstractNumId w:val="13"/>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28"/>
    <w:lvlOverride w:ilvl="0">
      <w:lvl w:ilvl="0">
        <w:start w:val="1"/>
        <w:numFmt w:val="bullet"/>
        <w:lvlText w:val=""/>
        <w:legacy w:legacy="1" w:legacySpace="0" w:legacyIndent="283"/>
        <w:lvlJc w:val="left"/>
        <w:pPr>
          <w:ind w:left="283" w:hanging="283"/>
        </w:pPr>
        <w:rPr>
          <w:rFonts w:ascii="Symbol" w:hAnsi="Symbol" w:hint="default"/>
        </w:rPr>
      </w:lvl>
    </w:lvlOverride>
  </w:num>
  <w:num w:numId="12">
    <w:abstractNumId w:val="33"/>
    <w:lvlOverride w:ilvl="0">
      <w:lvl w:ilvl="0">
        <w:start w:val="1"/>
        <w:numFmt w:val="bullet"/>
        <w:lvlText w:val=""/>
        <w:legacy w:legacy="1" w:legacySpace="0" w:legacyIndent="283"/>
        <w:lvlJc w:val="left"/>
        <w:pPr>
          <w:ind w:left="283" w:hanging="283"/>
        </w:pPr>
        <w:rPr>
          <w:rFonts w:ascii="Symbol" w:hAnsi="Symbol" w:hint="default"/>
        </w:rPr>
      </w:lvl>
    </w:lvlOverride>
  </w:num>
  <w:num w:numId="13">
    <w:abstractNumId w:val="16"/>
  </w:num>
  <w:num w:numId="14">
    <w:abstractNumId w:val="12"/>
  </w:num>
  <w:num w:numId="15">
    <w:abstractNumId w:val="17"/>
  </w:num>
  <w:num w:numId="16">
    <w:abstractNumId w:val="6"/>
  </w:num>
  <w:num w:numId="17">
    <w:abstractNumId w:val="38"/>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22"/>
    <w:lvlOverride w:ilvl="0">
      <w:lvl w:ilvl="0">
        <w:start w:val="1"/>
        <w:numFmt w:val="bullet"/>
        <w:lvlText w:val=""/>
        <w:legacy w:legacy="1" w:legacySpace="0" w:legacyIndent="283"/>
        <w:lvlJc w:val="left"/>
        <w:pPr>
          <w:ind w:left="283" w:hanging="283"/>
        </w:pPr>
        <w:rPr>
          <w:rFonts w:ascii="Symbol" w:hAnsi="Symbol" w:hint="default"/>
        </w:rPr>
      </w:lvl>
    </w:lvlOverride>
  </w:num>
  <w:num w:numId="19">
    <w:abstractNumId w:val="8"/>
  </w:num>
  <w:num w:numId="20">
    <w:abstractNumId w:val="8"/>
  </w:num>
  <w:num w:numId="21">
    <w:abstractNumId w:val="26"/>
  </w:num>
  <w:num w:numId="22">
    <w:abstractNumId w:val="26"/>
  </w:num>
  <w:num w:numId="23">
    <w:abstractNumId w:val="32"/>
  </w:num>
  <w:num w:numId="24">
    <w:abstractNumId w:val="5"/>
  </w:num>
  <w:num w:numId="25">
    <w:abstractNumId w:val="4"/>
  </w:num>
  <w:num w:numId="26">
    <w:abstractNumId w:val="3"/>
  </w:num>
  <w:num w:numId="27">
    <w:abstractNumId w:val="2"/>
  </w:num>
  <w:num w:numId="28">
    <w:abstractNumId w:val="1"/>
  </w:num>
  <w:num w:numId="29">
    <w:abstractNumId w:val="0"/>
  </w:num>
  <w:num w:numId="30">
    <w:abstractNumId w:val="37"/>
  </w:num>
  <w:num w:numId="31">
    <w:abstractNumId w:val="29"/>
  </w:num>
  <w:num w:numId="32">
    <w:abstractNumId w:val="41"/>
  </w:num>
  <w:num w:numId="33">
    <w:abstractNumId w:val="36"/>
  </w:num>
  <w:num w:numId="34">
    <w:abstractNumId w:val="35"/>
  </w:num>
  <w:num w:numId="35">
    <w:abstractNumId w:val="39"/>
  </w:num>
  <w:num w:numId="36">
    <w:abstractNumId w:val="10"/>
  </w:num>
  <w:num w:numId="37">
    <w:abstractNumId w:val="30"/>
  </w:num>
  <w:num w:numId="38">
    <w:abstractNumId w:val="14"/>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25"/>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2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num>
  <w:num w:numId="48">
    <w:abstractNumId w:val="21"/>
  </w:num>
  <w:num w:numId="49">
    <w:abstractNumId w:val="31"/>
  </w:num>
  <w:num w:numId="50">
    <w:abstractNumId w:val="23"/>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num>
  <w:num w:numId="53">
    <w:abstractNumId w:val="40"/>
  </w:num>
  <w:num w:numId="54">
    <w:abstractNumId w:val="11"/>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o:colormru v:ext="edit" colors="#071116,#0092d2,#1a2530,#009de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86C"/>
    <w:rsid w:val="00010351"/>
    <w:rsid w:val="000169EF"/>
    <w:rsid w:val="00025D7D"/>
    <w:rsid w:val="00030E64"/>
    <w:rsid w:val="000329D4"/>
    <w:rsid w:val="00034E87"/>
    <w:rsid w:val="00040BEB"/>
    <w:rsid w:val="0004411E"/>
    <w:rsid w:val="00044DE7"/>
    <w:rsid w:val="00056828"/>
    <w:rsid w:val="00056AED"/>
    <w:rsid w:val="000662E8"/>
    <w:rsid w:val="00073EA5"/>
    <w:rsid w:val="000754DA"/>
    <w:rsid w:val="000812A2"/>
    <w:rsid w:val="00087162"/>
    <w:rsid w:val="000D2393"/>
    <w:rsid w:val="000E2BED"/>
    <w:rsid w:val="000E378D"/>
    <w:rsid w:val="000E6DC9"/>
    <w:rsid w:val="000F42EF"/>
    <w:rsid w:val="000F5454"/>
    <w:rsid w:val="0010435D"/>
    <w:rsid w:val="0011337C"/>
    <w:rsid w:val="0011357C"/>
    <w:rsid w:val="00130894"/>
    <w:rsid w:val="00156B34"/>
    <w:rsid w:val="0016624E"/>
    <w:rsid w:val="00167B79"/>
    <w:rsid w:val="00172C9C"/>
    <w:rsid w:val="00177EA4"/>
    <w:rsid w:val="001971EE"/>
    <w:rsid w:val="001C150C"/>
    <w:rsid w:val="001C7265"/>
    <w:rsid w:val="001D200E"/>
    <w:rsid w:val="001D4677"/>
    <w:rsid w:val="001E6707"/>
    <w:rsid w:val="001E759A"/>
    <w:rsid w:val="0023366A"/>
    <w:rsid w:val="0024235B"/>
    <w:rsid w:val="00264451"/>
    <w:rsid w:val="00267876"/>
    <w:rsid w:val="002B557C"/>
    <w:rsid w:val="002E2F25"/>
    <w:rsid w:val="002F69C9"/>
    <w:rsid w:val="0030021A"/>
    <w:rsid w:val="00301D63"/>
    <w:rsid w:val="00341770"/>
    <w:rsid w:val="003428A3"/>
    <w:rsid w:val="0035439A"/>
    <w:rsid w:val="00367658"/>
    <w:rsid w:val="00385595"/>
    <w:rsid w:val="003A1444"/>
    <w:rsid w:val="003A598C"/>
    <w:rsid w:val="003E01AF"/>
    <w:rsid w:val="003E1839"/>
    <w:rsid w:val="003E7014"/>
    <w:rsid w:val="00412D15"/>
    <w:rsid w:val="00415C75"/>
    <w:rsid w:val="00426FAA"/>
    <w:rsid w:val="00447E6F"/>
    <w:rsid w:val="004541B4"/>
    <w:rsid w:val="004561A0"/>
    <w:rsid w:val="0048065E"/>
    <w:rsid w:val="00493DE0"/>
    <w:rsid w:val="004956E1"/>
    <w:rsid w:val="004B5311"/>
    <w:rsid w:val="004B7207"/>
    <w:rsid w:val="004D3E35"/>
    <w:rsid w:val="004D57DD"/>
    <w:rsid w:val="004D5A97"/>
    <w:rsid w:val="004E22A0"/>
    <w:rsid w:val="004F6C42"/>
    <w:rsid w:val="00513847"/>
    <w:rsid w:val="00521E7C"/>
    <w:rsid w:val="0052509E"/>
    <w:rsid w:val="0053377B"/>
    <w:rsid w:val="00537AF4"/>
    <w:rsid w:val="00544E15"/>
    <w:rsid w:val="0056578C"/>
    <w:rsid w:val="00583F4C"/>
    <w:rsid w:val="005A6579"/>
    <w:rsid w:val="005B2C6D"/>
    <w:rsid w:val="005B6A07"/>
    <w:rsid w:val="005C3FF5"/>
    <w:rsid w:val="005D02A3"/>
    <w:rsid w:val="005D4921"/>
    <w:rsid w:val="005F1C5C"/>
    <w:rsid w:val="005F25CD"/>
    <w:rsid w:val="005F7197"/>
    <w:rsid w:val="006017FF"/>
    <w:rsid w:val="00613180"/>
    <w:rsid w:val="00617ACF"/>
    <w:rsid w:val="00621B91"/>
    <w:rsid w:val="00630031"/>
    <w:rsid w:val="00653889"/>
    <w:rsid w:val="0067586C"/>
    <w:rsid w:val="006D52CC"/>
    <w:rsid w:val="006E201C"/>
    <w:rsid w:val="006F2D0E"/>
    <w:rsid w:val="0070760B"/>
    <w:rsid w:val="00722B6C"/>
    <w:rsid w:val="0072300D"/>
    <w:rsid w:val="00727B15"/>
    <w:rsid w:val="00737B01"/>
    <w:rsid w:val="007566D3"/>
    <w:rsid w:val="007772EF"/>
    <w:rsid w:val="00785A2E"/>
    <w:rsid w:val="00796ED9"/>
    <w:rsid w:val="007A1FEC"/>
    <w:rsid w:val="007A3335"/>
    <w:rsid w:val="007A3C1F"/>
    <w:rsid w:val="007B10A1"/>
    <w:rsid w:val="007B3E55"/>
    <w:rsid w:val="007C2C6D"/>
    <w:rsid w:val="007C3F0D"/>
    <w:rsid w:val="007C750E"/>
    <w:rsid w:val="007D2B7C"/>
    <w:rsid w:val="007E4F8B"/>
    <w:rsid w:val="008008C9"/>
    <w:rsid w:val="008047A9"/>
    <w:rsid w:val="008119D3"/>
    <w:rsid w:val="00823B48"/>
    <w:rsid w:val="00824924"/>
    <w:rsid w:val="00827212"/>
    <w:rsid w:val="008434BE"/>
    <w:rsid w:val="00863A6D"/>
    <w:rsid w:val="008666FE"/>
    <w:rsid w:val="00873892"/>
    <w:rsid w:val="00875719"/>
    <w:rsid w:val="00881466"/>
    <w:rsid w:val="00884C51"/>
    <w:rsid w:val="008A34D4"/>
    <w:rsid w:val="008A4011"/>
    <w:rsid w:val="008B74CC"/>
    <w:rsid w:val="008D0305"/>
    <w:rsid w:val="008D353A"/>
    <w:rsid w:val="008D51B7"/>
    <w:rsid w:val="008E00E7"/>
    <w:rsid w:val="008E67C9"/>
    <w:rsid w:val="008F0D55"/>
    <w:rsid w:val="00903173"/>
    <w:rsid w:val="009047E5"/>
    <w:rsid w:val="00907E8C"/>
    <w:rsid w:val="00943AF7"/>
    <w:rsid w:val="00981AB3"/>
    <w:rsid w:val="009B1FFE"/>
    <w:rsid w:val="009F06A3"/>
    <w:rsid w:val="00A1217D"/>
    <w:rsid w:val="00A83D99"/>
    <w:rsid w:val="00AC3FAA"/>
    <w:rsid w:val="00AE4F96"/>
    <w:rsid w:val="00AF5208"/>
    <w:rsid w:val="00B0209F"/>
    <w:rsid w:val="00B02239"/>
    <w:rsid w:val="00B11D1B"/>
    <w:rsid w:val="00B13B6D"/>
    <w:rsid w:val="00B269B0"/>
    <w:rsid w:val="00B35170"/>
    <w:rsid w:val="00B54D8B"/>
    <w:rsid w:val="00B63B6B"/>
    <w:rsid w:val="00B6403C"/>
    <w:rsid w:val="00B74099"/>
    <w:rsid w:val="00B74B14"/>
    <w:rsid w:val="00B77FCF"/>
    <w:rsid w:val="00BD5A42"/>
    <w:rsid w:val="00BE10C2"/>
    <w:rsid w:val="00BE2ADC"/>
    <w:rsid w:val="00BF0575"/>
    <w:rsid w:val="00BF1371"/>
    <w:rsid w:val="00BF1ECB"/>
    <w:rsid w:val="00C04ED2"/>
    <w:rsid w:val="00C07AF7"/>
    <w:rsid w:val="00C07C48"/>
    <w:rsid w:val="00C124F0"/>
    <w:rsid w:val="00C14759"/>
    <w:rsid w:val="00C20EEB"/>
    <w:rsid w:val="00C23475"/>
    <w:rsid w:val="00C24F4E"/>
    <w:rsid w:val="00C4140D"/>
    <w:rsid w:val="00C66A32"/>
    <w:rsid w:val="00C7498C"/>
    <w:rsid w:val="00C85B05"/>
    <w:rsid w:val="00C93130"/>
    <w:rsid w:val="00C93F19"/>
    <w:rsid w:val="00C9448C"/>
    <w:rsid w:val="00C975DA"/>
    <w:rsid w:val="00CA28B7"/>
    <w:rsid w:val="00CC2F79"/>
    <w:rsid w:val="00CC6C3A"/>
    <w:rsid w:val="00CE1F87"/>
    <w:rsid w:val="00CE4C8C"/>
    <w:rsid w:val="00D0010D"/>
    <w:rsid w:val="00D00316"/>
    <w:rsid w:val="00D255D7"/>
    <w:rsid w:val="00D302F7"/>
    <w:rsid w:val="00D30D4F"/>
    <w:rsid w:val="00D5089A"/>
    <w:rsid w:val="00D637DF"/>
    <w:rsid w:val="00D6428D"/>
    <w:rsid w:val="00D76F61"/>
    <w:rsid w:val="00D94FAD"/>
    <w:rsid w:val="00DA3A5C"/>
    <w:rsid w:val="00DB2297"/>
    <w:rsid w:val="00DC165B"/>
    <w:rsid w:val="00DC7998"/>
    <w:rsid w:val="00DD10F6"/>
    <w:rsid w:val="00DF70FB"/>
    <w:rsid w:val="00E012CD"/>
    <w:rsid w:val="00E1310A"/>
    <w:rsid w:val="00E22A39"/>
    <w:rsid w:val="00E31F65"/>
    <w:rsid w:val="00E42907"/>
    <w:rsid w:val="00E53166"/>
    <w:rsid w:val="00E86A24"/>
    <w:rsid w:val="00E9085F"/>
    <w:rsid w:val="00E93B27"/>
    <w:rsid w:val="00EA36D0"/>
    <w:rsid w:val="00EB3572"/>
    <w:rsid w:val="00EB364D"/>
    <w:rsid w:val="00EB6C57"/>
    <w:rsid w:val="00EC1A8C"/>
    <w:rsid w:val="00ED00A5"/>
    <w:rsid w:val="00ED2CB6"/>
    <w:rsid w:val="00ED6354"/>
    <w:rsid w:val="00EE1E94"/>
    <w:rsid w:val="00F01AA3"/>
    <w:rsid w:val="00F03CF2"/>
    <w:rsid w:val="00F179C2"/>
    <w:rsid w:val="00F27A9F"/>
    <w:rsid w:val="00F549EE"/>
    <w:rsid w:val="00F60EDC"/>
    <w:rsid w:val="00F74644"/>
    <w:rsid w:val="00F8380C"/>
    <w:rsid w:val="00F93DF7"/>
    <w:rsid w:val="00FA6599"/>
    <w:rsid w:val="00FB3012"/>
    <w:rsid w:val="00FB4933"/>
    <w:rsid w:val="00FC1DF1"/>
    <w:rsid w:val="00FD6C98"/>
    <w:rsid w:val="00FE1BB3"/>
    <w:rsid w:val="00FE7414"/>
    <w:rsid w:val="00FF17E9"/>
    <w:rsid w:val="00FF271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071116,#0092d2,#1a2530,#009de0"/>
    </o:shapedefaults>
    <o:shapelayout v:ext="edit">
      <o:idmap v:ext="edit" data="1"/>
    </o:shapelayout>
  </w:shapeDefaults>
  <w:decimalSymbol w:val="."/>
  <w:listSeparator w:val=","/>
  <w14:docId w14:val="127867FC"/>
  <w15:docId w15:val="{41739987-7628-4191-A408-215FD6CC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405F4"/>
    <w:pPr>
      <w:spacing w:line="280" w:lineRule="exact"/>
    </w:pPr>
    <w:rPr>
      <w:rFonts w:ascii="Arial" w:hAnsi="Arial"/>
      <w:sz w:val="22"/>
      <w:lang w:eastAsia="en-US"/>
    </w:rPr>
  </w:style>
  <w:style w:type="paragraph" w:styleId="Heading1">
    <w:name w:val="heading 1"/>
    <w:aliases w:val="AChapter"/>
    <w:basedOn w:val="Normal"/>
    <w:next w:val="Heading2"/>
    <w:link w:val="Heading1Char"/>
    <w:qFormat/>
    <w:rsid w:val="00172C9C"/>
    <w:pPr>
      <w:keepNext/>
      <w:pageBreakBefore/>
      <w:numPr>
        <w:numId w:val="8"/>
      </w:numPr>
      <w:pBdr>
        <w:bottom w:val="single" w:sz="12" w:space="4" w:color="003966"/>
      </w:pBdr>
      <w:spacing w:before="240" w:after="480" w:line="240" w:lineRule="auto"/>
      <w:outlineLvl w:val="0"/>
    </w:pPr>
    <w:rPr>
      <w:b/>
      <w:color w:val="006398"/>
      <w:kern w:val="28"/>
      <w:sz w:val="36"/>
      <w:szCs w:val="36"/>
    </w:rPr>
  </w:style>
  <w:style w:type="paragraph" w:styleId="Heading2">
    <w:name w:val="heading 2"/>
    <w:aliases w:val="ASection"/>
    <w:basedOn w:val="Normal"/>
    <w:next w:val="BodyText"/>
    <w:link w:val="Heading2Char"/>
    <w:qFormat/>
    <w:rsid w:val="00B54D8B"/>
    <w:pPr>
      <w:keepNext/>
      <w:numPr>
        <w:ilvl w:val="1"/>
        <w:numId w:val="8"/>
      </w:numPr>
      <w:spacing w:before="240" w:after="120"/>
      <w:outlineLvl w:val="1"/>
    </w:pPr>
    <w:rPr>
      <w:b/>
      <w:color w:val="006398"/>
      <w:sz w:val="24"/>
    </w:rPr>
  </w:style>
  <w:style w:type="paragraph" w:styleId="Heading3">
    <w:name w:val="heading 3"/>
    <w:basedOn w:val="Normal"/>
    <w:next w:val="BodyText"/>
    <w:link w:val="Heading3Char"/>
    <w:qFormat/>
    <w:rsid w:val="00ED7893"/>
    <w:pPr>
      <w:keepNext/>
      <w:numPr>
        <w:ilvl w:val="2"/>
        <w:numId w:val="2"/>
      </w:numPr>
      <w:spacing w:before="240" w:after="60"/>
      <w:outlineLvl w:val="2"/>
    </w:pPr>
    <w:rPr>
      <w:i/>
    </w:rPr>
  </w:style>
  <w:style w:type="paragraph" w:styleId="Heading4">
    <w:name w:val="heading 4"/>
    <w:basedOn w:val="Normal"/>
    <w:next w:val="Normal"/>
    <w:link w:val="Heading4Char"/>
    <w:qFormat/>
    <w:rsid w:val="00ED7893"/>
    <w:pPr>
      <w:keepNext/>
      <w:numPr>
        <w:ilvl w:val="3"/>
        <w:numId w:val="2"/>
      </w:numPr>
      <w:spacing w:before="240" w:after="60"/>
      <w:outlineLvl w:val="3"/>
    </w:pPr>
    <w:rPr>
      <w:b/>
      <w:sz w:val="24"/>
    </w:rPr>
  </w:style>
  <w:style w:type="paragraph" w:styleId="Heading5">
    <w:name w:val="heading 5"/>
    <w:basedOn w:val="Normal"/>
    <w:next w:val="Normal"/>
    <w:link w:val="Heading5Char"/>
    <w:qFormat/>
    <w:rsid w:val="00ED7893"/>
    <w:pPr>
      <w:numPr>
        <w:ilvl w:val="4"/>
        <w:numId w:val="2"/>
      </w:numPr>
      <w:spacing w:before="240" w:after="60"/>
      <w:outlineLvl w:val="4"/>
    </w:pPr>
  </w:style>
  <w:style w:type="paragraph" w:styleId="Heading6">
    <w:name w:val="heading 6"/>
    <w:basedOn w:val="Normal"/>
    <w:next w:val="Normal"/>
    <w:link w:val="Heading6Char"/>
    <w:qFormat/>
    <w:rsid w:val="00ED7893"/>
    <w:pPr>
      <w:numPr>
        <w:ilvl w:val="5"/>
        <w:numId w:val="2"/>
      </w:numPr>
      <w:spacing w:before="240" w:after="60"/>
      <w:outlineLvl w:val="5"/>
    </w:pPr>
    <w:rPr>
      <w:i/>
    </w:rPr>
  </w:style>
  <w:style w:type="paragraph" w:styleId="Heading7">
    <w:name w:val="heading 7"/>
    <w:aliases w:val="Appendix,Appendix Chapter"/>
    <w:basedOn w:val="Normal"/>
    <w:next w:val="Normal"/>
    <w:link w:val="Heading7Char"/>
    <w:qFormat/>
    <w:rsid w:val="008008C9"/>
    <w:pPr>
      <w:numPr>
        <w:ilvl w:val="6"/>
        <w:numId w:val="2"/>
      </w:numPr>
      <w:pBdr>
        <w:bottom w:val="single" w:sz="12" w:space="1" w:color="003966"/>
      </w:pBdr>
      <w:spacing w:before="240" w:after="480" w:line="240" w:lineRule="auto"/>
      <w:outlineLvl w:val="6"/>
    </w:pPr>
    <w:rPr>
      <w:b/>
      <w:color w:val="006398"/>
      <w:sz w:val="36"/>
    </w:rPr>
  </w:style>
  <w:style w:type="paragraph" w:styleId="Heading8">
    <w:name w:val="heading 8"/>
    <w:aliases w:val="Appendix section,Appendix Section"/>
    <w:basedOn w:val="Normal"/>
    <w:next w:val="Normal"/>
    <w:link w:val="Heading8Char"/>
    <w:qFormat/>
    <w:rsid w:val="00E96624"/>
    <w:pPr>
      <w:numPr>
        <w:ilvl w:val="7"/>
        <w:numId w:val="2"/>
      </w:numPr>
      <w:spacing w:before="240" w:after="120"/>
      <w:outlineLvl w:val="7"/>
    </w:pPr>
    <w:rPr>
      <w:b/>
      <w:color w:val="003966"/>
      <w:sz w:val="24"/>
    </w:rPr>
  </w:style>
  <w:style w:type="paragraph" w:styleId="Heading9">
    <w:name w:val="heading 9"/>
    <w:basedOn w:val="Normal"/>
    <w:next w:val="Normal"/>
    <w:link w:val="Heading9Char"/>
    <w:qFormat/>
    <w:rsid w:val="00ED7893"/>
    <w:pPr>
      <w:numPr>
        <w:ilvl w:val="8"/>
        <w:numId w:val="2"/>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722B6C"/>
    <w:pPr>
      <w:tabs>
        <w:tab w:val="center" w:pos="4153"/>
        <w:tab w:val="right" w:pos="8306"/>
      </w:tabs>
      <w:jc w:val="right"/>
    </w:pPr>
    <w:rPr>
      <w:color w:val="006398"/>
      <w:sz w:val="16"/>
    </w:rPr>
  </w:style>
  <w:style w:type="paragraph" w:styleId="BalloonText">
    <w:name w:val="Balloon Text"/>
    <w:basedOn w:val="Normal"/>
    <w:link w:val="BalloonTextChar"/>
    <w:uiPriority w:val="99"/>
    <w:semiHidden/>
    <w:unhideWhenUsed/>
    <w:rsid w:val="0026445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451"/>
    <w:rPr>
      <w:rFonts w:ascii="Segoe UI" w:hAnsi="Segoe UI" w:cs="Segoe UI"/>
      <w:sz w:val="18"/>
      <w:szCs w:val="18"/>
      <w:lang w:eastAsia="en-US"/>
    </w:rPr>
  </w:style>
  <w:style w:type="paragraph" w:customStyle="1" w:styleId="Address">
    <w:name w:val="Address"/>
    <w:basedOn w:val="Normal"/>
    <w:qFormat/>
    <w:rsid w:val="00FE7414"/>
    <w:pPr>
      <w:jc w:val="right"/>
    </w:pPr>
    <w:rPr>
      <w:color w:val="0B1F2C"/>
    </w:rPr>
  </w:style>
  <w:style w:type="paragraph" w:customStyle="1" w:styleId="Contentstitle">
    <w:name w:val="Contents title"/>
    <w:basedOn w:val="Normal"/>
    <w:qFormat/>
    <w:rsid w:val="00785A2E"/>
    <w:pPr>
      <w:pBdr>
        <w:bottom w:val="single" w:sz="12" w:space="4" w:color="006395"/>
      </w:pBdr>
      <w:spacing w:before="120" w:after="480"/>
    </w:pPr>
    <w:rPr>
      <w:b/>
      <w:color w:val="006398"/>
      <w:sz w:val="36"/>
      <w:szCs w:val="36"/>
    </w:rPr>
  </w:style>
  <w:style w:type="paragraph" w:styleId="TOC1">
    <w:name w:val="toc 1"/>
    <w:basedOn w:val="Normal"/>
    <w:next w:val="Normal"/>
    <w:uiPriority w:val="39"/>
    <w:rsid w:val="00B24D1C"/>
    <w:pPr>
      <w:tabs>
        <w:tab w:val="left" w:pos="403"/>
        <w:tab w:val="right" w:pos="7654"/>
      </w:tabs>
      <w:spacing w:before="240" w:after="120"/>
      <w:ind w:left="403" w:hanging="403"/>
    </w:pPr>
    <w:rPr>
      <w:noProof/>
      <w:snapToGrid w:val="0"/>
    </w:rPr>
  </w:style>
  <w:style w:type="paragraph" w:styleId="TOC2">
    <w:name w:val="toc 2"/>
    <w:basedOn w:val="Normal"/>
    <w:next w:val="Normal"/>
    <w:uiPriority w:val="39"/>
    <w:rsid w:val="00B24D1C"/>
    <w:pPr>
      <w:tabs>
        <w:tab w:val="left" w:pos="805"/>
        <w:tab w:val="right" w:pos="7654"/>
      </w:tabs>
      <w:spacing w:after="120"/>
      <w:ind w:left="806" w:hanging="403"/>
    </w:pPr>
  </w:style>
  <w:style w:type="paragraph" w:styleId="BodyText">
    <w:name w:val="Body Text"/>
    <w:basedOn w:val="Normal"/>
    <w:link w:val="BodyTextChar"/>
    <w:qFormat/>
    <w:rsid w:val="0007505D"/>
    <w:pPr>
      <w:spacing w:after="120"/>
    </w:pPr>
  </w:style>
  <w:style w:type="paragraph" w:customStyle="1" w:styleId="ASubSub">
    <w:name w:val="ASubSub"/>
    <w:basedOn w:val="Normal"/>
    <w:link w:val="ASubSubChar"/>
    <w:qFormat/>
    <w:rsid w:val="00415C75"/>
    <w:pPr>
      <w:framePr w:w="1701" w:hSpace="284" w:vSpace="181" w:wrap="around" w:vAnchor="text" w:hAnchor="page" w:y="1"/>
      <w:jc w:val="right"/>
    </w:pPr>
    <w:rPr>
      <w:i/>
      <w:color w:val="006398"/>
    </w:rPr>
  </w:style>
  <w:style w:type="paragraph" w:customStyle="1" w:styleId="ASub">
    <w:name w:val="ASub"/>
    <w:basedOn w:val="Normal"/>
    <w:next w:val="BodyText"/>
    <w:link w:val="ASubChar"/>
    <w:qFormat/>
    <w:rsid w:val="004B5311"/>
    <w:pPr>
      <w:framePr w:w="1985" w:hSpace="284" w:vSpace="181" w:wrap="around" w:vAnchor="text" w:hAnchor="page" w:y="1"/>
      <w:jc w:val="right"/>
    </w:pPr>
    <w:rPr>
      <w:b/>
      <w:color w:val="006398"/>
      <w:sz w:val="24"/>
    </w:rPr>
  </w:style>
  <w:style w:type="paragraph" w:styleId="Footer">
    <w:name w:val="footer"/>
    <w:basedOn w:val="Normal"/>
    <w:link w:val="FooterChar"/>
    <w:rsid w:val="00ED7893"/>
    <w:pPr>
      <w:tabs>
        <w:tab w:val="right" w:pos="8306"/>
      </w:tabs>
      <w:jc w:val="center"/>
    </w:pPr>
  </w:style>
  <w:style w:type="character" w:styleId="PageNumber">
    <w:name w:val="page number"/>
    <w:basedOn w:val="DefaultParagraphFont"/>
    <w:rsid w:val="00E93B27"/>
    <w:rPr>
      <w:rFonts w:ascii="Arial" w:hAnsi="Arial"/>
      <w:color w:val="006398"/>
      <w:sz w:val="22"/>
    </w:rPr>
  </w:style>
  <w:style w:type="paragraph" w:customStyle="1" w:styleId="HeaderEven">
    <w:name w:val="Header Even"/>
    <w:basedOn w:val="Header"/>
    <w:rsid w:val="00ED7893"/>
  </w:style>
  <w:style w:type="paragraph" w:styleId="ListBullet">
    <w:name w:val="List Bullet"/>
    <w:basedOn w:val="Normal"/>
    <w:qFormat/>
    <w:rsid w:val="00FF0728"/>
    <w:pPr>
      <w:numPr>
        <w:numId w:val="3"/>
      </w:numPr>
      <w:tabs>
        <w:tab w:val="left" w:pos="357"/>
        <w:tab w:val="left" w:pos="6840"/>
      </w:tabs>
      <w:spacing w:after="120"/>
    </w:pPr>
    <w:rPr>
      <w:snapToGrid w:val="0"/>
    </w:rPr>
  </w:style>
  <w:style w:type="paragraph" w:styleId="ListBullet2">
    <w:name w:val="List Bullet 2"/>
    <w:basedOn w:val="Normal"/>
    <w:qFormat/>
    <w:rsid w:val="00F840BD"/>
    <w:pPr>
      <w:numPr>
        <w:numId w:val="1"/>
      </w:numPr>
      <w:spacing w:line="240" w:lineRule="auto"/>
      <w:ind w:left="714" w:hanging="357"/>
    </w:pPr>
    <w:rPr>
      <w:snapToGrid w:val="0"/>
    </w:rPr>
  </w:style>
  <w:style w:type="paragraph" w:styleId="BodyTextIndent">
    <w:name w:val="Body Text Indent"/>
    <w:basedOn w:val="Normal"/>
    <w:link w:val="BodyTextIndentChar"/>
    <w:rsid w:val="00F840BD"/>
    <w:pPr>
      <w:spacing w:after="120"/>
      <w:ind w:left="357"/>
    </w:pPr>
  </w:style>
  <w:style w:type="paragraph" w:styleId="ListNumber">
    <w:name w:val="List Number"/>
    <w:basedOn w:val="BodyText"/>
    <w:rsid w:val="00BF0575"/>
    <w:pPr>
      <w:numPr>
        <w:numId w:val="31"/>
      </w:numPr>
    </w:pPr>
  </w:style>
  <w:style w:type="paragraph" w:styleId="ListNumber2">
    <w:name w:val="List Number 2"/>
    <w:basedOn w:val="ListNumber"/>
    <w:rsid w:val="00F840BD"/>
    <w:pPr>
      <w:numPr>
        <w:numId w:val="7"/>
      </w:numPr>
    </w:pPr>
  </w:style>
  <w:style w:type="character" w:styleId="Hyperlink">
    <w:name w:val="Hyperlink"/>
    <w:uiPriority w:val="99"/>
    <w:rsid w:val="009F06A3"/>
    <w:rPr>
      <w:color w:val="006398"/>
      <w:u w:val="single"/>
    </w:rPr>
  </w:style>
  <w:style w:type="paragraph" w:customStyle="1" w:styleId="ExecSumBullet">
    <w:name w:val="Exec Sum Bullet"/>
    <w:basedOn w:val="ListBullet"/>
    <w:rsid w:val="00ED7893"/>
    <w:pPr>
      <w:spacing w:before="120"/>
      <w:jc w:val="both"/>
    </w:pPr>
  </w:style>
  <w:style w:type="paragraph" w:customStyle="1" w:styleId="SummaryBullet">
    <w:name w:val="Summary Bullet"/>
    <w:basedOn w:val="Normal"/>
    <w:rsid w:val="00ED7893"/>
    <w:pPr>
      <w:ind w:left="993" w:hanging="284"/>
    </w:pPr>
  </w:style>
  <w:style w:type="paragraph" w:customStyle="1" w:styleId="SummaryBulletSpaceUnderline">
    <w:name w:val="Summary Bullet Space (Underline)"/>
    <w:basedOn w:val="Normal"/>
    <w:rsid w:val="00ED7893"/>
    <w:pPr>
      <w:pBdr>
        <w:bottom w:val="single" w:sz="4" w:space="1" w:color="auto"/>
      </w:pBdr>
    </w:pPr>
  </w:style>
  <w:style w:type="paragraph" w:customStyle="1" w:styleId="Tabhead">
    <w:name w:val="Tabhead"/>
    <w:basedOn w:val="Normal"/>
    <w:rsid w:val="00ED7893"/>
    <w:pPr>
      <w:jc w:val="center"/>
    </w:pPr>
    <w:rPr>
      <w:b/>
      <w:snapToGrid w:val="0"/>
      <w:color w:val="000000"/>
      <w:sz w:val="20"/>
      <w:lang w:val="en-US"/>
    </w:rPr>
  </w:style>
  <w:style w:type="paragraph" w:customStyle="1" w:styleId="Tabr">
    <w:name w:val="Tabr"/>
    <w:basedOn w:val="Normal"/>
    <w:rsid w:val="00785A2E"/>
    <w:pPr>
      <w:tabs>
        <w:tab w:val="decimal" w:pos="659"/>
      </w:tabs>
    </w:pPr>
    <w:rPr>
      <w:snapToGrid w:val="0"/>
      <w:color w:val="0B1F2C"/>
      <w:sz w:val="18"/>
      <w:lang w:val="en-US"/>
    </w:rPr>
  </w:style>
  <w:style w:type="paragraph" w:customStyle="1" w:styleId="Tabl">
    <w:name w:val="Tabl"/>
    <w:basedOn w:val="Normal"/>
    <w:rsid w:val="004B5311"/>
    <w:rPr>
      <w:snapToGrid w:val="0"/>
      <w:color w:val="0B1F2C"/>
      <w:sz w:val="18"/>
      <w:lang w:val="en-US"/>
    </w:rPr>
  </w:style>
  <w:style w:type="paragraph" w:customStyle="1" w:styleId="Tabfoot">
    <w:name w:val="Tabfoot"/>
    <w:basedOn w:val="Normal"/>
    <w:rsid w:val="007C2C6D"/>
    <w:pPr>
      <w:spacing w:line="240" w:lineRule="auto"/>
      <w:ind w:left="720" w:hanging="720"/>
    </w:pPr>
    <w:rPr>
      <w:snapToGrid w:val="0"/>
      <w:color w:val="006398"/>
      <w:sz w:val="18"/>
      <w:szCs w:val="18"/>
      <w:lang w:val="en-US"/>
    </w:rPr>
  </w:style>
  <w:style w:type="paragraph" w:customStyle="1" w:styleId="ListBulletlast">
    <w:name w:val="List Bullet last"/>
    <w:basedOn w:val="ListBullet"/>
    <w:next w:val="BodyText"/>
    <w:link w:val="ListBulletlastChar"/>
    <w:qFormat/>
    <w:rsid w:val="007631F2"/>
    <w:pPr>
      <w:numPr>
        <w:numId w:val="4"/>
      </w:numPr>
      <w:spacing w:after="240"/>
      <w:ind w:left="357" w:hanging="357"/>
    </w:pPr>
  </w:style>
  <w:style w:type="paragraph" w:styleId="FootnoteText">
    <w:name w:val="footnote text"/>
    <w:basedOn w:val="Normal"/>
    <w:link w:val="FootnoteTextChar"/>
    <w:semiHidden/>
    <w:rsid w:val="00ED7893"/>
    <w:rPr>
      <w:sz w:val="16"/>
    </w:rPr>
  </w:style>
  <w:style w:type="character" w:styleId="FootnoteReference">
    <w:name w:val="footnote reference"/>
    <w:semiHidden/>
    <w:rsid w:val="00ED7893"/>
    <w:rPr>
      <w:vertAlign w:val="superscript"/>
    </w:rPr>
  </w:style>
  <w:style w:type="paragraph" w:customStyle="1" w:styleId="ASubinbody">
    <w:name w:val="ASub in body"/>
    <w:basedOn w:val="BodyText"/>
    <w:qFormat/>
    <w:rsid w:val="00DE4518"/>
    <w:pPr>
      <w:tabs>
        <w:tab w:val="left" w:pos="1418"/>
      </w:tabs>
      <w:spacing w:before="120"/>
      <w:ind w:left="1418" w:hanging="1418"/>
    </w:pPr>
    <w:rPr>
      <w:b/>
      <w:snapToGrid w:val="0"/>
      <w:color w:val="003966"/>
      <w:sz w:val="24"/>
    </w:rPr>
  </w:style>
  <w:style w:type="paragraph" w:customStyle="1" w:styleId="Listnumberlast">
    <w:name w:val="List number (last)"/>
    <w:basedOn w:val="ListNumber"/>
    <w:next w:val="BodyText"/>
    <w:rsid w:val="00B26717"/>
    <w:pPr>
      <w:spacing w:after="240"/>
      <w:ind w:left="357" w:hanging="357"/>
    </w:pPr>
    <w:rPr>
      <w:snapToGrid w:val="0"/>
    </w:rPr>
  </w:style>
  <w:style w:type="paragraph" w:customStyle="1" w:styleId="ListBullet2last">
    <w:name w:val="List Bullet 2 last"/>
    <w:basedOn w:val="ListBullet2"/>
    <w:next w:val="BodyText"/>
    <w:qFormat/>
    <w:rsid w:val="00ED7893"/>
    <w:pPr>
      <w:numPr>
        <w:numId w:val="5"/>
      </w:numPr>
      <w:tabs>
        <w:tab w:val="clear" w:pos="643"/>
        <w:tab w:val="left" w:pos="357"/>
        <w:tab w:val="left" w:pos="714"/>
      </w:tabs>
      <w:spacing w:after="60"/>
      <w:ind w:left="714" w:hanging="357"/>
    </w:pPr>
  </w:style>
  <w:style w:type="table" w:styleId="TableGrid">
    <w:name w:val="Table Grid"/>
    <w:basedOn w:val="TableNormal"/>
    <w:uiPriority w:val="39"/>
    <w:rsid w:val="00980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980051"/>
    <w:rPr>
      <w:color w:val="0076AA" w:themeColor="accent1" w:themeShade="BF"/>
    </w:rPr>
    <w:tblPr>
      <w:tblStyleRowBandSize w:val="1"/>
      <w:tblStyleColBandSize w:val="1"/>
      <w:tblBorders>
        <w:top w:val="single" w:sz="8" w:space="0" w:color="009FE3" w:themeColor="accent1"/>
        <w:bottom w:val="single" w:sz="8" w:space="0" w:color="009FE3" w:themeColor="accent1"/>
      </w:tblBorders>
    </w:tblPr>
    <w:tblStylePr w:type="firstRow">
      <w:pPr>
        <w:spacing w:before="0" w:after="0" w:line="240" w:lineRule="auto"/>
      </w:pPr>
      <w:rPr>
        <w:b/>
        <w:bCs/>
      </w:rPr>
      <w:tblPr/>
      <w:tcPr>
        <w:tcBorders>
          <w:top w:val="single" w:sz="8" w:space="0" w:color="009FE3" w:themeColor="accent1"/>
          <w:left w:val="nil"/>
          <w:bottom w:val="single" w:sz="8" w:space="0" w:color="009FE3" w:themeColor="accent1"/>
          <w:right w:val="nil"/>
          <w:insideH w:val="nil"/>
          <w:insideV w:val="nil"/>
        </w:tcBorders>
      </w:tcPr>
    </w:tblStylePr>
    <w:tblStylePr w:type="lastRow">
      <w:pPr>
        <w:spacing w:before="0" w:after="0" w:line="240" w:lineRule="auto"/>
      </w:pPr>
      <w:rPr>
        <w:b/>
        <w:bCs/>
      </w:rPr>
      <w:tblPr/>
      <w:tcPr>
        <w:tcBorders>
          <w:top w:val="single" w:sz="8" w:space="0" w:color="009FE3" w:themeColor="accent1"/>
          <w:left w:val="nil"/>
          <w:bottom w:val="single" w:sz="8" w:space="0" w:color="009FE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9FF" w:themeFill="accent1" w:themeFillTint="3F"/>
      </w:tcPr>
    </w:tblStylePr>
    <w:tblStylePr w:type="band1Horz">
      <w:tblPr/>
      <w:tcPr>
        <w:tcBorders>
          <w:left w:val="nil"/>
          <w:right w:val="nil"/>
          <w:insideH w:val="nil"/>
          <w:insideV w:val="nil"/>
        </w:tcBorders>
        <w:shd w:val="clear" w:color="auto" w:fill="B9E9FF" w:themeFill="accent1" w:themeFillTint="3F"/>
      </w:tcPr>
    </w:tblStylePr>
  </w:style>
  <w:style w:type="paragraph" w:customStyle="1" w:styleId="ListNumber2last">
    <w:name w:val="List Number 2 (last)"/>
    <w:basedOn w:val="ListNumber2"/>
    <w:rsid w:val="00404D8E"/>
    <w:pPr>
      <w:spacing w:after="240"/>
    </w:pPr>
    <w:rPr>
      <w:snapToGrid w:val="0"/>
    </w:rPr>
  </w:style>
  <w:style w:type="character" w:styleId="CommentReference">
    <w:name w:val="annotation reference"/>
    <w:basedOn w:val="DefaultParagraphFont"/>
    <w:uiPriority w:val="99"/>
    <w:unhideWhenUsed/>
    <w:rsid w:val="00F44E12"/>
    <w:rPr>
      <w:sz w:val="16"/>
      <w:szCs w:val="16"/>
    </w:rPr>
  </w:style>
  <w:style w:type="paragraph" w:styleId="CommentText">
    <w:name w:val="annotation text"/>
    <w:basedOn w:val="Normal"/>
    <w:link w:val="CommentTextChar"/>
    <w:uiPriority w:val="99"/>
    <w:semiHidden/>
    <w:unhideWhenUsed/>
    <w:rsid w:val="00F44E12"/>
    <w:pPr>
      <w:spacing w:line="240" w:lineRule="auto"/>
    </w:pPr>
    <w:rPr>
      <w:sz w:val="20"/>
    </w:rPr>
  </w:style>
  <w:style w:type="character" w:customStyle="1" w:styleId="CommentTextChar">
    <w:name w:val="Comment Text Char"/>
    <w:basedOn w:val="DefaultParagraphFont"/>
    <w:link w:val="CommentText"/>
    <w:uiPriority w:val="99"/>
    <w:semiHidden/>
    <w:rsid w:val="00F44E12"/>
    <w:rPr>
      <w:lang w:eastAsia="en-US"/>
    </w:rPr>
  </w:style>
  <w:style w:type="paragraph" w:styleId="CommentSubject">
    <w:name w:val="annotation subject"/>
    <w:basedOn w:val="CommentText"/>
    <w:next w:val="CommentText"/>
    <w:link w:val="CommentSubjectChar"/>
    <w:uiPriority w:val="99"/>
    <w:semiHidden/>
    <w:unhideWhenUsed/>
    <w:rsid w:val="00F44E12"/>
    <w:rPr>
      <w:b/>
      <w:bCs/>
    </w:rPr>
  </w:style>
  <w:style w:type="character" w:customStyle="1" w:styleId="CommentSubjectChar">
    <w:name w:val="Comment Subject Char"/>
    <w:basedOn w:val="CommentTextChar"/>
    <w:link w:val="CommentSubject"/>
    <w:uiPriority w:val="99"/>
    <w:semiHidden/>
    <w:rsid w:val="00F44E12"/>
    <w:rPr>
      <w:b/>
      <w:bCs/>
      <w:lang w:eastAsia="en-US"/>
    </w:rPr>
  </w:style>
  <w:style w:type="paragraph" w:customStyle="1" w:styleId="CVTitle">
    <w:name w:val="CV Title"/>
    <w:basedOn w:val="Normal"/>
    <w:rsid w:val="00D23F1B"/>
    <w:pPr>
      <w:suppressAutoHyphens/>
      <w:spacing w:line="240" w:lineRule="auto"/>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rsid w:val="00D23F1B"/>
    <w:pPr>
      <w:suppressAutoHyphens/>
      <w:spacing w:before="74" w:line="240" w:lineRule="auto"/>
      <w:ind w:left="113" w:right="113"/>
      <w:jc w:val="right"/>
    </w:pPr>
    <w:rPr>
      <w:rFonts w:ascii="Arial Narrow" w:hAnsi="Arial Narrow"/>
      <w:b/>
      <w:sz w:val="24"/>
      <w:lang w:val="en-US" w:eastAsia="ar-SA"/>
    </w:rPr>
  </w:style>
  <w:style w:type="paragraph" w:customStyle="1" w:styleId="CVHeading2">
    <w:name w:val="CV Heading 2"/>
    <w:basedOn w:val="CVHeading1"/>
    <w:next w:val="Normal"/>
    <w:rsid w:val="00D23F1B"/>
    <w:pPr>
      <w:spacing w:before="0"/>
    </w:pPr>
    <w:rPr>
      <w:b w:val="0"/>
      <w:sz w:val="22"/>
    </w:rPr>
  </w:style>
  <w:style w:type="paragraph" w:customStyle="1" w:styleId="CVHeading2-FirstLine">
    <w:name w:val="CV Heading 2 - First Line"/>
    <w:basedOn w:val="CVHeading2"/>
    <w:next w:val="CVHeading2"/>
    <w:rsid w:val="00D23F1B"/>
    <w:pPr>
      <w:spacing w:before="74"/>
    </w:pPr>
  </w:style>
  <w:style w:type="paragraph" w:customStyle="1" w:styleId="CVHeading3">
    <w:name w:val="CV Heading 3"/>
    <w:basedOn w:val="Normal"/>
    <w:next w:val="Normal"/>
    <w:rsid w:val="00D23F1B"/>
    <w:pPr>
      <w:suppressAutoHyphens/>
      <w:spacing w:line="240" w:lineRule="auto"/>
      <w:ind w:left="113" w:right="113"/>
      <w:jc w:val="right"/>
      <w:textAlignment w:val="center"/>
    </w:pPr>
    <w:rPr>
      <w:rFonts w:ascii="Arial Narrow" w:hAnsi="Arial Narrow"/>
      <w:sz w:val="20"/>
      <w:lang w:val="en-US" w:eastAsia="ar-SA"/>
    </w:rPr>
  </w:style>
  <w:style w:type="paragraph" w:customStyle="1" w:styleId="CVHeading3-FirstLine">
    <w:name w:val="CV Heading 3 - First Line"/>
    <w:basedOn w:val="CVHeading3"/>
    <w:next w:val="CVHeading3"/>
    <w:rsid w:val="00D23F1B"/>
    <w:pPr>
      <w:spacing w:before="74"/>
    </w:pPr>
  </w:style>
  <w:style w:type="paragraph" w:customStyle="1" w:styleId="CVHeadingLanguage">
    <w:name w:val="CV Heading Language"/>
    <w:basedOn w:val="CVHeading2"/>
    <w:next w:val="Normal"/>
    <w:rsid w:val="00D23F1B"/>
    <w:rPr>
      <w:b/>
    </w:rPr>
  </w:style>
  <w:style w:type="paragraph" w:customStyle="1" w:styleId="CVHeadingLevel">
    <w:name w:val="CV Heading Level"/>
    <w:basedOn w:val="CVHeading3"/>
    <w:next w:val="Normal"/>
    <w:rsid w:val="00D23F1B"/>
    <w:rPr>
      <w:i/>
    </w:rPr>
  </w:style>
  <w:style w:type="paragraph" w:customStyle="1" w:styleId="CVMajor">
    <w:name w:val="CV Major"/>
    <w:basedOn w:val="Normal"/>
    <w:rsid w:val="00D23F1B"/>
    <w:pPr>
      <w:suppressAutoHyphens/>
      <w:spacing w:line="240" w:lineRule="auto"/>
      <w:ind w:left="113" w:right="113"/>
    </w:pPr>
    <w:rPr>
      <w:rFonts w:ascii="Arial Narrow" w:hAnsi="Arial Narrow"/>
      <w:b/>
      <w:sz w:val="24"/>
      <w:lang w:val="en-US" w:eastAsia="ar-SA"/>
    </w:rPr>
  </w:style>
  <w:style w:type="paragraph" w:customStyle="1" w:styleId="CVMajor-FirstLine">
    <w:name w:val="CV Major - First Line"/>
    <w:basedOn w:val="CVMajor"/>
    <w:next w:val="CVMajor"/>
    <w:rsid w:val="00D23F1B"/>
    <w:pPr>
      <w:spacing w:before="74"/>
    </w:pPr>
  </w:style>
  <w:style w:type="paragraph" w:customStyle="1" w:styleId="CVMedium-FirstLine">
    <w:name w:val="CV Medium - First Line"/>
    <w:basedOn w:val="Normal"/>
    <w:next w:val="Normal"/>
    <w:rsid w:val="00D23F1B"/>
    <w:pPr>
      <w:suppressAutoHyphens/>
      <w:spacing w:before="74" w:line="240" w:lineRule="auto"/>
      <w:ind w:left="113" w:right="113"/>
    </w:pPr>
    <w:rPr>
      <w:rFonts w:ascii="Arial Narrow" w:hAnsi="Arial Narrow"/>
      <w:b/>
      <w:lang w:val="en-US" w:eastAsia="ar-SA"/>
    </w:rPr>
  </w:style>
  <w:style w:type="paragraph" w:customStyle="1" w:styleId="CVNormal">
    <w:name w:val="CV Normal"/>
    <w:basedOn w:val="Normal"/>
    <w:rsid w:val="00D23F1B"/>
    <w:pPr>
      <w:suppressAutoHyphens/>
      <w:spacing w:line="240" w:lineRule="auto"/>
      <w:ind w:left="113" w:right="113"/>
    </w:pPr>
    <w:rPr>
      <w:rFonts w:ascii="Arial Narrow" w:hAnsi="Arial Narrow"/>
      <w:sz w:val="20"/>
      <w:lang w:val="en-US" w:eastAsia="ar-SA"/>
    </w:rPr>
  </w:style>
  <w:style w:type="paragraph" w:customStyle="1" w:styleId="CVSpacer">
    <w:name w:val="CV Spacer"/>
    <w:basedOn w:val="CVNormal"/>
    <w:rsid w:val="00D23F1B"/>
    <w:rPr>
      <w:sz w:val="4"/>
    </w:rPr>
  </w:style>
  <w:style w:type="paragraph" w:customStyle="1" w:styleId="CVNormal-FirstLine">
    <w:name w:val="CV Normal - First Line"/>
    <w:basedOn w:val="CVNormal"/>
    <w:next w:val="CVNormal"/>
    <w:rsid w:val="00D23F1B"/>
    <w:pPr>
      <w:spacing w:before="74"/>
    </w:pPr>
  </w:style>
  <w:style w:type="table" w:customStyle="1" w:styleId="CEtexttablewithheadings">
    <w:name w:val="CE text table (with headings)"/>
    <w:basedOn w:val="TableNormal"/>
    <w:uiPriority w:val="99"/>
    <w:rsid w:val="006017FF"/>
    <w:rPr>
      <w:rFonts w:ascii="Arial" w:hAnsi="Arial"/>
      <w:sz w:val="22"/>
    </w:rPr>
    <w:tblPr>
      <w:tblStyleRowBandSize w:val="1"/>
      <w:tblBorders>
        <w:top w:val="single" w:sz="4" w:space="0" w:color="0085C0"/>
        <w:left w:val="single" w:sz="4" w:space="0" w:color="0085C0"/>
        <w:bottom w:val="single" w:sz="4" w:space="0" w:color="0085C0"/>
        <w:right w:val="single" w:sz="4" w:space="0" w:color="0085C0"/>
      </w:tblBorders>
    </w:tblPr>
    <w:tblStylePr w:type="firstRow">
      <w:rPr>
        <w:rFonts w:ascii="Arial" w:hAnsi="Arial"/>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398"/>
      </w:tcPr>
    </w:tblStylePr>
    <w:tblStylePr w:type="lastRow">
      <w:tblPr/>
      <w:tcPr>
        <w:tcBorders>
          <w:bottom w:val="single" w:sz="4" w:space="0" w:color="006398"/>
        </w:tcBorders>
      </w:tcPr>
    </w:tblStylePr>
    <w:tblStylePr w:type="firstCol">
      <w:rPr>
        <w:rFonts w:ascii="Arial" w:hAnsi="Arial"/>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398"/>
      </w:tcPr>
    </w:tblStylePr>
    <w:tblStylePr w:type="lastCol">
      <w:tblPr/>
      <w:tcPr>
        <w:tcBorders>
          <w:right w:val="single" w:sz="4" w:space="0" w:color="006398"/>
        </w:tcBorders>
      </w:tcPr>
    </w:tblStylePr>
    <w:tblStylePr w:type="band1Horz">
      <w:rPr>
        <w:rFonts w:ascii="Arial" w:hAnsi="Arial"/>
        <w:color w:val="auto"/>
        <w:sz w:val="22"/>
      </w:rPr>
    </w:tblStylePr>
    <w:tblStylePr w:type="band2Horz">
      <w:rPr>
        <w:rFonts w:ascii="Arial" w:hAnsi="Arial"/>
        <w:color w:val="auto"/>
        <w:sz w:val="22"/>
      </w:rPr>
    </w:tblStylePr>
  </w:style>
  <w:style w:type="paragraph" w:customStyle="1" w:styleId="Tablhanging">
    <w:name w:val="Tabl hanging"/>
    <w:basedOn w:val="Tabl"/>
    <w:rsid w:val="00DE4518"/>
    <w:pPr>
      <w:ind w:left="198" w:hanging="198"/>
    </w:pPr>
  </w:style>
  <w:style w:type="paragraph" w:styleId="Caption">
    <w:name w:val="caption"/>
    <w:basedOn w:val="Normal"/>
    <w:next w:val="Normal"/>
    <w:uiPriority w:val="35"/>
    <w:unhideWhenUsed/>
    <w:qFormat/>
    <w:rsid w:val="00341770"/>
    <w:pPr>
      <w:spacing w:after="200" w:line="240" w:lineRule="auto"/>
    </w:pPr>
    <w:rPr>
      <w:b/>
      <w:iCs/>
      <w:color w:val="006398"/>
      <w:sz w:val="18"/>
      <w:szCs w:val="18"/>
    </w:rPr>
  </w:style>
  <w:style w:type="paragraph" w:styleId="TableofFigures">
    <w:name w:val="table of figures"/>
    <w:basedOn w:val="Normal"/>
    <w:next w:val="Normal"/>
    <w:uiPriority w:val="99"/>
    <w:unhideWhenUsed/>
    <w:rsid w:val="001E424B"/>
  </w:style>
  <w:style w:type="table" w:customStyle="1" w:styleId="CEnumberstable">
    <w:name w:val="CE numbers table"/>
    <w:basedOn w:val="TableNormal"/>
    <w:uiPriority w:val="99"/>
    <w:rsid w:val="006017FF"/>
    <w:rPr>
      <w:rFonts w:ascii="Arial"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themeColor="text1"/>
      </w:rPr>
    </w:tblStylePr>
  </w:style>
  <w:style w:type="table" w:customStyle="1" w:styleId="CEtexttable">
    <w:name w:val="CE text table"/>
    <w:basedOn w:val="TableNormal"/>
    <w:uiPriority w:val="99"/>
    <w:rsid w:val="007C750E"/>
    <w:rPr>
      <w:rFonts w:ascii="Arial" w:hAnsi="Arial"/>
      <w:sz w:val="22"/>
    </w:rPr>
    <w:tblPr>
      <w:tblStyleRowBandSize w:val="1"/>
      <w:tblBorders>
        <w:top w:val="single" w:sz="4" w:space="0" w:color="85AECD"/>
        <w:left w:val="single" w:sz="4" w:space="0" w:color="85AECD"/>
        <w:bottom w:val="single" w:sz="4" w:space="0" w:color="85AECD"/>
        <w:right w:val="single" w:sz="4" w:space="0" w:color="85AECD"/>
      </w:tblBorders>
    </w:tblPr>
    <w:tcPr>
      <w:shd w:val="clear" w:color="auto" w:fill="auto"/>
    </w:tcPr>
    <w:tblStylePr w:type="firstRow">
      <w:rPr>
        <w:rFonts w:ascii="Arial" w:hAnsi="Arial"/>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398"/>
      </w:tcPr>
    </w:tblStylePr>
    <w:tblStylePr w:type="band1Horz">
      <w:tblPr/>
      <w:tcPr>
        <w:shd w:val="clear" w:color="auto" w:fill="FFFFFF" w:themeFill="background1"/>
      </w:tcPr>
    </w:tblStylePr>
    <w:tblStylePr w:type="band2Horz">
      <w:tblPr/>
      <w:tcPr>
        <w:shd w:val="clear" w:color="auto" w:fill="C9F0FF"/>
      </w:tcPr>
    </w:tblStylePr>
  </w:style>
  <w:style w:type="character" w:customStyle="1" w:styleId="HeaderChar">
    <w:name w:val="Header Char"/>
    <w:basedOn w:val="DefaultParagraphFont"/>
    <w:link w:val="Header"/>
    <w:rsid w:val="00722B6C"/>
    <w:rPr>
      <w:rFonts w:ascii="Arial" w:hAnsi="Arial"/>
      <w:color w:val="006398"/>
      <w:sz w:val="16"/>
      <w:lang w:eastAsia="en-US"/>
    </w:rPr>
  </w:style>
  <w:style w:type="character" w:customStyle="1" w:styleId="FooterChar">
    <w:name w:val="Footer Char"/>
    <w:basedOn w:val="DefaultParagraphFont"/>
    <w:link w:val="Footer"/>
    <w:rsid w:val="002C0C9B"/>
    <w:rPr>
      <w:rFonts w:ascii="Arial" w:hAnsi="Arial"/>
      <w:sz w:val="22"/>
      <w:lang w:eastAsia="en-US"/>
    </w:rPr>
  </w:style>
  <w:style w:type="paragraph" w:customStyle="1" w:styleId="ClientName">
    <w:name w:val="Client Name"/>
    <w:rsid w:val="00426FAA"/>
    <w:rPr>
      <w:rFonts w:ascii="Kaleko 105 Round Book" w:hAnsi="Kaleko 105 Round Book"/>
      <w:color w:val="009DE0"/>
      <w:sz w:val="24"/>
      <w:lang w:eastAsia="en-US"/>
    </w:rPr>
  </w:style>
  <w:style w:type="paragraph" w:customStyle="1" w:styleId="ReportTitle">
    <w:name w:val="Report Title"/>
    <w:rsid w:val="00C85B05"/>
    <w:rPr>
      <w:rFonts w:ascii="Kaleko 105 Round Light" w:hAnsi="Kaleko 105 Round Light"/>
      <w:color w:val="FFFFFF" w:themeColor="background1"/>
      <w:sz w:val="64"/>
      <w:lang w:eastAsia="en-US"/>
    </w:rPr>
  </w:style>
  <w:style w:type="paragraph" w:customStyle="1" w:styleId="CoverClientName">
    <w:name w:val="Cover: Client Name"/>
    <w:basedOn w:val="Normal"/>
    <w:link w:val="CoverClientNameChar"/>
    <w:qFormat/>
    <w:rsid w:val="00F8380C"/>
    <w:pPr>
      <w:spacing w:after="200" w:line="240" w:lineRule="auto"/>
    </w:pPr>
    <w:rPr>
      <w:rFonts w:cs="Arial"/>
      <w:color w:val="009FE3"/>
      <w:sz w:val="24"/>
    </w:rPr>
  </w:style>
  <w:style w:type="paragraph" w:customStyle="1" w:styleId="CoverMainTitle">
    <w:name w:val="Cover: Main Title"/>
    <w:basedOn w:val="Normal"/>
    <w:link w:val="CoverMainTitleChar"/>
    <w:qFormat/>
    <w:rsid w:val="00F8380C"/>
    <w:pPr>
      <w:spacing w:line="240" w:lineRule="auto"/>
    </w:pPr>
    <w:rPr>
      <w:rFonts w:cs="Arial"/>
      <w:color w:val="FFFFFF" w:themeColor="background1"/>
      <w:sz w:val="64"/>
    </w:rPr>
  </w:style>
  <w:style w:type="character" w:customStyle="1" w:styleId="CoverClientNameChar">
    <w:name w:val="Cover: Client Name Char"/>
    <w:basedOn w:val="DefaultParagraphFont"/>
    <w:link w:val="CoverClientName"/>
    <w:rsid w:val="00F8380C"/>
    <w:rPr>
      <w:rFonts w:ascii="Arial" w:hAnsi="Arial" w:cs="Arial"/>
      <w:b/>
      <w:color w:val="009FE3"/>
      <w:sz w:val="24"/>
      <w:lang w:eastAsia="en-US"/>
    </w:rPr>
  </w:style>
  <w:style w:type="paragraph" w:customStyle="1" w:styleId="CoverSmallpaneltext">
    <w:name w:val="Cover: Small panel text"/>
    <w:basedOn w:val="Normal"/>
    <w:link w:val="CoverSmallpaneltextChar"/>
    <w:qFormat/>
    <w:rsid w:val="0024235B"/>
    <w:pPr>
      <w:spacing w:line="210" w:lineRule="exact"/>
    </w:pPr>
    <w:rPr>
      <w:rFonts w:cs="Arial"/>
      <w:color w:val="FFFFFF" w:themeColor="background1"/>
      <w:sz w:val="16"/>
    </w:rPr>
  </w:style>
  <w:style w:type="character" w:customStyle="1" w:styleId="CoverMainTitleChar">
    <w:name w:val="Cover: Main Title Char"/>
    <w:basedOn w:val="DefaultParagraphFont"/>
    <w:link w:val="CoverMainTitle"/>
    <w:rsid w:val="00F8380C"/>
    <w:rPr>
      <w:rFonts w:ascii="Arial" w:hAnsi="Arial" w:cs="Arial"/>
      <w:b/>
      <w:color w:val="FFFFFF" w:themeColor="background1"/>
      <w:sz w:val="64"/>
      <w:lang w:eastAsia="en-US"/>
    </w:rPr>
  </w:style>
  <w:style w:type="paragraph" w:customStyle="1" w:styleId="CoverSmallPanelTextBlue">
    <w:name w:val="Cover: Small Panel Text Blue"/>
    <w:basedOn w:val="CoverSmallpaneltext"/>
    <w:link w:val="CoverSmallPanelTextBlueChar"/>
    <w:qFormat/>
    <w:rsid w:val="00785A2E"/>
    <w:rPr>
      <w:color w:val="009FE3"/>
    </w:rPr>
  </w:style>
  <w:style w:type="character" w:customStyle="1" w:styleId="CoverSmallpaneltextChar">
    <w:name w:val="Cover: Small panel text Char"/>
    <w:basedOn w:val="DefaultParagraphFont"/>
    <w:link w:val="CoverSmallpaneltext"/>
    <w:rsid w:val="0024235B"/>
    <w:rPr>
      <w:rFonts w:ascii="Arial" w:hAnsi="Arial" w:cs="Arial"/>
      <w:color w:val="FFFFFF" w:themeColor="background1"/>
      <w:sz w:val="16"/>
      <w:lang w:eastAsia="en-US"/>
    </w:rPr>
  </w:style>
  <w:style w:type="character" w:customStyle="1" w:styleId="CoverSmallPanelTextBlueChar">
    <w:name w:val="Cover: Small Panel Text Blue Char"/>
    <w:basedOn w:val="CoverSmallpaneltextChar"/>
    <w:link w:val="CoverSmallPanelTextBlue"/>
    <w:rsid w:val="00785A2E"/>
    <w:rPr>
      <w:rFonts w:ascii="Arial" w:hAnsi="Arial" w:cs="Arial"/>
      <w:color w:val="009FE3"/>
      <w:sz w:val="16"/>
      <w:lang w:eastAsia="en-US"/>
    </w:rPr>
  </w:style>
  <w:style w:type="paragraph" w:styleId="ListParagraph">
    <w:name w:val="List Paragraph"/>
    <w:basedOn w:val="Normal"/>
    <w:uiPriority w:val="34"/>
    <w:qFormat/>
    <w:rsid w:val="00341770"/>
    <w:pPr>
      <w:ind w:left="720"/>
      <w:contextualSpacing/>
    </w:pPr>
  </w:style>
  <w:style w:type="character" w:customStyle="1" w:styleId="BodyTextIndentChar">
    <w:name w:val="Body Text Indent Char"/>
    <w:basedOn w:val="DefaultParagraphFont"/>
    <w:link w:val="BodyTextIndent"/>
    <w:rsid w:val="00F8380C"/>
    <w:rPr>
      <w:rFonts w:ascii="Arial" w:hAnsi="Arial"/>
      <w:sz w:val="22"/>
      <w:lang w:eastAsia="en-US"/>
    </w:rPr>
  </w:style>
  <w:style w:type="character" w:customStyle="1" w:styleId="BodyTextChar">
    <w:name w:val="Body Text Char"/>
    <w:basedOn w:val="DefaultParagraphFont"/>
    <w:link w:val="BodyText"/>
    <w:rsid w:val="00F8380C"/>
    <w:rPr>
      <w:rFonts w:ascii="Arial" w:hAnsi="Arial"/>
      <w:sz w:val="22"/>
      <w:lang w:eastAsia="en-US"/>
    </w:rPr>
  </w:style>
  <w:style w:type="table" w:customStyle="1" w:styleId="CEnumberstablelined">
    <w:name w:val="CE numbers table lined"/>
    <w:basedOn w:val="TableNormal"/>
    <w:uiPriority w:val="99"/>
    <w:rsid w:val="007C750E"/>
    <w:tblPr>
      <w:tblStyleRowBandSize w:val="1"/>
      <w:tblStyleColBandSize w:val="1"/>
    </w:tblPr>
    <w:tblStylePr w:type="firstRow">
      <w:pPr>
        <w:jc w:val="left"/>
      </w:pPr>
      <w:rPr>
        <w:rFonts w:ascii="Arial" w:hAnsi="Arial"/>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398"/>
      </w:tcPr>
    </w:tblStylePr>
    <w:tblStylePr w:type="lastRow">
      <w:tblPr/>
      <w:tcPr>
        <w:tcBorders>
          <w:bottom w:val="single" w:sz="4" w:space="0" w:color="006398"/>
        </w:tcBorders>
      </w:tcPr>
    </w:tblStylePr>
    <w:tblStylePr w:type="firstCol">
      <w:rPr>
        <w:rFonts w:ascii="Arial" w:hAnsi="Arial"/>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398"/>
      </w:tcPr>
    </w:tblStylePr>
    <w:tblStylePr w:type="lastCol">
      <w:tblPr/>
      <w:tcPr>
        <w:tcBorders>
          <w:top w:val="single" w:sz="4" w:space="0" w:color="006398"/>
          <w:left w:val="single" w:sz="4" w:space="0" w:color="006398"/>
          <w:bottom w:val="single" w:sz="4" w:space="0" w:color="006398"/>
          <w:right w:val="single" w:sz="4" w:space="0" w:color="006398"/>
          <w:insideH w:val="single" w:sz="4" w:space="0" w:color="006398"/>
          <w:insideV w:val="single" w:sz="4" w:space="0" w:color="006398"/>
        </w:tcBorders>
      </w:tcPr>
    </w:tblStylePr>
    <w:tblStylePr w:type="band1Vert">
      <w:tblPr/>
      <w:tcPr>
        <w:tcBorders>
          <w:top w:val="single" w:sz="4" w:space="0" w:color="006398"/>
          <w:left w:val="single" w:sz="4" w:space="0" w:color="006398"/>
          <w:bottom w:val="single" w:sz="4" w:space="0" w:color="006398"/>
          <w:right w:val="single" w:sz="4" w:space="0" w:color="006398"/>
          <w:insideH w:val="single" w:sz="4" w:space="0" w:color="006398"/>
          <w:insideV w:val="single" w:sz="4" w:space="0" w:color="006398"/>
        </w:tcBorders>
      </w:tcPr>
    </w:tblStylePr>
    <w:tblStylePr w:type="band2Vert">
      <w:tblPr/>
      <w:tcPr>
        <w:tcBorders>
          <w:top w:val="single" w:sz="4" w:space="0" w:color="006398"/>
          <w:left w:val="single" w:sz="4" w:space="0" w:color="006398"/>
          <w:bottom w:val="single" w:sz="4" w:space="0" w:color="006398"/>
          <w:right w:val="single" w:sz="4" w:space="0" w:color="006398"/>
          <w:insideH w:val="single" w:sz="4" w:space="0" w:color="006398"/>
          <w:insideV w:val="single" w:sz="4" w:space="0" w:color="006398"/>
        </w:tcBorders>
      </w:tcPr>
    </w:tblStylePr>
    <w:tblStylePr w:type="band1Horz">
      <w:pPr>
        <w:jc w:val="left"/>
      </w:pPr>
      <w:rPr>
        <w:rFonts w:ascii="Arial" w:hAnsi="Arial"/>
        <w:sz w:val="18"/>
      </w:rPr>
    </w:tblStylePr>
    <w:tblStylePr w:type="band2Horz">
      <w:pPr>
        <w:jc w:val="left"/>
      </w:pPr>
      <w:rPr>
        <w:rFonts w:ascii="Arial" w:hAnsi="Arial"/>
        <w:sz w:val="18"/>
      </w:rPr>
    </w:tblStylePr>
  </w:style>
  <w:style w:type="table" w:customStyle="1" w:styleId="Style1">
    <w:name w:val="Style1"/>
    <w:basedOn w:val="TableNormal"/>
    <w:uiPriority w:val="99"/>
    <w:rsid w:val="007C750E"/>
    <w:rPr>
      <w:rFonts w:ascii="Arial" w:hAnsi="Arial"/>
      <w:sz w:val="18"/>
    </w:rPr>
    <w:tblPr/>
  </w:style>
  <w:style w:type="character" w:styleId="FollowedHyperlink">
    <w:name w:val="FollowedHyperlink"/>
    <w:basedOn w:val="DefaultParagraphFont"/>
    <w:uiPriority w:val="99"/>
    <w:unhideWhenUsed/>
    <w:rsid w:val="009F06A3"/>
    <w:rPr>
      <w:color w:val="909090"/>
      <w:u w:val="single"/>
    </w:rPr>
  </w:style>
  <w:style w:type="paragraph" w:customStyle="1" w:styleId="TabCHead">
    <w:name w:val="TabCHead"/>
    <w:basedOn w:val="BodyText"/>
    <w:rsid w:val="0070760B"/>
    <w:pPr>
      <w:jc w:val="center"/>
    </w:pPr>
    <w:rPr>
      <w:color w:val="FFFFFF" w:themeColor="background1"/>
      <w:sz w:val="18"/>
      <w:szCs w:val="18"/>
    </w:rPr>
  </w:style>
  <w:style w:type="paragraph" w:customStyle="1" w:styleId="ListBulletIndented">
    <w:name w:val="List Bullet Indented"/>
    <w:basedOn w:val="ListBullet"/>
    <w:rsid w:val="00BF0575"/>
    <w:pPr>
      <w:numPr>
        <w:ilvl w:val="1"/>
        <w:numId w:val="31"/>
      </w:numPr>
    </w:pPr>
  </w:style>
  <w:style w:type="numbering" w:customStyle="1" w:styleId="ListNumbersandIndentedBullets">
    <w:name w:val="List Numbers and Indented Bullets"/>
    <w:uiPriority w:val="99"/>
    <w:rsid w:val="00BF0575"/>
    <w:pPr>
      <w:numPr>
        <w:numId w:val="31"/>
      </w:numPr>
    </w:pPr>
  </w:style>
  <w:style w:type="character" w:customStyle="1" w:styleId="Heading2Char">
    <w:name w:val="Heading 2 Char"/>
    <w:aliases w:val="ASection Char"/>
    <w:basedOn w:val="DefaultParagraphFont"/>
    <w:link w:val="Heading2"/>
    <w:rsid w:val="00D94FAD"/>
    <w:rPr>
      <w:rFonts w:ascii="Arial" w:hAnsi="Arial"/>
      <w:b/>
      <w:color w:val="006398"/>
      <w:sz w:val="24"/>
      <w:lang w:eastAsia="en-US"/>
    </w:rPr>
  </w:style>
  <w:style w:type="character" w:customStyle="1" w:styleId="Heading1Char">
    <w:name w:val="Heading 1 Char"/>
    <w:aliases w:val="AChapter Char"/>
    <w:basedOn w:val="DefaultParagraphFont"/>
    <w:link w:val="Heading1"/>
    <w:rsid w:val="00D94FAD"/>
    <w:rPr>
      <w:rFonts w:ascii="Arial" w:hAnsi="Arial"/>
      <w:b/>
      <w:color w:val="006398"/>
      <w:kern w:val="28"/>
      <w:sz w:val="36"/>
      <w:szCs w:val="36"/>
      <w:lang w:eastAsia="en-US"/>
    </w:rPr>
  </w:style>
  <w:style w:type="character" w:customStyle="1" w:styleId="ASubSubChar">
    <w:name w:val="ASubSub Char"/>
    <w:link w:val="ASubSub"/>
    <w:rsid w:val="00D94FAD"/>
    <w:rPr>
      <w:rFonts w:ascii="Arial" w:hAnsi="Arial"/>
      <w:i/>
      <w:color w:val="006398"/>
      <w:sz w:val="22"/>
      <w:lang w:eastAsia="en-US"/>
    </w:rPr>
  </w:style>
  <w:style w:type="character" w:customStyle="1" w:styleId="ASubChar">
    <w:name w:val="ASub Char"/>
    <w:link w:val="ASub"/>
    <w:rsid w:val="00D94FAD"/>
    <w:rPr>
      <w:rFonts w:ascii="Arial" w:hAnsi="Arial"/>
      <w:b/>
      <w:color w:val="006398"/>
      <w:sz w:val="24"/>
      <w:lang w:eastAsia="en-US"/>
    </w:rPr>
  </w:style>
  <w:style w:type="character" w:customStyle="1" w:styleId="FootnoteTextChar">
    <w:name w:val="Footnote Text Char"/>
    <w:basedOn w:val="DefaultParagraphFont"/>
    <w:link w:val="FootnoteText"/>
    <w:semiHidden/>
    <w:rsid w:val="00D94FAD"/>
    <w:rPr>
      <w:rFonts w:ascii="Arial" w:hAnsi="Arial"/>
      <w:sz w:val="16"/>
      <w:lang w:eastAsia="en-US"/>
    </w:rPr>
  </w:style>
  <w:style w:type="paragraph" w:customStyle="1" w:styleId="LastBullet">
    <w:name w:val="LastBullet"/>
    <w:basedOn w:val="ListBulletlast"/>
    <w:link w:val="LastBulletChar"/>
    <w:qFormat/>
    <w:rsid w:val="00D94FAD"/>
    <w:pPr>
      <w:numPr>
        <w:numId w:val="0"/>
      </w:numPr>
      <w:ind w:left="357" w:hanging="357"/>
    </w:pPr>
  </w:style>
  <w:style w:type="character" w:customStyle="1" w:styleId="LastBulletChar">
    <w:name w:val="LastBullet Char"/>
    <w:basedOn w:val="DefaultParagraphFont"/>
    <w:link w:val="LastBullet"/>
    <w:rsid w:val="00D94FAD"/>
    <w:rPr>
      <w:rFonts w:ascii="Arial" w:hAnsi="Arial"/>
      <w:snapToGrid w:val="0"/>
      <w:sz w:val="22"/>
      <w:lang w:eastAsia="en-US"/>
    </w:rPr>
  </w:style>
  <w:style w:type="paragraph" w:styleId="TOCHeading">
    <w:name w:val="TOC Heading"/>
    <w:basedOn w:val="Heading1"/>
    <w:next w:val="Normal"/>
    <w:uiPriority w:val="39"/>
    <w:unhideWhenUsed/>
    <w:qFormat/>
    <w:rsid w:val="00DD10F6"/>
    <w:pPr>
      <w:keepLines/>
      <w:pageBreakBefore w:val="0"/>
      <w:numPr>
        <w:numId w:val="0"/>
      </w:numPr>
      <w:pBdr>
        <w:bottom w:val="none" w:sz="0" w:space="0" w:color="auto"/>
      </w:pBdr>
      <w:spacing w:after="0" w:line="259" w:lineRule="auto"/>
      <w:outlineLvl w:val="9"/>
    </w:pPr>
    <w:rPr>
      <w:rFonts w:asciiTheme="majorHAnsi" w:eastAsiaTheme="majorEastAsia" w:hAnsiTheme="majorHAnsi" w:cstheme="majorBidi"/>
      <w:b w:val="0"/>
      <w:color w:val="0076AA" w:themeColor="accent1" w:themeShade="BF"/>
      <w:kern w:val="0"/>
      <w:sz w:val="32"/>
      <w:szCs w:val="32"/>
      <w:lang w:val="en-US"/>
    </w:rPr>
  </w:style>
  <w:style w:type="character" w:styleId="PlaceholderText">
    <w:name w:val="Placeholder Text"/>
    <w:basedOn w:val="DefaultParagraphFont"/>
    <w:uiPriority w:val="99"/>
    <w:semiHidden/>
    <w:rsid w:val="00613180"/>
    <w:rPr>
      <w:color w:val="808080"/>
    </w:rPr>
  </w:style>
  <w:style w:type="character" w:styleId="Mention">
    <w:name w:val="Mention"/>
    <w:basedOn w:val="DefaultParagraphFont"/>
    <w:uiPriority w:val="99"/>
    <w:semiHidden/>
    <w:unhideWhenUsed/>
    <w:rsid w:val="005D02A3"/>
    <w:rPr>
      <w:color w:val="2B579A"/>
      <w:shd w:val="clear" w:color="auto" w:fill="E6E6E6"/>
    </w:rPr>
  </w:style>
  <w:style w:type="character" w:styleId="UnresolvedMention">
    <w:name w:val="Unresolved Mention"/>
    <w:basedOn w:val="DefaultParagraphFont"/>
    <w:uiPriority w:val="99"/>
    <w:semiHidden/>
    <w:unhideWhenUsed/>
    <w:rsid w:val="001E6707"/>
    <w:rPr>
      <w:color w:val="808080"/>
      <w:shd w:val="clear" w:color="auto" w:fill="E6E6E6"/>
    </w:rPr>
  </w:style>
  <w:style w:type="character" w:customStyle="1" w:styleId="Heading3Char">
    <w:name w:val="Heading 3 Char"/>
    <w:basedOn w:val="DefaultParagraphFont"/>
    <w:link w:val="Heading3"/>
    <w:rsid w:val="00521E7C"/>
    <w:rPr>
      <w:rFonts w:ascii="Arial" w:hAnsi="Arial"/>
      <w:i/>
      <w:sz w:val="22"/>
      <w:lang w:eastAsia="en-US"/>
    </w:rPr>
  </w:style>
  <w:style w:type="character" w:customStyle="1" w:styleId="Heading4Char">
    <w:name w:val="Heading 4 Char"/>
    <w:basedOn w:val="DefaultParagraphFont"/>
    <w:link w:val="Heading4"/>
    <w:rsid w:val="00521E7C"/>
    <w:rPr>
      <w:rFonts w:ascii="Arial" w:hAnsi="Arial"/>
      <w:b/>
      <w:sz w:val="24"/>
      <w:lang w:eastAsia="en-US"/>
    </w:rPr>
  </w:style>
  <w:style w:type="character" w:customStyle="1" w:styleId="Heading5Char">
    <w:name w:val="Heading 5 Char"/>
    <w:basedOn w:val="DefaultParagraphFont"/>
    <w:link w:val="Heading5"/>
    <w:rsid w:val="00521E7C"/>
    <w:rPr>
      <w:rFonts w:ascii="Arial" w:hAnsi="Arial"/>
      <w:sz w:val="22"/>
      <w:lang w:eastAsia="en-US"/>
    </w:rPr>
  </w:style>
  <w:style w:type="character" w:customStyle="1" w:styleId="Heading6Char">
    <w:name w:val="Heading 6 Char"/>
    <w:basedOn w:val="DefaultParagraphFont"/>
    <w:link w:val="Heading6"/>
    <w:rsid w:val="00521E7C"/>
    <w:rPr>
      <w:rFonts w:ascii="Arial" w:hAnsi="Arial"/>
      <w:i/>
      <w:sz w:val="22"/>
      <w:lang w:eastAsia="en-US"/>
    </w:rPr>
  </w:style>
  <w:style w:type="character" w:customStyle="1" w:styleId="Heading7Char">
    <w:name w:val="Heading 7 Char"/>
    <w:aliases w:val="Appendix Char,Appendix Chapter Char"/>
    <w:basedOn w:val="DefaultParagraphFont"/>
    <w:link w:val="Heading7"/>
    <w:rsid w:val="00521E7C"/>
    <w:rPr>
      <w:rFonts w:ascii="Arial" w:hAnsi="Arial"/>
      <w:b/>
      <w:color w:val="006398"/>
      <w:sz w:val="36"/>
      <w:lang w:eastAsia="en-US"/>
    </w:rPr>
  </w:style>
  <w:style w:type="character" w:customStyle="1" w:styleId="Heading8Char">
    <w:name w:val="Heading 8 Char"/>
    <w:aliases w:val="Appendix section Char,Appendix Section Char"/>
    <w:basedOn w:val="DefaultParagraphFont"/>
    <w:link w:val="Heading8"/>
    <w:rsid w:val="00521E7C"/>
    <w:rPr>
      <w:rFonts w:ascii="Arial" w:hAnsi="Arial"/>
      <w:b/>
      <w:color w:val="003966"/>
      <w:sz w:val="24"/>
      <w:lang w:eastAsia="en-US"/>
    </w:rPr>
  </w:style>
  <w:style w:type="character" w:customStyle="1" w:styleId="Heading9Char">
    <w:name w:val="Heading 9 Char"/>
    <w:basedOn w:val="DefaultParagraphFont"/>
    <w:link w:val="Heading9"/>
    <w:rsid w:val="00521E7C"/>
    <w:rPr>
      <w:rFonts w:ascii="Arial" w:hAnsi="Arial"/>
      <w:b/>
      <w:i/>
      <w:sz w:val="18"/>
      <w:lang w:eastAsia="en-US"/>
    </w:rPr>
  </w:style>
  <w:style w:type="character" w:customStyle="1" w:styleId="Heading1Char1">
    <w:name w:val="Heading 1 Char1"/>
    <w:aliases w:val="AChapter Char1"/>
    <w:basedOn w:val="DefaultParagraphFont"/>
    <w:rsid w:val="00521E7C"/>
    <w:rPr>
      <w:rFonts w:asciiTheme="majorHAnsi" w:eastAsiaTheme="majorEastAsia" w:hAnsiTheme="majorHAnsi" w:cstheme="majorBidi"/>
      <w:color w:val="0076AA" w:themeColor="accent1" w:themeShade="BF"/>
      <w:sz w:val="32"/>
      <w:szCs w:val="32"/>
      <w:lang w:val="en-GB"/>
    </w:rPr>
  </w:style>
  <w:style w:type="paragraph" w:customStyle="1" w:styleId="msonormal0">
    <w:name w:val="msonormal"/>
    <w:basedOn w:val="Normal"/>
    <w:rsid w:val="00521E7C"/>
    <w:pPr>
      <w:spacing w:before="100" w:beforeAutospacing="1" w:after="100" w:afterAutospacing="1" w:line="240" w:lineRule="auto"/>
    </w:pPr>
    <w:rPr>
      <w:rFonts w:ascii="Times New Roman" w:hAnsi="Times New Roman"/>
      <w:sz w:val="24"/>
      <w:szCs w:val="24"/>
      <w:lang w:eastAsia="en-GB"/>
    </w:rPr>
  </w:style>
  <w:style w:type="character" w:customStyle="1" w:styleId="Heading7Char1">
    <w:name w:val="Heading 7 Char1"/>
    <w:aliases w:val="Appendix Char1,Appendix Chapter Char1"/>
    <w:basedOn w:val="DefaultParagraphFont"/>
    <w:semiHidden/>
    <w:rsid w:val="00521E7C"/>
    <w:rPr>
      <w:rFonts w:asciiTheme="majorHAnsi" w:eastAsiaTheme="majorEastAsia" w:hAnsiTheme="majorHAnsi" w:cstheme="majorBidi"/>
      <w:i/>
      <w:iCs/>
      <w:color w:val="004E71" w:themeColor="accent1" w:themeShade="7F"/>
      <w:sz w:val="22"/>
      <w:lang w:val="en-GB"/>
    </w:rPr>
  </w:style>
  <w:style w:type="character" w:customStyle="1" w:styleId="Heading8Char1">
    <w:name w:val="Heading 8 Char1"/>
    <w:aliases w:val="Appendix section Char1,Appendix Section Char1"/>
    <w:basedOn w:val="DefaultParagraphFont"/>
    <w:semiHidden/>
    <w:rsid w:val="00521E7C"/>
    <w:rPr>
      <w:rFonts w:asciiTheme="majorHAnsi" w:eastAsiaTheme="majorEastAsia" w:hAnsiTheme="majorHAnsi" w:cstheme="majorBidi"/>
      <w:color w:val="272727" w:themeColor="text1" w:themeTint="D8"/>
      <w:sz w:val="21"/>
      <w:szCs w:val="21"/>
      <w:lang w:val="en-GB"/>
    </w:rPr>
  </w:style>
  <w:style w:type="paragraph" w:styleId="Title">
    <w:name w:val="Title"/>
    <w:basedOn w:val="Normal"/>
    <w:next w:val="Normal"/>
    <w:link w:val="TitleChar"/>
    <w:qFormat/>
    <w:rsid w:val="00521E7C"/>
    <w:pPr>
      <w:pBdr>
        <w:bottom w:val="single" w:sz="8" w:space="4" w:color="009FE3" w:themeColor="accent1"/>
      </w:pBdr>
      <w:spacing w:after="300" w:line="240" w:lineRule="auto"/>
      <w:contextualSpacing/>
    </w:pPr>
    <w:rPr>
      <w:rFonts w:eastAsiaTheme="majorEastAsia" w:cstheme="majorBidi"/>
      <w:color w:val="002060"/>
      <w:spacing w:val="5"/>
      <w:kern w:val="28"/>
      <w:sz w:val="52"/>
      <w:szCs w:val="52"/>
    </w:rPr>
  </w:style>
  <w:style w:type="character" w:customStyle="1" w:styleId="TitleChar">
    <w:name w:val="Title Char"/>
    <w:basedOn w:val="DefaultParagraphFont"/>
    <w:link w:val="Title"/>
    <w:rsid w:val="00521E7C"/>
    <w:rPr>
      <w:rFonts w:ascii="Arial" w:eastAsiaTheme="majorEastAsia" w:hAnsi="Arial" w:cstheme="majorBidi"/>
      <w:color w:val="002060"/>
      <w:spacing w:val="5"/>
      <w:kern w:val="28"/>
      <w:sz w:val="52"/>
      <w:szCs w:val="52"/>
      <w:lang w:eastAsia="en-US"/>
    </w:rPr>
  </w:style>
  <w:style w:type="paragraph" w:customStyle="1" w:styleId="MetaDataText">
    <w:name w:val="MetaDataText"/>
    <w:basedOn w:val="Title"/>
    <w:qFormat/>
    <w:rsid w:val="00521E7C"/>
    <w:pPr>
      <w:pBdr>
        <w:bottom w:val="none" w:sz="0" w:space="0" w:color="auto"/>
      </w:pBdr>
      <w:tabs>
        <w:tab w:val="left" w:pos="5670"/>
        <w:tab w:val="right" w:pos="9072"/>
      </w:tabs>
    </w:pPr>
    <w:rPr>
      <w:sz w:val="16"/>
      <w:szCs w:val="16"/>
    </w:rPr>
  </w:style>
  <w:style w:type="table" w:styleId="PlainTable1">
    <w:name w:val="Plain Table 1"/>
    <w:basedOn w:val="TableNormal"/>
    <w:uiPriority w:val="41"/>
    <w:rsid w:val="00521E7C"/>
    <w:rPr>
      <w:rFonts w:asciiTheme="minorHAnsi" w:eastAsiaTheme="minorHAnsi" w:hAnsiTheme="minorHAnsi" w:cstheme="minorBidi"/>
      <w:sz w:val="22"/>
      <w:szCs w:val="22"/>
      <w:lang w:val="en-IN"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21E7C"/>
    <w:rPr>
      <w:rFonts w:asciiTheme="minorHAnsi" w:eastAsiaTheme="minorHAnsi" w:hAnsiTheme="minorHAnsi" w:cstheme="minorBidi"/>
      <w:sz w:val="22"/>
      <w:szCs w:val="22"/>
      <w:lang w:val="en-IN"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3">
    <w:name w:val="toc 3"/>
    <w:basedOn w:val="Normal"/>
    <w:next w:val="Normal"/>
    <w:autoRedefine/>
    <w:uiPriority w:val="39"/>
    <w:unhideWhenUsed/>
    <w:rsid w:val="003E1839"/>
    <w:pPr>
      <w:tabs>
        <w:tab w:val="right" w:pos="7654"/>
      </w:tabs>
      <w:ind w:left="400"/>
    </w:pPr>
  </w:style>
  <w:style w:type="paragraph" w:styleId="EndnoteText">
    <w:name w:val="endnote text"/>
    <w:basedOn w:val="Normal"/>
    <w:link w:val="EndnoteTextChar"/>
    <w:uiPriority w:val="99"/>
    <w:semiHidden/>
    <w:unhideWhenUsed/>
    <w:rsid w:val="003E1839"/>
    <w:pPr>
      <w:spacing w:line="240" w:lineRule="auto"/>
    </w:pPr>
    <w:rPr>
      <w:sz w:val="20"/>
    </w:rPr>
  </w:style>
  <w:style w:type="character" w:customStyle="1" w:styleId="EndnoteTextChar">
    <w:name w:val="Endnote Text Char"/>
    <w:basedOn w:val="DefaultParagraphFont"/>
    <w:link w:val="EndnoteText"/>
    <w:uiPriority w:val="99"/>
    <w:semiHidden/>
    <w:rsid w:val="003E1839"/>
    <w:rPr>
      <w:rFonts w:ascii="Arial" w:hAnsi="Arial"/>
      <w:lang w:eastAsia="en-US"/>
    </w:rPr>
  </w:style>
  <w:style w:type="character" w:customStyle="1" w:styleId="ListBulletlastChar">
    <w:name w:val="List Bullet last Char"/>
    <w:link w:val="ListBulletlast"/>
    <w:locked/>
    <w:rsid w:val="003E1839"/>
    <w:rPr>
      <w:rFonts w:ascii="Arial" w:hAnsi="Arial"/>
      <w:snapToGrid w:val="0"/>
      <w:sz w:val="22"/>
      <w:lang w:eastAsia="en-US"/>
    </w:rPr>
  </w:style>
  <w:style w:type="paragraph" w:customStyle="1" w:styleId="Title1">
    <w:name w:val="Title1"/>
    <w:basedOn w:val="Normal"/>
    <w:qFormat/>
    <w:rsid w:val="003E1839"/>
    <w:pPr>
      <w:spacing w:line="240" w:lineRule="auto"/>
      <w:jc w:val="right"/>
    </w:pPr>
    <w:rPr>
      <w:b/>
      <w:color w:val="002060"/>
      <w:sz w:val="48"/>
    </w:rPr>
  </w:style>
  <w:style w:type="paragraph" w:customStyle="1" w:styleId="Title2">
    <w:name w:val="Title2"/>
    <w:basedOn w:val="Normal"/>
    <w:qFormat/>
    <w:rsid w:val="003E1839"/>
    <w:pPr>
      <w:spacing w:line="240" w:lineRule="auto"/>
      <w:jc w:val="right"/>
    </w:pPr>
    <w:rPr>
      <w:b/>
      <w:color w:val="002060"/>
      <w:sz w:val="36"/>
    </w:rPr>
  </w:style>
  <w:style w:type="paragraph" w:customStyle="1" w:styleId="Space05">
    <w:name w:val="Space05"/>
    <w:basedOn w:val="Normal"/>
    <w:next w:val="BodyText"/>
    <w:rsid w:val="003E1839"/>
    <w:pPr>
      <w:spacing w:line="240" w:lineRule="auto"/>
    </w:pPr>
    <w:rPr>
      <w:sz w:val="10"/>
    </w:rPr>
  </w:style>
  <w:style w:type="paragraph" w:customStyle="1" w:styleId="LevelAssessment-Description">
    <w:name w:val="Level Assessment - Description"/>
    <w:basedOn w:val="LevelAssessment-Code"/>
    <w:next w:val="LevelAssessment-Code"/>
    <w:rsid w:val="003E1839"/>
  </w:style>
  <w:style w:type="paragraph" w:customStyle="1" w:styleId="LevelAssessment-Code">
    <w:name w:val="Level Assessment - Code"/>
    <w:basedOn w:val="Normal"/>
    <w:next w:val="LevelAssessment-Description"/>
    <w:rsid w:val="003E1839"/>
    <w:pPr>
      <w:suppressAutoHyphens/>
      <w:spacing w:line="240" w:lineRule="auto"/>
      <w:ind w:left="28"/>
      <w:jc w:val="center"/>
    </w:pPr>
    <w:rPr>
      <w:rFonts w:ascii="Arial Narrow" w:hAnsi="Arial Narrow"/>
      <w:sz w:val="18"/>
      <w:lang w:val="en-US" w:eastAsia="ar-SA"/>
    </w:rPr>
  </w:style>
  <w:style w:type="paragraph" w:customStyle="1" w:styleId="LevelAssessment-Heading1">
    <w:name w:val="Level Assessment - Heading 1"/>
    <w:basedOn w:val="LevelAssessment-Code"/>
    <w:rsid w:val="003E1839"/>
    <w:pPr>
      <w:ind w:left="57" w:right="57"/>
    </w:pPr>
    <w:rPr>
      <w:b/>
      <w:sz w:val="22"/>
    </w:rPr>
  </w:style>
  <w:style w:type="paragraph" w:customStyle="1" w:styleId="LevelAssessment-Heading2">
    <w:name w:val="Level Assessment - Heading 2"/>
    <w:basedOn w:val="Normal"/>
    <w:rsid w:val="003E1839"/>
    <w:pPr>
      <w:suppressAutoHyphens/>
      <w:spacing w:line="240" w:lineRule="auto"/>
      <w:ind w:left="57" w:right="57"/>
      <w:jc w:val="center"/>
    </w:pPr>
    <w:rPr>
      <w:rFonts w:ascii="Arial Narrow" w:hAnsi="Arial Narrow"/>
      <w:sz w:val="18"/>
      <w:lang w:val="en-US" w:eastAsia="ar-SA"/>
    </w:rPr>
  </w:style>
  <w:style w:type="paragraph" w:customStyle="1" w:styleId="LevelAssessment-Note">
    <w:name w:val="Level Assessment - Note"/>
    <w:basedOn w:val="LevelAssessment-Code"/>
    <w:rsid w:val="003E1839"/>
    <w:pPr>
      <w:ind w:left="113"/>
      <w:jc w:val="left"/>
    </w:pPr>
    <w:rPr>
      <w:i/>
    </w:rPr>
  </w:style>
  <w:style w:type="paragraph" w:customStyle="1" w:styleId="tabl8">
    <w:name w:val="tabl8"/>
    <w:basedOn w:val="Tabl"/>
    <w:rsid w:val="003E1839"/>
    <w:pPr>
      <w:snapToGrid w:val="0"/>
    </w:pPr>
    <w:rPr>
      <w:snapToGrid/>
      <w:color w:val="002060"/>
      <w:sz w:val="16"/>
    </w:rPr>
  </w:style>
  <w:style w:type="paragraph" w:customStyle="1" w:styleId="AppendixChapters">
    <w:name w:val="Appendix Chapters"/>
    <w:basedOn w:val="Heading7"/>
    <w:rsid w:val="003E1839"/>
    <w:pPr>
      <w:tabs>
        <w:tab w:val="clear" w:pos="0"/>
        <w:tab w:val="num" w:pos="6805"/>
      </w:tabs>
    </w:pPr>
  </w:style>
  <w:style w:type="paragraph" w:customStyle="1" w:styleId="StyleCaptionJustified">
    <w:name w:val="Style Caption + Justified"/>
    <w:basedOn w:val="Caption"/>
    <w:rsid w:val="003E1839"/>
    <w:pPr>
      <w:spacing w:before="120" w:after="120" w:line="280" w:lineRule="exact"/>
      <w:jc w:val="both"/>
    </w:pPr>
    <w:rPr>
      <w:rFonts w:ascii="Times New Roman" w:hAnsi="Times New Roman"/>
      <w:bCs/>
      <w:iCs w:val="0"/>
      <w:color w:val="auto"/>
      <w:sz w:val="20"/>
      <w:szCs w:val="20"/>
    </w:rPr>
  </w:style>
  <w:style w:type="paragraph" w:customStyle="1" w:styleId="lt1">
    <w:name w:val="lt1"/>
    <w:basedOn w:val="Normal"/>
    <w:rsid w:val="003E1839"/>
    <w:pPr>
      <w:spacing w:before="100" w:beforeAutospacing="1" w:after="100" w:afterAutospacing="1" w:line="240" w:lineRule="auto"/>
    </w:pPr>
    <w:rPr>
      <w:rFonts w:ascii="Times New Roman" w:hAnsi="Times New Roman"/>
      <w:sz w:val="24"/>
      <w:szCs w:val="24"/>
      <w:lang w:eastAsia="en-GB"/>
    </w:rPr>
  </w:style>
  <w:style w:type="paragraph" w:customStyle="1" w:styleId="Bidy">
    <w:name w:val="Bidy"/>
    <w:basedOn w:val="ASub"/>
    <w:rsid w:val="003E1839"/>
    <w:pPr>
      <w:framePr w:wrap="around" w:y="-5"/>
    </w:pPr>
    <w:rPr>
      <w:rFonts w:cs="Arial"/>
    </w:rPr>
  </w:style>
  <w:style w:type="character" w:styleId="EndnoteReference">
    <w:name w:val="endnote reference"/>
    <w:basedOn w:val="DefaultParagraphFont"/>
    <w:uiPriority w:val="99"/>
    <w:semiHidden/>
    <w:unhideWhenUsed/>
    <w:rsid w:val="003E1839"/>
    <w:rPr>
      <w:vertAlign w:val="superscript"/>
    </w:rPr>
  </w:style>
  <w:style w:type="character" w:customStyle="1" w:styleId="apple-converted-space">
    <w:name w:val="apple-converted-space"/>
    <w:basedOn w:val="DefaultParagraphFont"/>
    <w:rsid w:val="003E1839"/>
  </w:style>
  <w:style w:type="character" w:customStyle="1" w:styleId="subheading1">
    <w:name w:val="subheading1"/>
    <w:basedOn w:val="DefaultParagraphFont"/>
    <w:rsid w:val="003E1839"/>
    <w:rPr>
      <w:b/>
      <w:bCs/>
      <w:color w:val="1386BB"/>
      <w:sz w:val="36"/>
      <w:szCs w:val="36"/>
    </w:rPr>
  </w:style>
  <w:style w:type="table" w:customStyle="1" w:styleId="CEtexttablenoheadings">
    <w:name w:val="CE text table (no headings)"/>
    <w:basedOn w:val="TableNormal"/>
    <w:uiPriority w:val="99"/>
    <w:rsid w:val="003E1839"/>
    <w:rPr>
      <w:rFonts w:ascii="Arial" w:hAnsi="Arial"/>
      <w:sz w:val="22"/>
    </w:rPr>
    <w:tblPr>
      <w:tblStyleRowBandSize w:val="1"/>
      <w:tblInd w:w="0" w:type="nil"/>
      <w:tblBorders>
        <w:top w:val="single" w:sz="4" w:space="0" w:color="85AECD"/>
        <w:left w:val="single" w:sz="4" w:space="0" w:color="85AECD"/>
        <w:bottom w:val="single" w:sz="4" w:space="0" w:color="85AECD"/>
        <w:right w:val="single" w:sz="4" w:space="0" w:color="85AECD"/>
      </w:tblBorders>
    </w:tblPr>
    <w:tblStylePr w:type="band1Horz">
      <w:tblPr/>
      <w:tcPr>
        <w:shd w:val="clear" w:color="auto" w:fill="C1D6E5"/>
      </w:tcPr>
    </w:tblStylePr>
  </w:style>
  <w:style w:type="table" w:customStyle="1" w:styleId="CEtexttable1">
    <w:name w:val="CE text table1"/>
    <w:basedOn w:val="TableNormal"/>
    <w:uiPriority w:val="99"/>
    <w:rsid w:val="003E1839"/>
    <w:rPr>
      <w:rFonts w:ascii="Arial" w:hAnsi="Arial"/>
      <w:sz w:val="22"/>
    </w:rPr>
    <w:tblPr>
      <w:tblStyleRowBandSize w:val="1"/>
      <w:tblInd w:w="0" w:type="nil"/>
      <w:tblBorders>
        <w:top w:val="single" w:sz="4" w:space="0" w:color="85AECD"/>
        <w:left w:val="single" w:sz="4" w:space="0" w:color="85AECD"/>
        <w:bottom w:val="single" w:sz="4" w:space="0" w:color="85AECD"/>
        <w:right w:val="single" w:sz="4" w:space="0" w:color="85AECD"/>
      </w:tblBorders>
    </w:tblPr>
    <w:tblStylePr w:type="band1Horz">
      <w:tblPr/>
      <w:tcPr>
        <w:shd w:val="clear" w:color="auto" w:fill="C1D6E5"/>
      </w:tcPr>
    </w:tblStylePr>
  </w:style>
  <w:style w:type="table" w:customStyle="1" w:styleId="TableGrid1">
    <w:name w:val="Table Grid1"/>
    <w:basedOn w:val="TableNormal"/>
    <w:rsid w:val="003E1839"/>
    <w:pPr>
      <w:spacing w:line="280" w:lineRule="exac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3E1839"/>
    <w:pPr>
      <w:spacing w:line="280" w:lineRule="exac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3E1839"/>
    <w:pPr>
      <w:spacing w:line="280" w:lineRule="exac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3E1839"/>
    <w:pPr>
      <w:spacing w:line="280" w:lineRule="exac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3E1839"/>
    <w:pPr>
      <w:spacing w:line="280" w:lineRule="exac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3E1839"/>
    <w:pPr>
      <w:spacing w:line="280" w:lineRule="exac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3E1839"/>
    <w:pPr>
      <w:spacing w:line="280" w:lineRule="exac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3E1839"/>
    <w:pPr>
      <w:spacing w:line="280" w:lineRule="exac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rsid w:val="003E1839"/>
    <w:pPr>
      <w:spacing w:line="280" w:lineRule="exac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3E1839"/>
    <w:pPr>
      <w:spacing w:line="280" w:lineRule="exac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3E1839"/>
    <w:pPr>
      <w:spacing w:line="280" w:lineRule="exac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texttable2">
    <w:name w:val="CE text table2"/>
    <w:basedOn w:val="TableNormal"/>
    <w:uiPriority w:val="99"/>
    <w:rsid w:val="003E1839"/>
    <w:rPr>
      <w:rFonts w:ascii="Arial" w:hAnsi="Arial"/>
      <w:sz w:val="22"/>
    </w:rPr>
    <w:tblPr>
      <w:tblStyleRowBandSize w:val="1"/>
      <w:tblInd w:w="0" w:type="nil"/>
      <w:tblBorders>
        <w:top w:val="single" w:sz="4" w:space="0" w:color="85AECD"/>
        <w:left w:val="single" w:sz="4" w:space="0" w:color="85AECD"/>
        <w:bottom w:val="single" w:sz="4" w:space="0" w:color="85AECD"/>
        <w:right w:val="single" w:sz="4" w:space="0" w:color="85AECD"/>
      </w:tblBorders>
    </w:tblPr>
    <w:tblStylePr w:type="band1Horz">
      <w:tblPr/>
      <w:tcPr>
        <w:shd w:val="clear" w:color="auto" w:fill="C1D6E5"/>
      </w:tcPr>
    </w:tblStylePr>
  </w:style>
  <w:style w:type="paragraph" w:styleId="TOC4">
    <w:name w:val="toc 4"/>
    <w:basedOn w:val="Normal"/>
    <w:next w:val="Normal"/>
    <w:autoRedefine/>
    <w:uiPriority w:val="39"/>
    <w:unhideWhenUsed/>
    <w:rsid w:val="00FB4933"/>
    <w:pPr>
      <w:spacing w:after="100" w:line="259" w:lineRule="auto"/>
      <w:ind w:left="660"/>
    </w:pPr>
    <w:rPr>
      <w:rFonts w:asciiTheme="minorHAnsi" w:eastAsiaTheme="minorEastAsia" w:hAnsiTheme="minorHAnsi" w:cstheme="minorBidi"/>
      <w:szCs w:val="22"/>
      <w:lang w:eastAsia="en-GB"/>
    </w:rPr>
  </w:style>
  <w:style w:type="paragraph" w:styleId="TOC5">
    <w:name w:val="toc 5"/>
    <w:basedOn w:val="Normal"/>
    <w:next w:val="Normal"/>
    <w:autoRedefine/>
    <w:uiPriority w:val="39"/>
    <w:unhideWhenUsed/>
    <w:rsid w:val="00FB4933"/>
    <w:pPr>
      <w:spacing w:after="100" w:line="259" w:lineRule="auto"/>
      <w:ind w:left="880"/>
    </w:pPr>
    <w:rPr>
      <w:rFonts w:asciiTheme="minorHAnsi" w:eastAsiaTheme="minorEastAsia" w:hAnsiTheme="minorHAnsi" w:cstheme="minorBidi"/>
      <w:szCs w:val="22"/>
      <w:lang w:eastAsia="en-GB"/>
    </w:rPr>
  </w:style>
  <w:style w:type="paragraph" w:styleId="TOC6">
    <w:name w:val="toc 6"/>
    <w:basedOn w:val="Normal"/>
    <w:next w:val="Normal"/>
    <w:autoRedefine/>
    <w:uiPriority w:val="39"/>
    <w:unhideWhenUsed/>
    <w:rsid w:val="00FB4933"/>
    <w:pPr>
      <w:spacing w:after="100" w:line="259" w:lineRule="auto"/>
      <w:ind w:left="1100"/>
    </w:pPr>
    <w:rPr>
      <w:rFonts w:asciiTheme="minorHAnsi" w:eastAsiaTheme="minorEastAsia" w:hAnsiTheme="minorHAnsi" w:cstheme="minorBidi"/>
      <w:szCs w:val="22"/>
      <w:lang w:eastAsia="en-GB"/>
    </w:rPr>
  </w:style>
  <w:style w:type="paragraph" w:styleId="TOC7">
    <w:name w:val="toc 7"/>
    <w:basedOn w:val="Normal"/>
    <w:next w:val="Normal"/>
    <w:autoRedefine/>
    <w:uiPriority w:val="39"/>
    <w:unhideWhenUsed/>
    <w:rsid w:val="00FB4933"/>
    <w:pPr>
      <w:spacing w:after="100" w:line="259" w:lineRule="auto"/>
      <w:ind w:left="1320"/>
    </w:pPr>
    <w:rPr>
      <w:rFonts w:asciiTheme="minorHAnsi" w:eastAsiaTheme="minorEastAsia" w:hAnsiTheme="minorHAnsi" w:cstheme="minorBidi"/>
      <w:szCs w:val="22"/>
      <w:lang w:eastAsia="en-GB"/>
    </w:rPr>
  </w:style>
  <w:style w:type="paragraph" w:styleId="TOC8">
    <w:name w:val="toc 8"/>
    <w:basedOn w:val="Normal"/>
    <w:next w:val="Normal"/>
    <w:autoRedefine/>
    <w:uiPriority w:val="39"/>
    <w:unhideWhenUsed/>
    <w:rsid w:val="00FB4933"/>
    <w:pPr>
      <w:spacing w:after="100" w:line="259" w:lineRule="auto"/>
      <w:ind w:left="1540"/>
    </w:pPr>
    <w:rPr>
      <w:rFonts w:asciiTheme="minorHAnsi" w:eastAsiaTheme="minorEastAsia" w:hAnsiTheme="minorHAnsi" w:cstheme="minorBidi"/>
      <w:szCs w:val="22"/>
      <w:lang w:eastAsia="en-GB"/>
    </w:rPr>
  </w:style>
  <w:style w:type="paragraph" w:styleId="TOC9">
    <w:name w:val="toc 9"/>
    <w:basedOn w:val="Normal"/>
    <w:next w:val="Normal"/>
    <w:autoRedefine/>
    <w:uiPriority w:val="39"/>
    <w:unhideWhenUsed/>
    <w:rsid w:val="00FB4933"/>
    <w:pPr>
      <w:spacing w:after="100" w:line="259" w:lineRule="auto"/>
      <w:ind w:left="1760"/>
    </w:pPr>
    <w:rPr>
      <w:rFonts w:asciiTheme="minorHAnsi" w:eastAsiaTheme="minorEastAsia" w:hAnsiTheme="minorHAnsi" w:cstheme="minorBidi"/>
      <w:szCs w:val="22"/>
      <w:lang w:eastAsia="en-GB"/>
    </w:rPr>
  </w:style>
  <w:style w:type="table" w:styleId="TableGridLight">
    <w:name w:val="Grid Table Light"/>
    <w:basedOn w:val="TableNormal"/>
    <w:uiPriority w:val="99"/>
    <w:rsid w:val="003855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329689">
      <w:bodyDiv w:val="1"/>
      <w:marLeft w:val="0"/>
      <w:marRight w:val="0"/>
      <w:marTop w:val="0"/>
      <w:marBottom w:val="0"/>
      <w:divBdr>
        <w:top w:val="none" w:sz="0" w:space="0" w:color="auto"/>
        <w:left w:val="none" w:sz="0" w:space="0" w:color="auto"/>
        <w:bottom w:val="none" w:sz="0" w:space="0" w:color="auto"/>
        <w:right w:val="none" w:sz="0" w:space="0" w:color="auto"/>
      </w:divBdr>
    </w:div>
    <w:div w:id="410932896">
      <w:bodyDiv w:val="1"/>
      <w:marLeft w:val="0"/>
      <w:marRight w:val="0"/>
      <w:marTop w:val="0"/>
      <w:marBottom w:val="0"/>
      <w:divBdr>
        <w:top w:val="none" w:sz="0" w:space="0" w:color="auto"/>
        <w:left w:val="none" w:sz="0" w:space="0" w:color="auto"/>
        <w:bottom w:val="none" w:sz="0" w:space="0" w:color="auto"/>
        <w:right w:val="none" w:sz="0" w:space="0" w:color="auto"/>
      </w:divBdr>
    </w:div>
    <w:div w:id="437601755">
      <w:bodyDiv w:val="1"/>
      <w:marLeft w:val="0"/>
      <w:marRight w:val="0"/>
      <w:marTop w:val="0"/>
      <w:marBottom w:val="0"/>
      <w:divBdr>
        <w:top w:val="none" w:sz="0" w:space="0" w:color="auto"/>
        <w:left w:val="none" w:sz="0" w:space="0" w:color="auto"/>
        <w:bottom w:val="none" w:sz="0" w:space="0" w:color="auto"/>
        <w:right w:val="none" w:sz="0" w:space="0" w:color="auto"/>
      </w:divBdr>
    </w:div>
    <w:div w:id="645205330">
      <w:bodyDiv w:val="1"/>
      <w:marLeft w:val="0"/>
      <w:marRight w:val="0"/>
      <w:marTop w:val="0"/>
      <w:marBottom w:val="0"/>
      <w:divBdr>
        <w:top w:val="none" w:sz="0" w:space="0" w:color="auto"/>
        <w:left w:val="none" w:sz="0" w:space="0" w:color="auto"/>
        <w:bottom w:val="none" w:sz="0" w:space="0" w:color="auto"/>
        <w:right w:val="none" w:sz="0" w:space="0" w:color="auto"/>
      </w:divBdr>
    </w:div>
    <w:div w:id="937719619">
      <w:bodyDiv w:val="1"/>
      <w:marLeft w:val="0"/>
      <w:marRight w:val="0"/>
      <w:marTop w:val="0"/>
      <w:marBottom w:val="0"/>
      <w:divBdr>
        <w:top w:val="none" w:sz="0" w:space="0" w:color="auto"/>
        <w:left w:val="none" w:sz="0" w:space="0" w:color="auto"/>
        <w:bottom w:val="none" w:sz="0" w:space="0" w:color="auto"/>
        <w:right w:val="none" w:sz="0" w:space="0" w:color="auto"/>
      </w:divBdr>
    </w:div>
    <w:div w:id="1174345710">
      <w:bodyDiv w:val="1"/>
      <w:marLeft w:val="0"/>
      <w:marRight w:val="0"/>
      <w:marTop w:val="0"/>
      <w:marBottom w:val="0"/>
      <w:divBdr>
        <w:top w:val="none" w:sz="0" w:space="0" w:color="auto"/>
        <w:left w:val="none" w:sz="0" w:space="0" w:color="auto"/>
        <w:bottom w:val="none" w:sz="0" w:space="0" w:color="auto"/>
        <w:right w:val="none" w:sz="0" w:space="0" w:color="auto"/>
      </w:divBdr>
    </w:div>
    <w:div w:id="1175219793">
      <w:bodyDiv w:val="1"/>
      <w:marLeft w:val="0"/>
      <w:marRight w:val="0"/>
      <w:marTop w:val="0"/>
      <w:marBottom w:val="0"/>
      <w:divBdr>
        <w:top w:val="none" w:sz="0" w:space="0" w:color="auto"/>
        <w:left w:val="none" w:sz="0" w:space="0" w:color="auto"/>
        <w:bottom w:val="none" w:sz="0" w:space="0" w:color="auto"/>
        <w:right w:val="none" w:sz="0" w:space="0" w:color="auto"/>
      </w:divBdr>
    </w:div>
    <w:div w:id="1222015566">
      <w:bodyDiv w:val="1"/>
      <w:marLeft w:val="0"/>
      <w:marRight w:val="0"/>
      <w:marTop w:val="0"/>
      <w:marBottom w:val="0"/>
      <w:divBdr>
        <w:top w:val="none" w:sz="0" w:space="0" w:color="auto"/>
        <w:left w:val="none" w:sz="0" w:space="0" w:color="auto"/>
        <w:bottom w:val="none" w:sz="0" w:space="0" w:color="auto"/>
        <w:right w:val="none" w:sz="0" w:space="0" w:color="auto"/>
      </w:divBdr>
    </w:div>
    <w:div w:id="208066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weconomicthinking.or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2.png"/><Relationship Id="rId68" Type="http://schemas.openxmlformats.org/officeDocument/2006/relationships/hyperlink" Target="http://www.tyndall.ac.uk/publications/pub_list_2004.shtml" TargetMode="External"/><Relationship Id="rId76" Type="http://schemas.openxmlformats.org/officeDocument/2006/relationships/hyperlink" Target="https://ec.europa.eu/energy/sites/ener/files/documents/sec_2011_0779_ia_annexes.pdf"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dx.doi.org/10.1080/14693062.2016.1277685"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chart" Target="charts/chart2.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hyperlink" Target="https://en.wikipedia.org/wiki/Gauss%E2%80%93Seidel_method" TargetMode="External"/><Relationship Id="rId74" Type="http://schemas.openxmlformats.org/officeDocument/2006/relationships/hyperlink" Target="https://ec.europa.eu/taxation_customs/sites/taxation/files/docs/body/com_2011_168_en.pdf" TargetMode="External"/><Relationship Id="rId79" Type="http://schemas.openxmlformats.org/officeDocument/2006/relationships/hyperlink" Target="https://ec.europa.eu/energy/sites/ener/files/documents/CE_EE_Jobs_appendices%2018Nov2015.pdf" TargetMode="External"/><Relationship Id="rId5" Type="http://schemas.openxmlformats.org/officeDocument/2006/relationships/numbering" Target="numbering.xml"/><Relationship Id="rId61" Type="http://schemas.openxmlformats.org/officeDocument/2006/relationships/image" Target="media/image41.png"/><Relationship Id="rId82" Type="http://schemas.openxmlformats.org/officeDocument/2006/relationships/hyperlink" Target="https://www.camecon.com/how/e3-india-model/" TargetMode="Externa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oxmetrics.net/pages/software.html"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3.png"/><Relationship Id="rId69" Type="http://schemas.openxmlformats.org/officeDocument/2006/relationships/hyperlink" Target="http://94.76.226.154/Libraries/Downloadable_Files/Material_Flows.sflb.ashx" TargetMode="External"/><Relationship Id="rId77" Type="http://schemas.openxmlformats.org/officeDocument/2006/relationships/hyperlink" Target="https://ec.europa.eu/energy/sites/ener/files/documents/2013_report_employment_effects_roadmap_2050_2.pdf"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yperlink" Target="https://rbi.org.in/Scripts/AnnualPublications.aspx?head=State%20Finances%20:%20A%20Study%20of%20Budgets" TargetMode="External"/><Relationship Id="rId80" Type="http://schemas.openxmlformats.org/officeDocument/2006/relationships/hyperlink" Target="https://ec.europa.eu/energy/sites/ener/files/documents/case_study_2_capacity_constraints_and_macro_performance.pdf" TargetMode="Externa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www.camecon.com/how/E3-India-model/" TargetMode="External"/><Relationship Id="rId59" Type="http://schemas.openxmlformats.org/officeDocument/2006/relationships/hyperlink" Target="https://www.camecon.com/how/e3-india-model/" TargetMode="External"/><Relationship Id="rId67" Type="http://schemas.openxmlformats.org/officeDocument/2006/relationships/hyperlink" Target="http://www.tyndall.ac.uk/sites/default/files/wp51.pdf" TargetMode="External"/><Relationship Id="rId20" Type="http://schemas.openxmlformats.org/officeDocument/2006/relationships/image" Target="media/image7.png"/><Relationship Id="rId41" Type="http://schemas.openxmlformats.org/officeDocument/2006/relationships/image" Target="media/image25.emf"/><Relationship Id="rId54" Type="http://schemas.openxmlformats.org/officeDocument/2006/relationships/image" Target="media/image37.png"/><Relationship Id="rId62" Type="http://schemas.openxmlformats.org/officeDocument/2006/relationships/hyperlink" Target="http://www.e3me.com" TargetMode="External"/><Relationship Id="rId70" Type="http://schemas.openxmlformats.org/officeDocument/2006/relationships/hyperlink" Target="http://www.camecon.com/Libraries/Downloadable_Files/2050.sflb.ashx" TargetMode="External"/><Relationship Id="rId75" Type="http://schemas.openxmlformats.org/officeDocument/2006/relationships/hyperlink" Target="https://ec.europa.eu/energy/sites/ener/files/documents/sec_2011_0779_impact_assessment.pdf" TargetMode="External"/><Relationship Id="rId83"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hyperlink" Target="https://iea-etsap.org/index.php/etsap-tools/model-generators/times" TargetMode="Externa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hyperlink" Target="http://www.e3me.com" TargetMode="External"/><Relationship Id="rId65" Type="http://schemas.openxmlformats.org/officeDocument/2006/relationships/image" Target="media/image44.png"/><Relationship Id="rId73" Type="http://schemas.openxmlformats.org/officeDocument/2006/relationships/hyperlink" Target="https://ec.europa.eu/clima/sites/clima/files/strategies/2020/docs/sec_2010_650_part2_en.pdf" TargetMode="External"/><Relationship Id="rId78" Type="http://schemas.openxmlformats.org/officeDocument/2006/relationships/hyperlink" Target="https://eur-lex.europa.eu/legal-content/EN/TXT/PDF/?uri=CELEX:52014SC0015&amp;from=EN" TargetMode="External"/><Relationship Id="rId81" Type="http://schemas.openxmlformats.org/officeDocument/2006/relationships/hyperlink" Target="https://ec.europa.eu/energy/sites/ener/files/documents/the_macro-level_and_sectoral_impacts_of_energy_efficiency_policies.pdf" TargetMode="Externa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openknowledge.worldbank.org/bitstream/handle/10986/20538/926480PUB0978100Box385381B00PUBLIC0.pdf?sequence=1&amp;isAllowed=y" TargetMode="External"/><Relationship Id="rId3" Type="http://schemas.openxmlformats.org/officeDocument/2006/relationships/hyperlink" Target="http://mapre.lbl.gov/rez/irez/" TargetMode="External"/><Relationship Id="rId7" Type="http://schemas.openxmlformats.org/officeDocument/2006/relationships/hyperlink" Target="https://www.bijlibachao.com/news/domestic-electricity-lt-tariff-slabs-and-rates-for-all-states-in-india-in-2016.html" TargetMode="External"/><Relationship Id="rId2" Type="http://schemas.openxmlformats.org/officeDocument/2006/relationships/hyperlink" Target="https://arxiv.org/abs/1205.4868" TargetMode="External"/><Relationship Id="rId1" Type="http://schemas.openxmlformats.org/officeDocument/2006/relationships/hyperlink" Target="http://www.e3me.com" TargetMode="External"/><Relationship Id="rId6" Type="http://schemas.openxmlformats.org/officeDocument/2006/relationships/hyperlink" Target="https://www.oecd-nea.org/ndd/pubs/2015/7057-proj-costs-electricity-2015.pdf" TargetMode="External"/><Relationship Id="rId5" Type="http://schemas.openxmlformats.org/officeDocument/2006/relationships/hyperlink" Target="http://indiaenergy.gov.in/" TargetMode="External"/><Relationship Id="rId4" Type="http://schemas.openxmlformats.org/officeDocument/2006/relationships/hyperlink" Target="http://www.eai.in/ref/ae/hyd/hyd.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J:\Templates\CE%20Word\CE%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Sheet1!$B$1</c:f>
              <c:strCache>
                <c:ptCount val="1"/>
                <c:pt idx="0">
                  <c:v>Output</c:v>
                </c:pt>
              </c:strCache>
            </c:strRef>
          </c:tx>
          <c:spPr>
            <a:ln w="28575" cap="rnd">
              <a:solidFill>
                <a:schemeClr val="accent2"/>
              </a:solidFill>
              <a:round/>
            </a:ln>
            <a:effectLst/>
          </c:spPr>
          <c:marker>
            <c:symbol val="none"/>
          </c:marker>
          <c:val>
            <c:numRef>
              <c:f>Sheet1!$B$2:$B$526</c:f>
              <c:numCache>
                <c:formatCode>General</c:formatCode>
                <c:ptCount val="5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8.8750300000000008E-3</c:v>
                </c:pt>
                <c:pt idx="103">
                  <c:v>2.08332E-2</c:v>
                </c:pt>
                <c:pt idx="104">
                  <c:v>2.5156000000000001E-2</c:v>
                </c:pt>
                <c:pt idx="105">
                  <c:v>2.6066599999999999E-2</c:v>
                </c:pt>
                <c:pt idx="106">
                  <c:v>2.96504E-2</c:v>
                </c:pt>
                <c:pt idx="107">
                  <c:v>3.2635999999999998E-2</c:v>
                </c:pt>
                <c:pt idx="108">
                  <c:v>3.8277100000000001E-2</c:v>
                </c:pt>
                <c:pt idx="109">
                  <c:v>4.1112000000000003E-2</c:v>
                </c:pt>
                <c:pt idx="110">
                  <c:v>4.1883900000000002E-2</c:v>
                </c:pt>
                <c:pt idx="111">
                  <c:v>4.3764200000000003E-2</c:v>
                </c:pt>
                <c:pt idx="112">
                  <c:v>4.5282099999999999E-2</c:v>
                </c:pt>
                <c:pt idx="113">
                  <c:v>4.9574699999999999E-2</c:v>
                </c:pt>
                <c:pt idx="114">
                  <c:v>5.1559199999999999E-2</c:v>
                </c:pt>
                <c:pt idx="115">
                  <c:v>5.2844500000000003E-2</c:v>
                </c:pt>
                <c:pt idx="116">
                  <c:v>5.4492600000000002E-2</c:v>
                </c:pt>
                <c:pt idx="117">
                  <c:v>5.4794000000000002E-2</c:v>
                </c:pt>
                <c:pt idx="118">
                  <c:v>5.7910499999999997E-2</c:v>
                </c:pt>
                <c:pt idx="119">
                  <c:v>5.9243900000000002E-2</c:v>
                </c:pt>
                <c:pt idx="120">
                  <c:v>6.06528E-2</c:v>
                </c:pt>
                <c:pt idx="121">
                  <c:v>6.24346E-2</c:v>
                </c:pt>
                <c:pt idx="122">
                  <c:v>6.8610500000000005E-2</c:v>
                </c:pt>
                <c:pt idx="123">
                  <c:v>7.2676000000000004E-2</c:v>
                </c:pt>
                <c:pt idx="124">
                  <c:v>7.6729500000000006E-2</c:v>
                </c:pt>
                <c:pt idx="125">
                  <c:v>7.8154600000000005E-2</c:v>
                </c:pt>
                <c:pt idx="126">
                  <c:v>8.0908499999999994E-2</c:v>
                </c:pt>
                <c:pt idx="127">
                  <c:v>8.6838799999999994E-2</c:v>
                </c:pt>
                <c:pt idx="128">
                  <c:v>8.8144100000000003E-2</c:v>
                </c:pt>
                <c:pt idx="129">
                  <c:v>8.9467099999999994E-2</c:v>
                </c:pt>
                <c:pt idx="130">
                  <c:v>9.2238799999999996E-2</c:v>
                </c:pt>
                <c:pt idx="131">
                  <c:v>9.3635499999999997E-2</c:v>
                </c:pt>
                <c:pt idx="132">
                  <c:v>9.3820899999999999E-2</c:v>
                </c:pt>
                <c:pt idx="133">
                  <c:v>9.4131000000000006E-2</c:v>
                </c:pt>
                <c:pt idx="134">
                  <c:v>9.5894699999999999E-2</c:v>
                </c:pt>
                <c:pt idx="135">
                  <c:v>9.7745100000000001E-2</c:v>
                </c:pt>
                <c:pt idx="136">
                  <c:v>9.9929699999999996E-2</c:v>
                </c:pt>
                <c:pt idx="137">
                  <c:v>0.102046</c:v>
                </c:pt>
                <c:pt idx="138">
                  <c:v>0.103591</c:v>
                </c:pt>
                <c:pt idx="139">
                  <c:v>0.107451</c:v>
                </c:pt>
                <c:pt idx="140">
                  <c:v>0.108559</c:v>
                </c:pt>
                <c:pt idx="141">
                  <c:v>0.112828</c:v>
                </c:pt>
                <c:pt idx="142">
                  <c:v>0.1134</c:v>
                </c:pt>
                <c:pt idx="143">
                  <c:v>0.11613999999999999</c:v>
                </c:pt>
                <c:pt idx="144">
                  <c:v>0.11957</c:v>
                </c:pt>
                <c:pt idx="145">
                  <c:v>0.126309</c:v>
                </c:pt>
                <c:pt idx="146">
                  <c:v>0.12665799999999999</c:v>
                </c:pt>
                <c:pt idx="147">
                  <c:v>0.13145399999999999</c:v>
                </c:pt>
                <c:pt idx="148">
                  <c:v>0.132748</c:v>
                </c:pt>
                <c:pt idx="149">
                  <c:v>0.13366800000000001</c:v>
                </c:pt>
                <c:pt idx="150">
                  <c:v>0.14036000000000001</c:v>
                </c:pt>
                <c:pt idx="151">
                  <c:v>0.14105699999999999</c:v>
                </c:pt>
                <c:pt idx="152">
                  <c:v>0.14374400000000001</c:v>
                </c:pt>
                <c:pt idx="153">
                  <c:v>0.148698</c:v>
                </c:pt>
                <c:pt idx="154">
                  <c:v>0.151058</c:v>
                </c:pt>
                <c:pt idx="155">
                  <c:v>0.15112200000000001</c:v>
                </c:pt>
                <c:pt idx="156">
                  <c:v>0.15288099999999999</c:v>
                </c:pt>
                <c:pt idx="157">
                  <c:v>0.15564500000000001</c:v>
                </c:pt>
                <c:pt idx="158">
                  <c:v>0.157413</c:v>
                </c:pt>
                <c:pt idx="159">
                  <c:v>0.15794800000000001</c:v>
                </c:pt>
                <c:pt idx="160">
                  <c:v>0.15829599999999999</c:v>
                </c:pt>
                <c:pt idx="161">
                  <c:v>0.15868199999999999</c:v>
                </c:pt>
                <c:pt idx="162">
                  <c:v>0.16193399999999999</c:v>
                </c:pt>
                <c:pt idx="163">
                  <c:v>0.162441</c:v>
                </c:pt>
                <c:pt idx="164">
                  <c:v>0.16245599999999999</c:v>
                </c:pt>
                <c:pt idx="165">
                  <c:v>0.163132</c:v>
                </c:pt>
                <c:pt idx="166">
                  <c:v>0.16520899999999999</c:v>
                </c:pt>
                <c:pt idx="167">
                  <c:v>0.166965</c:v>
                </c:pt>
                <c:pt idx="168">
                  <c:v>0.170319</c:v>
                </c:pt>
                <c:pt idx="169">
                  <c:v>0.170711</c:v>
                </c:pt>
                <c:pt idx="170">
                  <c:v>0.17144000000000001</c:v>
                </c:pt>
                <c:pt idx="171">
                  <c:v>0.17219400000000001</c:v>
                </c:pt>
                <c:pt idx="172">
                  <c:v>0.175429</c:v>
                </c:pt>
                <c:pt idx="173">
                  <c:v>0.17566399999999999</c:v>
                </c:pt>
                <c:pt idx="174">
                  <c:v>0.17599400000000001</c:v>
                </c:pt>
                <c:pt idx="175">
                  <c:v>0.17812700000000001</c:v>
                </c:pt>
                <c:pt idx="176">
                  <c:v>0.17844399999999999</c:v>
                </c:pt>
                <c:pt idx="177">
                  <c:v>0.18151600000000001</c:v>
                </c:pt>
                <c:pt idx="178">
                  <c:v>0.183506</c:v>
                </c:pt>
                <c:pt idx="179">
                  <c:v>0.18540699999999999</c:v>
                </c:pt>
                <c:pt idx="180">
                  <c:v>0.18629599999999999</c:v>
                </c:pt>
                <c:pt idx="181">
                  <c:v>0.19227</c:v>
                </c:pt>
                <c:pt idx="182">
                  <c:v>0.19295799999999999</c:v>
                </c:pt>
                <c:pt idx="183">
                  <c:v>0.19323299999999999</c:v>
                </c:pt>
                <c:pt idx="184">
                  <c:v>0.19422300000000001</c:v>
                </c:pt>
                <c:pt idx="185">
                  <c:v>0.194941</c:v>
                </c:pt>
                <c:pt idx="186">
                  <c:v>0.19500899999999999</c:v>
                </c:pt>
                <c:pt idx="187">
                  <c:v>0.195441</c:v>
                </c:pt>
                <c:pt idx="188">
                  <c:v>0.19655500000000001</c:v>
                </c:pt>
                <c:pt idx="189">
                  <c:v>0.19769200000000001</c:v>
                </c:pt>
                <c:pt idx="190">
                  <c:v>0.20399800000000001</c:v>
                </c:pt>
                <c:pt idx="191">
                  <c:v>0.20594799999999999</c:v>
                </c:pt>
                <c:pt idx="192">
                  <c:v>0.20596999999999999</c:v>
                </c:pt>
                <c:pt idx="193">
                  <c:v>0.207123</c:v>
                </c:pt>
                <c:pt idx="194">
                  <c:v>0.20727599999999999</c:v>
                </c:pt>
                <c:pt idx="195">
                  <c:v>0.209257</c:v>
                </c:pt>
                <c:pt idx="196">
                  <c:v>0.21029200000000001</c:v>
                </c:pt>
                <c:pt idx="197">
                  <c:v>0.210451</c:v>
                </c:pt>
                <c:pt idx="198">
                  <c:v>0.21101500000000001</c:v>
                </c:pt>
                <c:pt idx="199">
                  <c:v>0.21201500000000001</c:v>
                </c:pt>
                <c:pt idx="200">
                  <c:v>0.21229300000000001</c:v>
                </c:pt>
                <c:pt idx="201">
                  <c:v>0.21371399999999999</c:v>
                </c:pt>
                <c:pt idx="202">
                  <c:v>0.21706</c:v>
                </c:pt>
                <c:pt idx="203">
                  <c:v>0.22039</c:v>
                </c:pt>
                <c:pt idx="204">
                  <c:v>0.22284000000000001</c:v>
                </c:pt>
                <c:pt idx="205">
                  <c:v>0.22817200000000001</c:v>
                </c:pt>
                <c:pt idx="206">
                  <c:v>0.23175100000000001</c:v>
                </c:pt>
                <c:pt idx="207">
                  <c:v>0.23269999999999999</c:v>
                </c:pt>
                <c:pt idx="208">
                  <c:v>0.23413400000000001</c:v>
                </c:pt>
                <c:pt idx="209">
                  <c:v>0.234322</c:v>
                </c:pt>
                <c:pt idx="210">
                  <c:v>0.23485300000000001</c:v>
                </c:pt>
                <c:pt idx="211">
                  <c:v>0.23631199999999999</c:v>
                </c:pt>
                <c:pt idx="212">
                  <c:v>0.23685100000000001</c:v>
                </c:pt>
                <c:pt idx="213">
                  <c:v>0.23703299999999999</c:v>
                </c:pt>
                <c:pt idx="214">
                  <c:v>0.24412800000000001</c:v>
                </c:pt>
                <c:pt idx="215">
                  <c:v>0.24423500000000001</c:v>
                </c:pt>
                <c:pt idx="216">
                  <c:v>0.24624499999999999</c:v>
                </c:pt>
                <c:pt idx="217">
                  <c:v>0.24759200000000001</c:v>
                </c:pt>
                <c:pt idx="218">
                  <c:v>0.250031</c:v>
                </c:pt>
                <c:pt idx="219">
                  <c:v>0.25019599999999997</c:v>
                </c:pt>
                <c:pt idx="220">
                  <c:v>0.25635799999999997</c:v>
                </c:pt>
                <c:pt idx="221">
                  <c:v>0.25998599999999999</c:v>
                </c:pt>
                <c:pt idx="222">
                  <c:v>0.26117299999999999</c:v>
                </c:pt>
                <c:pt idx="223">
                  <c:v>0.261411</c:v>
                </c:pt>
                <c:pt idx="224">
                  <c:v>0.26332</c:v>
                </c:pt>
                <c:pt idx="225">
                  <c:v>0.265038</c:v>
                </c:pt>
                <c:pt idx="226">
                  <c:v>0.265654</c:v>
                </c:pt>
                <c:pt idx="227">
                  <c:v>0.26849800000000001</c:v>
                </c:pt>
                <c:pt idx="228">
                  <c:v>0.26886100000000002</c:v>
                </c:pt>
                <c:pt idx="229">
                  <c:v>0.27095599999999997</c:v>
                </c:pt>
                <c:pt idx="230">
                  <c:v>0.27335700000000002</c:v>
                </c:pt>
                <c:pt idx="231">
                  <c:v>0.27502300000000002</c:v>
                </c:pt>
                <c:pt idx="232">
                  <c:v>0.27604600000000001</c:v>
                </c:pt>
                <c:pt idx="233">
                  <c:v>0.277198</c:v>
                </c:pt>
                <c:pt idx="234">
                  <c:v>0.27759</c:v>
                </c:pt>
                <c:pt idx="235">
                  <c:v>0.27922400000000003</c:v>
                </c:pt>
                <c:pt idx="236">
                  <c:v>0.28051700000000002</c:v>
                </c:pt>
                <c:pt idx="237">
                  <c:v>0.286943</c:v>
                </c:pt>
                <c:pt idx="238">
                  <c:v>0.28787299999999999</c:v>
                </c:pt>
                <c:pt idx="239">
                  <c:v>0.29069600000000001</c:v>
                </c:pt>
                <c:pt idx="240">
                  <c:v>0.29094700000000001</c:v>
                </c:pt>
                <c:pt idx="241">
                  <c:v>0.29113800000000001</c:v>
                </c:pt>
                <c:pt idx="242">
                  <c:v>0.29353200000000002</c:v>
                </c:pt>
                <c:pt idx="243">
                  <c:v>0.29410599999999998</c:v>
                </c:pt>
                <c:pt idx="244">
                  <c:v>0.29538799999999998</c:v>
                </c:pt>
                <c:pt idx="245">
                  <c:v>0.29766900000000002</c:v>
                </c:pt>
                <c:pt idx="246">
                  <c:v>0.30116799999999999</c:v>
                </c:pt>
                <c:pt idx="247">
                  <c:v>0.301402</c:v>
                </c:pt>
                <c:pt idx="248">
                  <c:v>0.30233700000000002</c:v>
                </c:pt>
                <c:pt idx="249">
                  <c:v>0.30493199999999998</c:v>
                </c:pt>
                <c:pt idx="250">
                  <c:v>0.309056</c:v>
                </c:pt>
                <c:pt idx="251">
                  <c:v>0.31331399999999998</c:v>
                </c:pt>
                <c:pt idx="252">
                  <c:v>0.31376799999999999</c:v>
                </c:pt>
                <c:pt idx="253">
                  <c:v>0.31847599999999998</c:v>
                </c:pt>
                <c:pt idx="254">
                  <c:v>0.319687</c:v>
                </c:pt>
                <c:pt idx="255">
                  <c:v>0.32033600000000001</c:v>
                </c:pt>
                <c:pt idx="256">
                  <c:v>0.3221</c:v>
                </c:pt>
                <c:pt idx="257">
                  <c:v>0.32227499999999998</c:v>
                </c:pt>
                <c:pt idx="258">
                  <c:v>0.32346799999999998</c:v>
                </c:pt>
                <c:pt idx="259">
                  <c:v>0.323909</c:v>
                </c:pt>
                <c:pt idx="260">
                  <c:v>0.32603599999999999</c:v>
                </c:pt>
                <c:pt idx="261">
                  <c:v>0.32666299999999998</c:v>
                </c:pt>
                <c:pt idx="262">
                  <c:v>0.32743499999999998</c:v>
                </c:pt>
                <c:pt idx="263">
                  <c:v>0.32789099999999999</c:v>
                </c:pt>
                <c:pt idx="264">
                  <c:v>0.33102700000000002</c:v>
                </c:pt>
                <c:pt idx="265">
                  <c:v>0.331119</c:v>
                </c:pt>
                <c:pt idx="266">
                  <c:v>0.33227200000000001</c:v>
                </c:pt>
                <c:pt idx="267">
                  <c:v>0.33455800000000002</c:v>
                </c:pt>
                <c:pt idx="268">
                  <c:v>0.336094</c:v>
                </c:pt>
                <c:pt idx="269">
                  <c:v>0.33611600000000003</c:v>
                </c:pt>
                <c:pt idx="270">
                  <c:v>0.33746900000000002</c:v>
                </c:pt>
                <c:pt idx="271">
                  <c:v>0.33891199999999999</c:v>
                </c:pt>
                <c:pt idx="272">
                  <c:v>0.340949</c:v>
                </c:pt>
                <c:pt idx="273">
                  <c:v>0.34533900000000001</c:v>
                </c:pt>
                <c:pt idx="274">
                  <c:v>0.34598899999999999</c:v>
                </c:pt>
                <c:pt idx="275">
                  <c:v>0.34653699999999998</c:v>
                </c:pt>
                <c:pt idx="276">
                  <c:v>0.34760000000000002</c:v>
                </c:pt>
                <c:pt idx="277">
                  <c:v>0.34913899999999998</c:v>
                </c:pt>
                <c:pt idx="278">
                  <c:v>0.35344599999999998</c:v>
                </c:pt>
                <c:pt idx="279">
                  <c:v>0.35503299999999999</c:v>
                </c:pt>
                <c:pt idx="280">
                  <c:v>0.35509299999999999</c:v>
                </c:pt>
                <c:pt idx="281">
                  <c:v>0.35713499999999998</c:v>
                </c:pt>
                <c:pt idx="282">
                  <c:v>0.35916199999999998</c:v>
                </c:pt>
                <c:pt idx="283">
                  <c:v>0.36050900000000002</c:v>
                </c:pt>
                <c:pt idx="284">
                  <c:v>0.36101100000000003</c:v>
                </c:pt>
                <c:pt idx="285">
                  <c:v>0.36118299999999998</c:v>
                </c:pt>
                <c:pt idx="286">
                  <c:v>0.36385000000000001</c:v>
                </c:pt>
                <c:pt idx="287">
                  <c:v>0.37026999999999999</c:v>
                </c:pt>
                <c:pt idx="288">
                  <c:v>0.37170599999999998</c:v>
                </c:pt>
                <c:pt idx="289">
                  <c:v>0.37234</c:v>
                </c:pt>
                <c:pt idx="290">
                  <c:v>0.37360399999999999</c:v>
                </c:pt>
                <c:pt idx="291">
                  <c:v>0.37459500000000001</c:v>
                </c:pt>
                <c:pt idx="292">
                  <c:v>0.37460500000000002</c:v>
                </c:pt>
                <c:pt idx="293">
                  <c:v>0.37529600000000002</c:v>
                </c:pt>
                <c:pt idx="294">
                  <c:v>0.37639800000000001</c:v>
                </c:pt>
                <c:pt idx="295">
                  <c:v>0.38666</c:v>
                </c:pt>
                <c:pt idx="296">
                  <c:v>0.38914599999999999</c:v>
                </c:pt>
                <c:pt idx="297">
                  <c:v>0.38972000000000001</c:v>
                </c:pt>
                <c:pt idx="298">
                  <c:v>0.390324</c:v>
                </c:pt>
                <c:pt idx="299">
                  <c:v>0.39282800000000001</c:v>
                </c:pt>
                <c:pt idx="300">
                  <c:v>0.39525100000000002</c:v>
                </c:pt>
                <c:pt idx="301">
                  <c:v>0.39634900000000001</c:v>
                </c:pt>
                <c:pt idx="302">
                  <c:v>0.39740399999999998</c:v>
                </c:pt>
                <c:pt idx="303">
                  <c:v>0.39885599999999999</c:v>
                </c:pt>
                <c:pt idx="304">
                  <c:v>0.40197699999999997</c:v>
                </c:pt>
                <c:pt idx="305">
                  <c:v>0.40350000000000003</c:v>
                </c:pt>
                <c:pt idx="306">
                  <c:v>0.40834900000000002</c:v>
                </c:pt>
                <c:pt idx="307">
                  <c:v>0.40882499999999999</c:v>
                </c:pt>
                <c:pt idx="308">
                  <c:v>0.41628500000000002</c:v>
                </c:pt>
                <c:pt idx="309">
                  <c:v>0.41679300000000002</c:v>
                </c:pt>
                <c:pt idx="310">
                  <c:v>0.41932700000000001</c:v>
                </c:pt>
                <c:pt idx="311">
                  <c:v>0.41982700000000001</c:v>
                </c:pt>
                <c:pt idx="312">
                  <c:v>0.41992600000000002</c:v>
                </c:pt>
                <c:pt idx="313">
                  <c:v>0.42009099999999999</c:v>
                </c:pt>
                <c:pt idx="314">
                  <c:v>0.42246299999999998</c:v>
                </c:pt>
                <c:pt idx="315">
                  <c:v>0.42250599999999999</c:v>
                </c:pt>
                <c:pt idx="316">
                  <c:v>0.42295300000000002</c:v>
                </c:pt>
                <c:pt idx="317">
                  <c:v>0.42371500000000001</c:v>
                </c:pt>
                <c:pt idx="318">
                  <c:v>0.42516900000000002</c:v>
                </c:pt>
                <c:pt idx="319">
                  <c:v>0.43647000000000002</c:v>
                </c:pt>
                <c:pt idx="320">
                  <c:v>0.44744400000000001</c:v>
                </c:pt>
                <c:pt idx="321">
                  <c:v>0.45008100000000001</c:v>
                </c:pt>
                <c:pt idx="322">
                  <c:v>0.45012000000000002</c:v>
                </c:pt>
                <c:pt idx="323">
                  <c:v>0.45157900000000001</c:v>
                </c:pt>
                <c:pt idx="324">
                  <c:v>0.45401799999999998</c:v>
                </c:pt>
                <c:pt idx="325">
                  <c:v>0.45516499999999999</c:v>
                </c:pt>
                <c:pt idx="326">
                  <c:v>0.455731</c:v>
                </c:pt>
                <c:pt idx="327">
                  <c:v>0.45746300000000001</c:v>
                </c:pt>
                <c:pt idx="328">
                  <c:v>0.45797500000000002</c:v>
                </c:pt>
                <c:pt idx="329">
                  <c:v>0.460318</c:v>
                </c:pt>
                <c:pt idx="330">
                  <c:v>0.46074900000000002</c:v>
                </c:pt>
                <c:pt idx="331">
                  <c:v>0.46502900000000003</c:v>
                </c:pt>
                <c:pt idx="332">
                  <c:v>0.46536100000000002</c:v>
                </c:pt>
                <c:pt idx="333">
                  <c:v>0.46544400000000002</c:v>
                </c:pt>
                <c:pt idx="334">
                  <c:v>0.46749299999999999</c:v>
                </c:pt>
                <c:pt idx="335">
                  <c:v>0.46878799999999998</c:v>
                </c:pt>
                <c:pt idx="336">
                  <c:v>0.47051900000000002</c:v>
                </c:pt>
                <c:pt idx="337">
                  <c:v>0.47392499999999999</c:v>
                </c:pt>
                <c:pt idx="338">
                  <c:v>0.47492200000000001</c:v>
                </c:pt>
                <c:pt idx="339">
                  <c:v>0.47681299999999999</c:v>
                </c:pt>
                <c:pt idx="340">
                  <c:v>0.47750999999999999</c:v>
                </c:pt>
                <c:pt idx="341">
                  <c:v>0.47878599999999999</c:v>
                </c:pt>
                <c:pt idx="342">
                  <c:v>0.48373300000000002</c:v>
                </c:pt>
                <c:pt idx="343">
                  <c:v>0.48410999999999998</c:v>
                </c:pt>
                <c:pt idx="344">
                  <c:v>0.48496600000000001</c:v>
                </c:pt>
                <c:pt idx="345">
                  <c:v>0.48651100000000003</c:v>
                </c:pt>
                <c:pt idx="346">
                  <c:v>0.48863000000000001</c:v>
                </c:pt>
                <c:pt idx="347">
                  <c:v>0.491979</c:v>
                </c:pt>
                <c:pt idx="348">
                  <c:v>0.49334499999999998</c:v>
                </c:pt>
                <c:pt idx="349">
                  <c:v>0.49558799999999997</c:v>
                </c:pt>
                <c:pt idx="350">
                  <c:v>0.497224</c:v>
                </c:pt>
                <c:pt idx="351">
                  <c:v>0.497726</c:v>
                </c:pt>
                <c:pt idx="352">
                  <c:v>0.50147200000000003</c:v>
                </c:pt>
                <c:pt idx="353">
                  <c:v>0.50359600000000004</c:v>
                </c:pt>
                <c:pt idx="354">
                  <c:v>0.50414400000000004</c:v>
                </c:pt>
                <c:pt idx="355">
                  <c:v>0.50447399999999998</c:v>
                </c:pt>
                <c:pt idx="356">
                  <c:v>0.50640300000000005</c:v>
                </c:pt>
                <c:pt idx="357">
                  <c:v>0.50727500000000003</c:v>
                </c:pt>
                <c:pt idx="358">
                  <c:v>0.50780999999999998</c:v>
                </c:pt>
                <c:pt idx="359">
                  <c:v>0.513548</c:v>
                </c:pt>
                <c:pt idx="360">
                  <c:v>0.51393999999999995</c:v>
                </c:pt>
                <c:pt idx="361">
                  <c:v>0.51624199999999998</c:v>
                </c:pt>
                <c:pt idx="362">
                  <c:v>0.518208</c:v>
                </c:pt>
                <c:pt idx="363">
                  <c:v>0.51983100000000004</c:v>
                </c:pt>
                <c:pt idx="364">
                  <c:v>0.52089300000000005</c:v>
                </c:pt>
                <c:pt idx="365">
                  <c:v>0.52122599999999997</c:v>
                </c:pt>
                <c:pt idx="366">
                  <c:v>0.52338499999999999</c:v>
                </c:pt>
                <c:pt idx="367">
                  <c:v>0.52451000000000003</c:v>
                </c:pt>
                <c:pt idx="368">
                  <c:v>0.525667</c:v>
                </c:pt>
                <c:pt idx="369">
                  <c:v>0.526613</c:v>
                </c:pt>
                <c:pt idx="370">
                  <c:v>0.52661800000000003</c:v>
                </c:pt>
                <c:pt idx="371">
                  <c:v>0.52763400000000005</c:v>
                </c:pt>
                <c:pt idx="372">
                  <c:v>0.53072799999999998</c:v>
                </c:pt>
                <c:pt idx="373">
                  <c:v>0.533169</c:v>
                </c:pt>
                <c:pt idx="374">
                  <c:v>0.53478999999999999</c:v>
                </c:pt>
                <c:pt idx="375">
                  <c:v>0.53519700000000003</c:v>
                </c:pt>
                <c:pt idx="376">
                  <c:v>0.53644199999999997</c:v>
                </c:pt>
                <c:pt idx="377">
                  <c:v>0.54014899999999999</c:v>
                </c:pt>
                <c:pt idx="378">
                  <c:v>0.54140600000000005</c:v>
                </c:pt>
                <c:pt idx="379">
                  <c:v>0.54413299999999998</c:v>
                </c:pt>
                <c:pt idx="380">
                  <c:v>0.54722800000000005</c:v>
                </c:pt>
                <c:pt idx="381">
                  <c:v>0.54982299999999995</c:v>
                </c:pt>
                <c:pt idx="382">
                  <c:v>0.55033399999999999</c:v>
                </c:pt>
                <c:pt idx="383">
                  <c:v>0.554033</c:v>
                </c:pt>
                <c:pt idx="384">
                  <c:v>0.55471300000000001</c:v>
                </c:pt>
                <c:pt idx="385">
                  <c:v>0.55655299999999996</c:v>
                </c:pt>
                <c:pt idx="386">
                  <c:v>0.55662299999999998</c:v>
                </c:pt>
                <c:pt idx="387">
                  <c:v>0.56013999999999997</c:v>
                </c:pt>
                <c:pt idx="388">
                  <c:v>0.56028699999999998</c:v>
                </c:pt>
                <c:pt idx="389">
                  <c:v>0.56431399999999998</c:v>
                </c:pt>
                <c:pt idx="390">
                  <c:v>0.56709299999999996</c:v>
                </c:pt>
                <c:pt idx="391">
                  <c:v>0.56720800000000005</c:v>
                </c:pt>
                <c:pt idx="392">
                  <c:v>0.56725700000000001</c:v>
                </c:pt>
                <c:pt idx="393">
                  <c:v>0.56727300000000003</c:v>
                </c:pt>
                <c:pt idx="394">
                  <c:v>0.56963299999999994</c:v>
                </c:pt>
                <c:pt idx="395">
                  <c:v>0.57031100000000001</c:v>
                </c:pt>
                <c:pt idx="396">
                  <c:v>0.57339200000000001</c:v>
                </c:pt>
                <c:pt idx="397">
                  <c:v>0.57449700000000004</c:v>
                </c:pt>
                <c:pt idx="398">
                  <c:v>0.57540999999999998</c:v>
                </c:pt>
                <c:pt idx="399">
                  <c:v>0.57929900000000001</c:v>
                </c:pt>
                <c:pt idx="400">
                  <c:v>0.58390600000000004</c:v>
                </c:pt>
                <c:pt idx="401">
                  <c:v>0.58415099999999998</c:v>
                </c:pt>
                <c:pt idx="402">
                  <c:v>0.58726699999999998</c:v>
                </c:pt>
                <c:pt idx="403">
                  <c:v>0.58764400000000006</c:v>
                </c:pt>
                <c:pt idx="404">
                  <c:v>0.58907600000000004</c:v>
                </c:pt>
                <c:pt idx="405">
                  <c:v>0.59094899999999995</c:v>
                </c:pt>
                <c:pt idx="406">
                  <c:v>0.59107399999999999</c:v>
                </c:pt>
                <c:pt idx="407">
                  <c:v>0.59381399999999995</c:v>
                </c:pt>
                <c:pt idx="408">
                  <c:v>0.59832700000000005</c:v>
                </c:pt>
                <c:pt idx="409">
                  <c:v>0.60070800000000002</c:v>
                </c:pt>
                <c:pt idx="410">
                  <c:v>0.60243500000000005</c:v>
                </c:pt>
                <c:pt idx="411">
                  <c:v>0.60722799999999999</c:v>
                </c:pt>
                <c:pt idx="412">
                  <c:v>0.60889700000000002</c:v>
                </c:pt>
                <c:pt idx="413">
                  <c:v>0.61010699999999995</c:v>
                </c:pt>
                <c:pt idx="414">
                  <c:v>0.61164700000000005</c:v>
                </c:pt>
                <c:pt idx="415">
                  <c:v>0.61191099999999998</c:v>
                </c:pt>
                <c:pt idx="416">
                  <c:v>0.61421199999999998</c:v>
                </c:pt>
                <c:pt idx="417">
                  <c:v>0.61695100000000003</c:v>
                </c:pt>
                <c:pt idx="418">
                  <c:v>0.61872000000000005</c:v>
                </c:pt>
                <c:pt idx="419">
                  <c:v>0.62020500000000001</c:v>
                </c:pt>
                <c:pt idx="420">
                  <c:v>0.62407500000000005</c:v>
                </c:pt>
                <c:pt idx="421">
                  <c:v>0.62438400000000005</c:v>
                </c:pt>
                <c:pt idx="422">
                  <c:v>0.62492300000000001</c:v>
                </c:pt>
                <c:pt idx="423">
                  <c:v>0.62496099999999999</c:v>
                </c:pt>
                <c:pt idx="424">
                  <c:v>0.62603900000000001</c:v>
                </c:pt>
                <c:pt idx="425">
                  <c:v>0.62629599999999996</c:v>
                </c:pt>
                <c:pt idx="426">
                  <c:v>0.62960899999999997</c:v>
                </c:pt>
                <c:pt idx="427">
                  <c:v>0.63005999999999995</c:v>
                </c:pt>
                <c:pt idx="428">
                  <c:v>0.63347900000000001</c:v>
                </c:pt>
                <c:pt idx="429">
                  <c:v>0.636486</c:v>
                </c:pt>
                <c:pt idx="430">
                  <c:v>0.63785000000000003</c:v>
                </c:pt>
                <c:pt idx="431">
                  <c:v>0.65175899999999998</c:v>
                </c:pt>
                <c:pt idx="432">
                  <c:v>0.65682300000000005</c:v>
                </c:pt>
                <c:pt idx="433">
                  <c:v>0.65784100000000001</c:v>
                </c:pt>
                <c:pt idx="434">
                  <c:v>0.65891299999999997</c:v>
                </c:pt>
                <c:pt idx="435">
                  <c:v>0.66067699999999996</c:v>
                </c:pt>
                <c:pt idx="436">
                  <c:v>0.67004699999999995</c:v>
                </c:pt>
                <c:pt idx="437">
                  <c:v>0.67129399999999995</c:v>
                </c:pt>
                <c:pt idx="438">
                  <c:v>0.67184999999999995</c:v>
                </c:pt>
                <c:pt idx="439">
                  <c:v>0.67336700000000005</c:v>
                </c:pt>
                <c:pt idx="440">
                  <c:v>0.67521299999999995</c:v>
                </c:pt>
                <c:pt idx="441">
                  <c:v>0.67523100000000003</c:v>
                </c:pt>
                <c:pt idx="442">
                  <c:v>0.67619600000000002</c:v>
                </c:pt>
                <c:pt idx="443">
                  <c:v>0.67630999999999997</c:v>
                </c:pt>
                <c:pt idx="444">
                  <c:v>0.6774</c:v>
                </c:pt>
                <c:pt idx="445">
                  <c:v>0.68192399999999997</c:v>
                </c:pt>
                <c:pt idx="446">
                  <c:v>0.68635500000000005</c:v>
                </c:pt>
                <c:pt idx="447">
                  <c:v>0.68757100000000004</c:v>
                </c:pt>
                <c:pt idx="448">
                  <c:v>0.68902200000000002</c:v>
                </c:pt>
                <c:pt idx="449">
                  <c:v>0.69805799999999996</c:v>
                </c:pt>
                <c:pt idx="450">
                  <c:v>0.70260100000000003</c:v>
                </c:pt>
                <c:pt idx="451">
                  <c:v>0.70870500000000003</c:v>
                </c:pt>
                <c:pt idx="452">
                  <c:v>0.71470100000000003</c:v>
                </c:pt>
                <c:pt idx="453">
                  <c:v>0.71712200000000004</c:v>
                </c:pt>
                <c:pt idx="454">
                  <c:v>0.72536299999999998</c:v>
                </c:pt>
                <c:pt idx="455">
                  <c:v>0.72590699999999997</c:v>
                </c:pt>
                <c:pt idx="456">
                  <c:v>0.732765</c:v>
                </c:pt>
                <c:pt idx="457">
                  <c:v>0.73316800000000004</c:v>
                </c:pt>
                <c:pt idx="458">
                  <c:v>0.73609199999999997</c:v>
                </c:pt>
                <c:pt idx="459">
                  <c:v>0.73771799999999998</c:v>
                </c:pt>
                <c:pt idx="460">
                  <c:v>0.74241100000000004</c:v>
                </c:pt>
                <c:pt idx="461">
                  <c:v>0.74667399999999995</c:v>
                </c:pt>
                <c:pt idx="462">
                  <c:v>0.74965099999999996</c:v>
                </c:pt>
                <c:pt idx="463">
                  <c:v>0.76151100000000005</c:v>
                </c:pt>
                <c:pt idx="464">
                  <c:v>0.76822699999999999</c:v>
                </c:pt>
                <c:pt idx="465">
                  <c:v>0.77231899999999998</c:v>
                </c:pt>
                <c:pt idx="466">
                  <c:v>0.77853600000000001</c:v>
                </c:pt>
                <c:pt idx="467">
                  <c:v>0.78800599999999998</c:v>
                </c:pt>
                <c:pt idx="468">
                  <c:v>0.78834599999999999</c:v>
                </c:pt>
                <c:pt idx="469">
                  <c:v>0.79090499999999997</c:v>
                </c:pt>
                <c:pt idx="470">
                  <c:v>0.79145399999999999</c:v>
                </c:pt>
                <c:pt idx="471">
                  <c:v>0.79464500000000005</c:v>
                </c:pt>
                <c:pt idx="472">
                  <c:v>0.79642000000000002</c:v>
                </c:pt>
                <c:pt idx="473">
                  <c:v>0.79653399999999996</c:v>
                </c:pt>
                <c:pt idx="474">
                  <c:v>0.79781500000000005</c:v>
                </c:pt>
                <c:pt idx="475">
                  <c:v>0.81542400000000004</c:v>
                </c:pt>
                <c:pt idx="476">
                  <c:v>0.83056399999999997</c:v>
                </c:pt>
                <c:pt idx="477">
                  <c:v>0.83481099999999997</c:v>
                </c:pt>
                <c:pt idx="478">
                  <c:v>0.83579199999999998</c:v>
                </c:pt>
                <c:pt idx="479">
                  <c:v>0.83679999999999999</c:v>
                </c:pt>
                <c:pt idx="480">
                  <c:v>0.83820300000000003</c:v>
                </c:pt>
                <c:pt idx="481">
                  <c:v>0.83901199999999998</c:v>
                </c:pt>
                <c:pt idx="482">
                  <c:v>0.84194500000000005</c:v>
                </c:pt>
                <c:pt idx="483">
                  <c:v>0.84200799999999998</c:v>
                </c:pt>
                <c:pt idx="484">
                  <c:v>0.84415200000000001</c:v>
                </c:pt>
                <c:pt idx="485">
                  <c:v>0.84632700000000005</c:v>
                </c:pt>
                <c:pt idx="486">
                  <c:v>0.85721499999999995</c:v>
                </c:pt>
                <c:pt idx="487">
                  <c:v>0.85792999999999997</c:v>
                </c:pt>
                <c:pt idx="488">
                  <c:v>0.87560700000000002</c:v>
                </c:pt>
                <c:pt idx="489">
                  <c:v>0.87883500000000003</c:v>
                </c:pt>
                <c:pt idx="490">
                  <c:v>0.904636</c:v>
                </c:pt>
                <c:pt idx="491">
                  <c:v>0.91855799999999999</c:v>
                </c:pt>
                <c:pt idx="492">
                  <c:v>0.93134899999999998</c:v>
                </c:pt>
                <c:pt idx="493">
                  <c:v>0.93243600000000004</c:v>
                </c:pt>
                <c:pt idx="494">
                  <c:v>0.94240599999999997</c:v>
                </c:pt>
                <c:pt idx="495">
                  <c:v>0.94689599999999996</c:v>
                </c:pt>
                <c:pt idx="496">
                  <c:v>0.95964099999999997</c:v>
                </c:pt>
                <c:pt idx="497">
                  <c:v>0.96396899999999996</c:v>
                </c:pt>
                <c:pt idx="498">
                  <c:v>0.96717699999999995</c:v>
                </c:pt>
                <c:pt idx="499">
                  <c:v>0.97860899999999995</c:v>
                </c:pt>
                <c:pt idx="500">
                  <c:v>0.97894199999999998</c:v>
                </c:pt>
                <c:pt idx="501">
                  <c:v>0.97944699999999996</c:v>
                </c:pt>
                <c:pt idx="502">
                  <c:v>0.98250099999999996</c:v>
                </c:pt>
                <c:pt idx="503">
                  <c:v>0.99817199999999995</c:v>
                </c:pt>
                <c:pt idx="504">
                  <c:v>1.0300100000000001</c:v>
                </c:pt>
                <c:pt idx="505">
                  <c:v>1.0386500000000001</c:v>
                </c:pt>
                <c:pt idx="506">
                  <c:v>1.0633900000000001</c:v>
                </c:pt>
                <c:pt idx="507">
                  <c:v>1.11341</c:v>
                </c:pt>
                <c:pt idx="508">
                  <c:v>1.1272599999999999</c:v>
                </c:pt>
                <c:pt idx="509">
                  <c:v>1.12863</c:v>
                </c:pt>
                <c:pt idx="510">
                  <c:v>1.1289199999999999</c:v>
                </c:pt>
                <c:pt idx="511">
                  <c:v>1.1440600000000001</c:v>
                </c:pt>
                <c:pt idx="512">
                  <c:v>1.18777</c:v>
                </c:pt>
                <c:pt idx="513">
                  <c:v>1.21746</c:v>
                </c:pt>
                <c:pt idx="514">
                  <c:v>1.28518</c:v>
                </c:pt>
                <c:pt idx="515">
                  <c:v>1.2926200000000001</c:v>
                </c:pt>
                <c:pt idx="516">
                  <c:v>1.30545</c:v>
                </c:pt>
                <c:pt idx="517">
                  <c:v>1.3168599999999999</c:v>
                </c:pt>
                <c:pt idx="518">
                  <c:v>1.3712599999999999</c:v>
                </c:pt>
                <c:pt idx="519">
                  <c:v>1.3724799999999999</c:v>
                </c:pt>
                <c:pt idx="520">
                  <c:v>1.4467000000000001</c:v>
                </c:pt>
                <c:pt idx="521">
                  <c:v>1.5037499999999999</c:v>
                </c:pt>
                <c:pt idx="522">
                  <c:v>1.57786</c:v>
                </c:pt>
                <c:pt idx="523">
                  <c:v>1.6610400000000001</c:v>
                </c:pt>
                <c:pt idx="524">
                  <c:v>1.8</c:v>
                </c:pt>
              </c:numCache>
            </c:numRef>
          </c:val>
          <c:smooth val="0"/>
          <c:extLst>
            <c:ext xmlns:c16="http://schemas.microsoft.com/office/drawing/2014/chart" uri="{C3380CC4-5D6E-409C-BE32-E72D297353CC}">
              <c16:uniqueId val="{00000000-374D-426C-A95D-E3AF34CE4BD8}"/>
            </c:ext>
          </c:extLst>
        </c:ser>
        <c:ser>
          <c:idx val="2"/>
          <c:order val="2"/>
          <c:tx>
            <c:strRef>
              <c:f>Sheet1!$C$1</c:f>
              <c:strCache>
                <c:ptCount val="1"/>
                <c:pt idx="0">
                  <c:v>Wages</c:v>
                </c:pt>
              </c:strCache>
            </c:strRef>
          </c:tx>
          <c:spPr>
            <a:ln w="28575" cap="rnd">
              <a:solidFill>
                <a:srgbClr val="005F88"/>
              </a:solidFill>
              <a:round/>
            </a:ln>
            <a:effectLst/>
          </c:spPr>
          <c:marker>
            <c:symbol val="none"/>
          </c:marker>
          <c:val>
            <c:numRef>
              <c:f>Sheet1!$C$2:$C$526</c:f>
              <c:numCache>
                <c:formatCode>General</c:formatCode>
                <c:ptCount val="5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6.75845E-3</c:v>
                </c:pt>
                <c:pt idx="50">
                  <c:v>1.48691E-2</c:v>
                </c:pt>
                <c:pt idx="51">
                  <c:v>1.51063E-2</c:v>
                </c:pt>
                <c:pt idx="52">
                  <c:v>1.6174399999999999E-2</c:v>
                </c:pt>
                <c:pt idx="53">
                  <c:v>1.79793E-2</c:v>
                </c:pt>
                <c:pt idx="54">
                  <c:v>2.40561E-2</c:v>
                </c:pt>
                <c:pt idx="55">
                  <c:v>2.5191000000000002E-2</c:v>
                </c:pt>
                <c:pt idx="56">
                  <c:v>2.5463800000000002E-2</c:v>
                </c:pt>
                <c:pt idx="57">
                  <c:v>2.6863399999999999E-2</c:v>
                </c:pt>
                <c:pt idx="58">
                  <c:v>2.9221E-2</c:v>
                </c:pt>
                <c:pt idx="59">
                  <c:v>3.1211300000000001E-2</c:v>
                </c:pt>
                <c:pt idx="60">
                  <c:v>3.3152300000000003E-2</c:v>
                </c:pt>
                <c:pt idx="61">
                  <c:v>3.9403100000000003E-2</c:v>
                </c:pt>
                <c:pt idx="62">
                  <c:v>4.2384199999999997E-2</c:v>
                </c:pt>
                <c:pt idx="63">
                  <c:v>5.0003899999999997E-2</c:v>
                </c:pt>
                <c:pt idx="64">
                  <c:v>5.1019799999999997E-2</c:v>
                </c:pt>
                <c:pt idx="65">
                  <c:v>5.1735900000000001E-2</c:v>
                </c:pt>
                <c:pt idx="66">
                  <c:v>5.3724399999999999E-2</c:v>
                </c:pt>
                <c:pt idx="67">
                  <c:v>5.6205100000000001E-2</c:v>
                </c:pt>
                <c:pt idx="68">
                  <c:v>6.14916E-2</c:v>
                </c:pt>
                <c:pt idx="69">
                  <c:v>6.4452999999999996E-2</c:v>
                </c:pt>
                <c:pt idx="70">
                  <c:v>6.5719100000000003E-2</c:v>
                </c:pt>
                <c:pt idx="71">
                  <c:v>6.8274899999999999E-2</c:v>
                </c:pt>
                <c:pt idx="72">
                  <c:v>7.0291099999999995E-2</c:v>
                </c:pt>
                <c:pt idx="73">
                  <c:v>7.3095999999999994E-2</c:v>
                </c:pt>
                <c:pt idx="74">
                  <c:v>7.5285900000000003E-2</c:v>
                </c:pt>
                <c:pt idx="75">
                  <c:v>7.5375399999999995E-2</c:v>
                </c:pt>
                <c:pt idx="76">
                  <c:v>7.6741400000000001E-2</c:v>
                </c:pt>
                <c:pt idx="77">
                  <c:v>7.6880199999999996E-2</c:v>
                </c:pt>
                <c:pt idx="78">
                  <c:v>7.9302600000000001E-2</c:v>
                </c:pt>
                <c:pt idx="79">
                  <c:v>8.0668500000000004E-2</c:v>
                </c:pt>
                <c:pt idx="80">
                  <c:v>8.1468799999999994E-2</c:v>
                </c:pt>
                <c:pt idx="81">
                  <c:v>8.2981700000000005E-2</c:v>
                </c:pt>
                <c:pt idx="82">
                  <c:v>8.3250299999999999E-2</c:v>
                </c:pt>
                <c:pt idx="83">
                  <c:v>8.4713800000000006E-2</c:v>
                </c:pt>
                <c:pt idx="84">
                  <c:v>8.8539300000000001E-2</c:v>
                </c:pt>
                <c:pt idx="85">
                  <c:v>9.2497499999999996E-2</c:v>
                </c:pt>
                <c:pt idx="86">
                  <c:v>9.3101100000000006E-2</c:v>
                </c:pt>
                <c:pt idx="87">
                  <c:v>9.4272300000000003E-2</c:v>
                </c:pt>
                <c:pt idx="88">
                  <c:v>9.5599500000000004E-2</c:v>
                </c:pt>
                <c:pt idx="89">
                  <c:v>9.5902000000000001E-2</c:v>
                </c:pt>
                <c:pt idx="90">
                  <c:v>9.9146399999999996E-2</c:v>
                </c:pt>
                <c:pt idx="91">
                  <c:v>9.9822400000000006E-2</c:v>
                </c:pt>
                <c:pt idx="92">
                  <c:v>0.10271</c:v>
                </c:pt>
                <c:pt idx="93">
                  <c:v>0.108142</c:v>
                </c:pt>
                <c:pt idx="94">
                  <c:v>0.108762</c:v>
                </c:pt>
                <c:pt idx="95">
                  <c:v>0.109545</c:v>
                </c:pt>
                <c:pt idx="96">
                  <c:v>0.114719</c:v>
                </c:pt>
                <c:pt idx="97">
                  <c:v>0.115771</c:v>
                </c:pt>
                <c:pt idx="98">
                  <c:v>0.120341</c:v>
                </c:pt>
                <c:pt idx="99">
                  <c:v>0.121028</c:v>
                </c:pt>
                <c:pt idx="100">
                  <c:v>0.122876</c:v>
                </c:pt>
                <c:pt idx="101">
                  <c:v>0.123804</c:v>
                </c:pt>
                <c:pt idx="102">
                  <c:v>0.124558</c:v>
                </c:pt>
                <c:pt idx="103">
                  <c:v>0.12477100000000001</c:v>
                </c:pt>
                <c:pt idx="104">
                  <c:v>0.12548200000000001</c:v>
                </c:pt>
                <c:pt idx="105">
                  <c:v>0.126335</c:v>
                </c:pt>
                <c:pt idx="106">
                  <c:v>0.12808600000000001</c:v>
                </c:pt>
                <c:pt idx="107">
                  <c:v>0.128555</c:v>
                </c:pt>
                <c:pt idx="108">
                  <c:v>0.12890799999999999</c:v>
                </c:pt>
                <c:pt idx="109">
                  <c:v>0.128936</c:v>
                </c:pt>
                <c:pt idx="110">
                  <c:v>0.129333</c:v>
                </c:pt>
                <c:pt idx="111">
                  <c:v>0.13222100000000001</c:v>
                </c:pt>
                <c:pt idx="112">
                  <c:v>0.13245699999999999</c:v>
                </c:pt>
                <c:pt idx="113">
                  <c:v>0.13377900000000001</c:v>
                </c:pt>
                <c:pt idx="114">
                  <c:v>0.13411100000000001</c:v>
                </c:pt>
                <c:pt idx="115">
                  <c:v>0.13778599999999999</c:v>
                </c:pt>
                <c:pt idx="116">
                  <c:v>0.13864899999999999</c:v>
                </c:pt>
                <c:pt idx="117">
                  <c:v>0.14218700000000001</c:v>
                </c:pt>
                <c:pt idx="118">
                  <c:v>0.146036</c:v>
                </c:pt>
                <c:pt idx="119">
                  <c:v>0.146069</c:v>
                </c:pt>
                <c:pt idx="120">
                  <c:v>0.15257200000000001</c:v>
                </c:pt>
                <c:pt idx="121">
                  <c:v>0.15342800000000001</c:v>
                </c:pt>
                <c:pt idx="122">
                  <c:v>0.160777</c:v>
                </c:pt>
                <c:pt idx="123">
                  <c:v>0.16161</c:v>
                </c:pt>
                <c:pt idx="124">
                  <c:v>0.16162899999999999</c:v>
                </c:pt>
                <c:pt idx="125">
                  <c:v>0.163078</c:v>
                </c:pt>
                <c:pt idx="126">
                  <c:v>0.164133</c:v>
                </c:pt>
                <c:pt idx="127">
                  <c:v>0.17067199999999999</c:v>
                </c:pt>
                <c:pt idx="128">
                  <c:v>0.170906</c:v>
                </c:pt>
                <c:pt idx="129">
                  <c:v>0.17563799999999999</c:v>
                </c:pt>
                <c:pt idx="130">
                  <c:v>0.17649699999999999</c:v>
                </c:pt>
                <c:pt idx="131">
                  <c:v>0.17707100000000001</c:v>
                </c:pt>
                <c:pt idx="132">
                  <c:v>0.18285299999999999</c:v>
                </c:pt>
                <c:pt idx="133">
                  <c:v>0.18654999999999999</c:v>
                </c:pt>
                <c:pt idx="134">
                  <c:v>0.187282</c:v>
                </c:pt>
                <c:pt idx="135">
                  <c:v>0.19289100000000001</c:v>
                </c:pt>
                <c:pt idx="136">
                  <c:v>0.19451299999999999</c:v>
                </c:pt>
                <c:pt idx="137">
                  <c:v>0.19520799999999999</c:v>
                </c:pt>
                <c:pt idx="138">
                  <c:v>0.196495</c:v>
                </c:pt>
                <c:pt idx="139">
                  <c:v>0.19674800000000001</c:v>
                </c:pt>
                <c:pt idx="140">
                  <c:v>0.197384</c:v>
                </c:pt>
                <c:pt idx="141">
                  <c:v>0.199104</c:v>
                </c:pt>
                <c:pt idx="142">
                  <c:v>0.20030200000000001</c:v>
                </c:pt>
                <c:pt idx="143">
                  <c:v>0.20058799999999999</c:v>
                </c:pt>
                <c:pt idx="144">
                  <c:v>0.20114699999999999</c:v>
                </c:pt>
                <c:pt idx="145">
                  <c:v>0.20460400000000001</c:v>
                </c:pt>
                <c:pt idx="146">
                  <c:v>0.206674</c:v>
                </c:pt>
                <c:pt idx="147">
                  <c:v>0.20696400000000001</c:v>
                </c:pt>
                <c:pt idx="148">
                  <c:v>0.21002799999999999</c:v>
                </c:pt>
                <c:pt idx="149">
                  <c:v>0.21129800000000001</c:v>
                </c:pt>
                <c:pt idx="150">
                  <c:v>0.21243699999999999</c:v>
                </c:pt>
                <c:pt idx="151">
                  <c:v>0.21374199999999999</c:v>
                </c:pt>
                <c:pt idx="152">
                  <c:v>0.21577199999999999</c:v>
                </c:pt>
                <c:pt idx="153">
                  <c:v>0.21717600000000001</c:v>
                </c:pt>
                <c:pt idx="154">
                  <c:v>0.21926000000000001</c:v>
                </c:pt>
                <c:pt idx="155">
                  <c:v>0.22015399999999999</c:v>
                </c:pt>
                <c:pt idx="156">
                  <c:v>0.22230800000000001</c:v>
                </c:pt>
                <c:pt idx="157">
                  <c:v>0.223775</c:v>
                </c:pt>
                <c:pt idx="158">
                  <c:v>0.228433</c:v>
                </c:pt>
                <c:pt idx="159">
                  <c:v>0.23005999999999999</c:v>
                </c:pt>
                <c:pt idx="160">
                  <c:v>0.230935</c:v>
                </c:pt>
                <c:pt idx="161">
                  <c:v>0.23113900000000001</c:v>
                </c:pt>
                <c:pt idx="162">
                  <c:v>0.23313700000000001</c:v>
                </c:pt>
                <c:pt idx="163">
                  <c:v>0.239839</c:v>
                </c:pt>
                <c:pt idx="164">
                  <c:v>0.24047399999999999</c:v>
                </c:pt>
                <c:pt idx="165">
                  <c:v>0.24129700000000001</c:v>
                </c:pt>
                <c:pt idx="166">
                  <c:v>0.242752</c:v>
                </c:pt>
                <c:pt idx="167">
                  <c:v>0.24420500000000001</c:v>
                </c:pt>
                <c:pt idx="168">
                  <c:v>0.24444399999999999</c:v>
                </c:pt>
                <c:pt idx="169">
                  <c:v>0.24449100000000001</c:v>
                </c:pt>
                <c:pt idx="170">
                  <c:v>0.24552599999999999</c:v>
                </c:pt>
                <c:pt idx="171">
                  <c:v>0.24618899999999999</c:v>
                </c:pt>
                <c:pt idx="172">
                  <c:v>0.247559</c:v>
                </c:pt>
                <c:pt idx="173">
                  <c:v>0.24862400000000001</c:v>
                </c:pt>
                <c:pt idx="174">
                  <c:v>0.24954299999999999</c:v>
                </c:pt>
                <c:pt idx="175">
                  <c:v>0.25186500000000001</c:v>
                </c:pt>
                <c:pt idx="176">
                  <c:v>0.254075</c:v>
                </c:pt>
                <c:pt idx="177">
                  <c:v>0.25622299999999998</c:v>
                </c:pt>
                <c:pt idx="178">
                  <c:v>0.25669399999999998</c:v>
                </c:pt>
                <c:pt idx="179">
                  <c:v>0.25884299999999999</c:v>
                </c:pt>
                <c:pt idx="180">
                  <c:v>0.26039499999999999</c:v>
                </c:pt>
                <c:pt idx="181">
                  <c:v>0.260467</c:v>
                </c:pt>
                <c:pt idx="182">
                  <c:v>0.26116299999999998</c:v>
                </c:pt>
                <c:pt idx="183">
                  <c:v>0.261405</c:v>
                </c:pt>
                <c:pt idx="184">
                  <c:v>0.26181700000000002</c:v>
                </c:pt>
                <c:pt idx="185">
                  <c:v>0.26359500000000002</c:v>
                </c:pt>
                <c:pt idx="186">
                  <c:v>0.264044</c:v>
                </c:pt>
                <c:pt idx="187">
                  <c:v>0.26507399999999998</c:v>
                </c:pt>
                <c:pt idx="188">
                  <c:v>0.26688299999999998</c:v>
                </c:pt>
                <c:pt idx="189">
                  <c:v>0.26797300000000002</c:v>
                </c:pt>
                <c:pt idx="190">
                  <c:v>0.26797799999999999</c:v>
                </c:pt>
                <c:pt idx="191">
                  <c:v>0.26879700000000001</c:v>
                </c:pt>
                <c:pt idx="192">
                  <c:v>0.273974</c:v>
                </c:pt>
                <c:pt idx="193">
                  <c:v>0.27464699999999997</c:v>
                </c:pt>
                <c:pt idx="194">
                  <c:v>0.27773999999999999</c:v>
                </c:pt>
                <c:pt idx="195">
                  <c:v>0.27871600000000002</c:v>
                </c:pt>
                <c:pt idx="196">
                  <c:v>0.27880899999999997</c:v>
                </c:pt>
                <c:pt idx="197">
                  <c:v>0.281362</c:v>
                </c:pt>
                <c:pt idx="198">
                  <c:v>0.28181400000000001</c:v>
                </c:pt>
                <c:pt idx="199">
                  <c:v>0.282522</c:v>
                </c:pt>
                <c:pt idx="200">
                  <c:v>0.28383900000000001</c:v>
                </c:pt>
                <c:pt idx="201">
                  <c:v>0.28933700000000001</c:v>
                </c:pt>
                <c:pt idx="202">
                  <c:v>0.29165400000000002</c:v>
                </c:pt>
                <c:pt idx="203">
                  <c:v>0.292964</c:v>
                </c:pt>
                <c:pt idx="204">
                  <c:v>0.29750300000000002</c:v>
                </c:pt>
                <c:pt idx="205">
                  <c:v>0.29833599999999999</c:v>
                </c:pt>
                <c:pt idx="206">
                  <c:v>0.30252899999999999</c:v>
                </c:pt>
                <c:pt idx="207">
                  <c:v>0.30346899999999999</c:v>
                </c:pt>
                <c:pt idx="208">
                  <c:v>0.30546499999999999</c:v>
                </c:pt>
                <c:pt idx="209">
                  <c:v>0.31183</c:v>
                </c:pt>
                <c:pt idx="210">
                  <c:v>0.31216500000000003</c:v>
                </c:pt>
                <c:pt idx="211">
                  <c:v>0.31235200000000002</c:v>
                </c:pt>
                <c:pt idx="212">
                  <c:v>0.31441000000000002</c:v>
                </c:pt>
                <c:pt idx="213">
                  <c:v>0.31685600000000003</c:v>
                </c:pt>
                <c:pt idx="214">
                  <c:v>0.31929800000000003</c:v>
                </c:pt>
                <c:pt idx="215">
                  <c:v>0.31939600000000001</c:v>
                </c:pt>
                <c:pt idx="216">
                  <c:v>0.326932</c:v>
                </c:pt>
                <c:pt idx="217">
                  <c:v>0.32693699999999998</c:v>
                </c:pt>
                <c:pt idx="218">
                  <c:v>0.33045099999999999</c:v>
                </c:pt>
                <c:pt idx="219">
                  <c:v>0.33088299999999998</c:v>
                </c:pt>
                <c:pt idx="220">
                  <c:v>0.33206000000000002</c:v>
                </c:pt>
                <c:pt idx="221">
                  <c:v>0.33409499999999998</c:v>
                </c:pt>
                <c:pt idx="222">
                  <c:v>0.339366</c:v>
                </c:pt>
                <c:pt idx="223">
                  <c:v>0.34252899999999997</c:v>
                </c:pt>
                <c:pt idx="224">
                  <c:v>0.34300799999999998</c:v>
                </c:pt>
                <c:pt idx="225">
                  <c:v>0.34334900000000002</c:v>
                </c:pt>
                <c:pt idx="226">
                  <c:v>0.34445900000000002</c:v>
                </c:pt>
                <c:pt idx="227">
                  <c:v>0.347916</c:v>
                </c:pt>
                <c:pt idx="228">
                  <c:v>0.34845799999999999</c:v>
                </c:pt>
                <c:pt idx="229">
                  <c:v>0.350721</c:v>
                </c:pt>
                <c:pt idx="230">
                  <c:v>0.35335800000000001</c:v>
                </c:pt>
                <c:pt idx="231">
                  <c:v>0.35336699999999999</c:v>
                </c:pt>
                <c:pt idx="232">
                  <c:v>0.35347899999999999</c:v>
                </c:pt>
                <c:pt idx="233">
                  <c:v>0.35484300000000002</c:v>
                </c:pt>
                <c:pt idx="234">
                  <c:v>0.35609200000000002</c:v>
                </c:pt>
                <c:pt idx="235">
                  <c:v>0.35640500000000003</c:v>
                </c:pt>
                <c:pt idx="236">
                  <c:v>0.35723300000000002</c:v>
                </c:pt>
                <c:pt idx="237">
                  <c:v>0.357568</c:v>
                </c:pt>
                <c:pt idx="238">
                  <c:v>0.35813800000000001</c:v>
                </c:pt>
                <c:pt idx="239">
                  <c:v>0.35847200000000001</c:v>
                </c:pt>
                <c:pt idx="240">
                  <c:v>0.35857299999999998</c:v>
                </c:pt>
                <c:pt idx="241">
                  <c:v>0.36075699999999999</c:v>
                </c:pt>
                <c:pt idx="242">
                  <c:v>0.36192999999999997</c:v>
                </c:pt>
                <c:pt idx="243">
                  <c:v>0.36283500000000002</c:v>
                </c:pt>
                <c:pt idx="244">
                  <c:v>0.36479099999999998</c:v>
                </c:pt>
                <c:pt idx="245">
                  <c:v>0.36488500000000001</c:v>
                </c:pt>
                <c:pt idx="246">
                  <c:v>0.37454599999999999</c:v>
                </c:pt>
                <c:pt idx="247">
                  <c:v>0.37532799999999999</c:v>
                </c:pt>
                <c:pt idx="248">
                  <c:v>0.376139</c:v>
                </c:pt>
                <c:pt idx="249">
                  <c:v>0.376531</c:v>
                </c:pt>
                <c:pt idx="250">
                  <c:v>0.37875999999999999</c:v>
                </c:pt>
                <c:pt idx="251">
                  <c:v>0.384324</c:v>
                </c:pt>
                <c:pt idx="252">
                  <c:v>0.38697199999999998</c:v>
                </c:pt>
                <c:pt idx="253">
                  <c:v>0.38886300000000001</c:v>
                </c:pt>
                <c:pt idx="254">
                  <c:v>0.38996900000000001</c:v>
                </c:pt>
                <c:pt idx="255">
                  <c:v>0.39137100000000002</c:v>
                </c:pt>
                <c:pt idx="256">
                  <c:v>0.393785</c:v>
                </c:pt>
                <c:pt idx="257">
                  <c:v>0.395125</c:v>
                </c:pt>
                <c:pt idx="258">
                  <c:v>0.39534900000000001</c:v>
                </c:pt>
                <c:pt idx="259">
                  <c:v>0.39560000000000001</c:v>
                </c:pt>
                <c:pt idx="260">
                  <c:v>0.39640799999999998</c:v>
                </c:pt>
                <c:pt idx="261">
                  <c:v>0.39687899999999998</c:v>
                </c:pt>
                <c:pt idx="262">
                  <c:v>0.403777</c:v>
                </c:pt>
                <c:pt idx="263">
                  <c:v>0.40605799999999997</c:v>
                </c:pt>
                <c:pt idx="264">
                  <c:v>0.407667</c:v>
                </c:pt>
                <c:pt idx="265">
                  <c:v>0.40779199999999999</c:v>
                </c:pt>
                <c:pt idx="266">
                  <c:v>0.40867700000000001</c:v>
                </c:pt>
                <c:pt idx="267">
                  <c:v>0.40920699999999999</c:v>
                </c:pt>
                <c:pt idx="268">
                  <c:v>0.40969499999999998</c:v>
                </c:pt>
                <c:pt idx="269">
                  <c:v>0.41154200000000002</c:v>
                </c:pt>
                <c:pt idx="270">
                  <c:v>0.41291600000000001</c:v>
                </c:pt>
                <c:pt idx="271">
                  <c:v>0.41351199999999999</c:v>
                </c:pt>
                <c:pt idx="272">
                  <c:v>0.41680200000000001</c:v>
                </c:pt>
                <c:pt idx="273">
                  <c:v>0.41733399999999998</c:v>
                </c:pt>
                <c:pt idx="274">
                  <c:v>0.41797400000000001</c:v>
                </c:pt>
                <c:pt idx="275">
                  <c:v>0.41874499999999998</c:v>
                </c:pt>
                <c:pt idx="276">
                  <c:v>0.418881</c:v>
                </c:pt>
                <c:pt idx="277">
                  <c:v>0.419408</c:v>
                </c:pt>
                <c:pt idx="278">
                  <c:v>0.42118100000000003</c:v>
                </c:pt>
                <c:pt idx="279">
                  <c:v>0.42170299999999999</c:v>
                </c:pt>
                <c:pt idx="280">
                  <c:v>0.42380699999999999</c:v>
                </c:pt>
                <c:pt idx="281">
                  <c:v>0.42736099999999999</c:v>
                </c:pt>
                <c:pt idx="282">
                  <c:v>0.42888300000000001</c:v>
                </c:pt>
                <c:pt idx="283">
                  <c:v>0.42964400000000003</c:v>
                </c:pt>
                <c:pt idx="284">
                  <c:v>0.43315599999999999</c:v>
                </c:pt>
                <c:pt idx="285">
                  <c:v>0.43485200000000002</c:v>
                </c:pt>
                <c:pt idx="286">
                  <c:v>0.43762000000000001</c:v>
                </c:pt>
                <c:pt idx="287">
                  <c:v>0.43763400000000002</c:v>
                </c:pt>
                <c:pt idx="288">
                  <c:v>0.43884499999999999</c:v>
                </c:pt>
                <c:pt idx="289">
                  <c:v>0.43895499999999998</c:v>
                </c:pt>
                <c:pt idx="290">
                  <c:v>0.44346099999999999</c:v>
                </c:pt>
                <c:pt idx="291">
                  <c:v>0.44411800000000001</c:v>
                </c:pt>
                <c:pt idx="292">
                  <c:v>0.44870900000000002</c:v>
                </c:pt>
                <c:pt idx="293">
                  <c:v>0.44969100000000001</c:v>
                </c:pt>
                <c:pt idx="294">
                  <c:v>0.45078000000000001</c:v>
                </c:pt>
                <c:pt idx="295">
                  <c:v>0.45480199999999998</c:v>
                </c:pt>
                <c:pt idx="296">
                  <c:v>0.45905699999999999</c:v>
                </c:pt>
                <c:pt idx="297">
                  <c:v>0.46110499999999999</c:v>
                </c:pt>
                <c:pt idx="298">
                  <c:v>0.46206599999999998</c:v>
                </c:pt>
                <c:pt idx="299">
                  <c:v>0.46290199999999998</c:v>
                </c:pt>
                <c:pt idx="300">
                  <c:v>0.46398899999999998</c:v>
                </c:pt>
                <c:pt idx="301">
                  <c:v>0.46589199999999997</c:v>
                </c:pt>
                <c:pt idx="302">
                  <c:v>0.467084</c:v>
                </c:pt>
                <c:pt idx="303">
                  <c:v>0.46884500000000001</c:v>
                </c:pt>
                <c:pt idx="304">
                  <c:v>0.46934599999999999</c:v>
                </c:pt>
                <c:pt idx="305">
                  <c:v>0.469551</c:v>
                </c:pt>
                <c:pt idx="306">
                  <c:v>0.472076</c:v>
                </c:pt>
                <c:pt idx="307">
                  <c:v>0.473302</c:v>
                </c:pt>
                <c:pt idx="308">
                  <c:v>0.47738199999999997</c:v>
                </c:pt>
                <c:pt idx="309">
                  <c:v>0.47872100000000001</c:v>
                </c:pt>
                <c:pt idx="310">
                  <c:v>0.47885299999999997</c:v>
                </c:pt>
                <c:pt idx="311">
                  <c:v>0.47933799999999999</c:v>
                </c:pt>
                <c:pt idx="312">
                  <c:v>0.47995700000000002</c:v>
                </c:pt>
                <c:pt idx="313">
                  <c:v>0.48343700000000001</c:v>
                </c:pt>
                <c:pt idx="314">
                  <c:v>0.48539900000000002</c:v>
                </c:pt>
                <c:pt idx="315">
                  <c:v>0.48637399999999997</c:v>
                </c:pt>
                <c:pt idx="316">
                  <c:v>0.489178</c:v>
                </c:pt>
                <c:pt idx="317">
                  <c:v>0.48925299999999999</c:v>
                </c:pt>
                <c:pt idx="318">
                  <c:v>0.49222700000000003</c:v>
                </c:pt>
                <c:pt idx="319">
                  <c:v>0.49272700000000003</c:v>
                </c:pt>
                <c:pt idx="320">
                  <c:v>0.494703</c:v>
                </c:pt>
                <c:pt idx="321">
                  <c:v>0.49515799999999999</c:v>
                </c:pt>
                <c:pt idx="322">
                  <c:v>0.498699</c:v>
                </c:pt>
                <c:pt idx="323">
                  <c:v>0.49985000000000002</c:v>
                </c:pt>
                <c:pt idx="324">
                  <c:v>0.50253199999999998</c:v>
                </c:pt>
                <c:pt idx="325">
                  <c:v>0.50489399999999995</c:v>
                </c:pt>
                <c:pt idx="326">
                  <c:v>0.507162</c:v>
                </c:pt>
                <c:pt idx="327">
                  <c:v>0.51019000000000003</c:v>
                </c:pt>
                <c:pt idx="328">
                  <c:v>0.51638700000000004</c:v>
                </c:pt>
                <c:pt idx="329">
                  <c:v>0.51739199999999996</c:v>
                </c:pt>
                <c:pt idx="330">
                  <c:v>0.52087700000000003</c:v>
                </c:pt>
                <c:pt idx="331">
                  <c:v>0.52104200000000001</c:v>
                </c:pt>
                <c:pt idx="332">
                  <c:v>0.52396100000000001</c:v>
                </c:pt>
                <c:pt idx="333">
                  <c:v>0.52787700000000004</c:v>
                </c:pt>
                <c:pt idx="334">
                  <c:v>0.52900700000000001</c:v>
                </c:pt>
                <c:pt idx="335">
                  <c:v>0.53471500000000005</c:v>
                </c:pt>
                <c:pt idx="336">
                  <c:v>0.538547</c:v>
                </c:pt>
                <c:pt idx="337">
                  <c:v>0.53973800000000005</c:v>
                </c:pt>
                <c:pt idx="338">
                  <c:v>0.54926600000000003</c:v>
                </c:pt>
                <c:pt idx="339">
                  <c:v>0.549871</c:v>
                </c:pt>
                <c:pt idx="340">
                  <c:v>0.55048600000000003</c:v>
                </c:pt>
                <c:pt idx="341">
                  <c:v>0.55200300000000002</c:v>
                </c:pt>
                <c:pt idx="342">
                  <c:v>0.55261300000000002</c:v>
                </c:pt>
                <c:pt idx="343">
                  <c:v>0.55406</c:v>
                </c:pt>
                <c:pt idx="344">
                  <c:v>0.55713800000000002</c:v>
                </c:pt>
                <c:pt idx="345">
                  <c:v>0.56099200000000005</c:v>
                </c:pt>
                <c:pt idx="346">
                  <c:v>0.56134499999999998</c:v>
                </c:pt>
                <c:pt idx="347">
                  <c:v>0.56161799999999995</c:v>
                </c:pt>
                <c:pt idx="348">
                  <c:v>0.561782</c:v>
                </c:pt>
                <c:pt idx="349">
                  <c:v>0.56213299999999999</c:v>
                </c:pt>
                <c:pt idx="350">
                  <c:v>0.56247800000000003</c:v>
                </c:pt>
                <c:pt idx="351">
                  <c:v>0.56259499999999996</c:v>
                </c:pt>
                <c:pt idx="352">
                  <c:v>0.56429700000000005</c:v>
                </c:pt>
                <c:pt idx="353">
                  <c:v>0.56577900000000003</c:v>
                </c:pt>
                <c:pt idx="354">
                  <c:v>0.56761499999999998</c:v>
                </c:pt>
                <c:pt idx="355">
                  <c:v>0.56812600000000002</c:v>
                </c:pt>
                <c:pt idx="356">
                  <c:v>0.57280299999999995</c:v>
                </c:pt>
                <c:pt idx="357">
                  <c:v>0.57485200000000003</c:v>
                </c:pt>
                <c:pt idx="358">
                  <c:v>0.58242700000000003</c:v>
                </c:pt>
                <c:pt idx="359">
                  <c:v>0.58268600000000004</c:v>
                </c:pt>
                <c:pt idx="360">
                  <c:v>0.58309900000000003</c:v>
                </c:pt>
                <c:pt idx="361">
                  <c:v>0.58343400000000001</c:v>
                </c:pt>
                <c:pt idx="362">
                  <c:v>0.58607200000000004</c:v>
                </c:pt>
                <c:pt idx="363">
                  <c:v>0.58935000000000004</c:v>
                </c:pt>
                <c:pt idx="364">
                  <c:v>0.59189999999999998</c:v>
                </c:pt>
                <c:pt idx="365">
                  <c:v>0.593391</c:v>
                </c:pt>
                <c:pt idx="366">
                  <c:v>0.59368200000000004</c:v>
                </c:pt>
                <c:pt idx="367">
                  <c:v>0.594028</c:v>
                </c:pt>
                <c:pt idx="368">
                  <c:v>0.59515499999999999</c:v>
                </c:pt>
                <c:pt idx="369">
                  <c:v>0.59525799999999995</c:v>
                </c:pt>
                <c:pt idx="370">
                  <c:v>0.59677500000000006</c:v>
                </c:pt>
                <c:pt idx="371">
                  <c:v>0.59778299999999995</c:v>
                </c:pt>
                <c:pt idx="372">
                  <c:v>0.600159</c:v>
                </c:pt>
                <c:pt idx="373">
                  <c:v>0.60075100000000003</c:v>
                </c:pt>
                <c:pt idx="374">
                  <c:v>0.60338000000000003</c:v>
                </c:pt>
                <c:pt idx="375">
                  <c:v>0.60967400000000005</c:v>
                </c:pt>
                <c:pt idx="376">
                  <c:v>0.61147399999999996</c:v>
                </c:pt>
                <c:pt idx="377">
                  <c:v>0.61227500000000001</c:v>
                </c:pt>
                <c:pt idx="378">
                  <c:v>0.61408799999999997</c:v>
                </c:pt>
                <c:pt idx="379">
                  <c:v>0.61431500000000006</c:v>
                </c:pt>
                <c:pt idx="380">
                  <c:v>0.61851400000000001</c:v>
                </c:pt>
                <c:pt idx="381">
                  <c:v>0.61995400000000001</c:v>
                </c:pt>
                <c:pt idx="382">
                  <c:v>0.62474499999999999</c:v>
                </c:pt>
                <c:pt idx="383">
                  <c:v>0.62526300000000001</c:v>
                </c:pt>
                <c:pt idx="384">
                  <c:v>0.62696399999999997</c:v>
                </c:pt>
                <c:pt idx="385">
                  <c:v>0.628556</c:v>
                </c:pt>
                <c:pt idx="386">
                  <c:v>0.62909300000000001</c:v>
                </c:pt>
                <c:pt idx="387">
                  <c:v>0.63108200000000003</c:v>
                </c:pt>
                <c:pt idx="388">
                  <c:v>0.63466500000000003</c:v>
                </c:pt>
                <c:pt idx="389">
                  <c:v>0.63472300000000004</c:v>
                </c:pt>
                <c:pt idx="390">
                  <c:v>0.63492199999999999</c:v>
                </c:pt>
                <c:pt idx="391">
                  <c:v>0.64285800000000004</c:v>
                </c:pt>
                <c:pt idx="392">
                  <c:v>0.64543399999999995</c:v>
                </c:pt>
                <c:pt idx="393">
                  <c:v>0.646976</c:v>
                </c:pt>
                <c:pt idx="394">
                  <c:v>0.65049299999999999</c:v>
                </c:pt>
                <c:pt idx="395">
                  <c:v>0.65110500000000004</c:v>
                </c:pt>
                <c:pt idx="396">
                  <c:v>0.65296100000000001</c:v>
                </c:pt>
                <c:pt idx="397">
                  <c:v>0.65753799999999996</c:v>
                </c:pt>
                <c:pt idx="398">
                  <c:v>0.65783199999999997</c:v>
                </c:pt>
                <c:pt idx="399">
                  <c:v>0.65920199999999995</c:v>
                </c:pt>
                <c:pt idx="400">
                  <c:v>0.66039599999999998</c:v>
                </c:pt>
                <c:pt idx="401">
                  <c:v>0.66789900000000002</c:v>
                </c:pt>
                <c:pt idx="402">
                  <c:v>0.66975200000000001</c:v>
                </c:pt>
                <c:pt idx="403">
                  <c:v>0.67130000000000001</c:v>
                </c:pt>
                <c:pt idx="404">
                  <c:v>0.67174800000000001</c:v>
                </c:pt>
                <c:pt idx="405">
                  <c:v>0.67234099999999997</c:v>
                </c:pt>
                <c:pt idx="406">
                  <c:v>0.673875</c:v>
                </c:pt>
                <c:pt idx="407">
                  <c:v>0.67507200000000001</c:v>
                </c:pt>
                <c:pt idx="408">
                  <c:v>0.68454000000000004</c:v>
                </c:pt>
                <c:pt idx="409">
                  <c:v>0.69423599999999996</c:v>
                </c:pt>
                <c:pt idx="410">
                  <c:v>0.69591899999999995</c:v>
                </c:pt>
                <c:pt idx="411">
                  <c:v>0.69725599999999999</c:v>
                </c:pt>
                <c:pt idx="412">
                  <c:v>0.69841200000000003</c:v>
                </c:pt>
                <c:pt idx="413">
                  <c:v>0.69909299999999996</c:v>
                </c:pt>
                <c:pt idx="414">
                  <c:v>0.70083099999999998</c:v>
                </c:pt>
                <c:pt idx="415">
                  <c:v>0.70094100000000004</c:v>
                </c:pt>
                <c:pt idx="416">
                  <c:v>0.70646100000000001</c:v>
                </c:pt>
                <c:pt idx="417">
                  <c:v>0.71434299999999995</c:v>
                </c:pt>
                <c:pt idx="418">
                  <c:v>0.71530000000000005</c:v>
                </c:pt>
                <c:pt idx="419">
                  <c:v>0.72275800000000001</c:v>
                </c:pt>
                <c:pt idx="420">
                  <c:v>0.73272800000000005</c:v>
                </c:pt>
                <c:pt idx="421">
                  <c:v>0.73657099999999998</c:v>
                </c:pt>
                <c:pt idx="422">
                  <c:v>0.73797100000000004</c:v>
                </c:pt>
                <c:pt idx="423">
                  <c:v>0.740761</c:v>
                </c:pt>
                <c:pt idx="424">
                  <c:v>0.74098699999999995</c:v>
                </c:pt>
                <c:pt idx="425">
                  <c:v>0.743143</c:v>
                </c:pt>
                <c:pt idx="426">
                  <c:v>0.74843300000000001</c:v>
                </c:pt>
                <c:pt idx="427">
                  <c:v>0.75585999999999998</c:v>
                </c:pt>
                <c:pt idx="428">
                  <c:v>0.76372200000000001</c:v>
                </c:pt>
                <c:pt idx="429">
                  <c:v>0.76415299999999997</c:v>
                </c:pt>
                <c:pt idx="430">
                  <c:v>0.76913299999999996</c:v>
                </c:pt>
                <c:pt idx="431">
                  <c:v>0.771231</c:v>
                </c:pt>
                <c:pt idx="432">
                  <c:v>0.78415599999999996</c:v>
                </c:pt>
                <c:pt idx="433">
                  <c:v>0.78439099999999995</c:v>
                </c:pt>
                <c:pt idx="434">
                  <c:v>0.790327</c:v>
                </c:pt>
                <c:pt idx="435">
                  <c:v>0.79042199999999996</c:v>
                </c:pt>
                <c:pt idx="436">
                  <c:v>0.79213599999999995</c:v>
                </c:pt>
                <c:pt idx="437">
                  <c:v>0.79313900000000004</c:v>
                </c:pt>
                <c:pt idx="438">
                  <c:v>0.79720100000000005</c:v>
                </c:pt>
                <c:pt idx="439">
                  <c:v>0.79808500000000004</c:v>
                </c:pt>
                <c:pt idx="440">
                  <c:v>0.79954899999999995</c:v>
                </c:pt>
                <c:pt idx="441">
                  <c:v>0.80102099999999998</c:v>
                </c:pt>
                <c:pt idx="442">
                  <c:v>0.80116200000000004</c:v>
                </c:pt>
                <c:pt idx="443">
                  <c:v>0.801234</c:v>
                </c:pt>
                <c:pt idx="444">
                  <c:v>0.80509900000000001</c:v>
                </c:pt>
                <c:pt idx="445">
                  <c:v>0.80961799999999995</c:v>
                </c:pt>
                <c:pt idx="446">
                  <c:v>0.81205099999999997</c:v>
                </c:pt>
                <c:pt idx="447">
                  <c:v>0.81274500000000005</c:v>
                </c:pt>
                <c:pt idx="448">
                  <c:v>0.81485700000000005</c:v>
                </c:pt>
                <c:pt idx="449">
                  <c:v>0.81777900000000003</c:v>
                </c:pt>
                <c:pt idx="450">
                  <c:v>0.823569</c:v>
                </c:pt>
                <c:pt idx="451">
                  <c:v>0.83224399999999998</c:v>
                </c:pt>
                <c:pt idx="452">
                  <c:v>0.84374099999999996</c:v>
                </c:pt>
                <c:pt idx="453">
                  <c:v>0.844279</c:v>
                </c:pt>
                <c:pt idx="454">
                  <c:v>0.84484700000000001</c:v>
                </c:pt>
                <c:pt idx="455">
                  <c:v>0.852379</c:v>
                </c:pt>
                <c:pt idx="456">
                  <c:v>0.87503299999999995</c:v>
                </c:pt>
                <c:pt idx="457">
                  <c:v>0.88021499999999997</c:v>
                </c:pt>
                <c:pt idx="458">
                  <c:v>0.88583299999999998</c:v>
                </c:pt>
                <c:pt idx="459">
                  <c:v>0.88729999999999998</c:v>
                </c:pt>
                <c:pt idx="460">
                  <c:v>0.89390899999999995</c:v>
                </c:pt>
                <c:pt idx="461">
                  <c:v>0.90199700000000005</c:v>
                </c:pt>
                <c:pt idx="462">
                  <c:v>0.91333500000000001</c:v>
                </c:pt>
                <c:pt idx="463">
                  <c:v>0.91458300000000003</c:v>
                </c:pt>
                <c:pt idx="464">
                  <c:v>0.91763499999999998</c:v>
                </c:pt>
                <c:pt idx="465">
                  <c:v>0.91905700000000001</c:v>
                </c:pt>
                <c:pt idx="466">
                  <c:v>0.92342199999999997</c:v>
                </c:pt>
                <c:pt idx="467">
                  <c:v>0.92935900000000005</c:v>
                </c:pt>
                <c:pt idx="468">
                  <c:v>0.93134600000000001</c:v>
                </c:pt>
                <c:pt idx="469">
                  <c:v>0.93916699999999997</c:v>
                </c:pt>
                <c:pt idx="470">
                  <c:v>0.93935599999999997</c:v>
                </c:pt>
                <c:pt idx="471">
                  <c:v>0.94044799999999995</c:v>
                </c:pt>
                <c:pt idx="472">
                  <c:v>0.94712700000000005</c:v>
                </c:pt>
                <c:pt idx="473">
                  <c:v>0.94976099999999997</c:v>
                </c:pt>
                <c:pt idx="474">
                  <c:v>0.95101599999999997</c:v>
                </c:pt>
                <c:pt idx="475">
                  <c:v>0.95627899999999999</c:v>
                </c:pt>
                <c:pt idx="476">
                  <c:v>0.95781300000000003</c:v>
                </c:pt>
                <c:pt idx="477">
                  <c:v>0.95788899999999999</c:v>
                </c:pt>
                <c:pt idx="478">
                  <c:v>0.963364</c:v>
                </c:pt>
                <c:pt idx="479">
                  <c:v>0.96399999999999997</c:v>
                </c:pt>
                <c:pt idx="480">
                  <c:v>0.964889</c:v>
                </c:pt>
                <c:pt idx="481">
                  <c:v>0.96728000000000003</c:v>
                </c:pt>
                <c:pt idx="482">
                  <c:v>0.98336699999999999</c:v>
                </c:pt>
                <c:pt idx="483">
                  <c:v>0.98658599999999996</c:v>
                </c:pt>
                <c:pt idx="484">
                  <c:v>0.99204999999999999</c:v>
                </c:pt>
                <c:pt idx="485">
                  <c:v>0.99503600000000003</c:v>
                </c:pt>
                <c:pt idx="486">
                  <c:v>1.0011300000000001</c:v>
                </c:pt>
                <c:pt idx="487">
                  <c:v>1.0179</c:v>
                </c:pt>
                <c:pt idx="488">
                  <c:v>1.01996</c:v>
                </c:pt>
                <c:pt idx="489">
                  <c:v>1.02908</c:v>
                </c:pt>
                <c:pt idx="490">
                  <c:v>1.0290900000000001</c:v>
                </c:pt>
                <c:pt idx="491">
                  <c:v>1.0356399999999999</c:v>
                </c:pt>
                <c:pt idx="492">
                  <c:v>1.0392999999999999</c:v>
                </c:pt>
                <c:pt idx="493">
                  <c:v>1.0407299999999999</c:v>
                </c:pt>
                <c:pt idx="494">
                  <c:v>1.0432300000000001</c:v>
                </c:pt>
                <c:pt idx="495">
                  <c:v>1.0478099999999999</c:v>
                </c:pt>
                <c:pt idx="496">
                  <c:v>1.0698000000000001</c:v>
                </c:pt>
                <c:pt idx="497">
                  <c:v>1.0799300000000001</c:v>
                </c:pt>
                <c:pt idx="498">
                  <c:v>1.0903700000000001</c:v>
                </c:pt>
                <c:pt idx="499">
                  <c:v>1.1006400000000001</c:v>
                </c:pt>
                <c:pt idx="500">
                  <c:v>1.10548</c:v>
                </c:pt>
                <c:pt idx="501">
                  <c:v>1.1109</c:v>
                </c:pt>
                <c:pt idx="502">
                  <c:v>1.1147899999999999</c:v>
                </c:pt>
                <c:pt idx="503">
                  <c:v>1.1177600000000001</c:v>
                </c:pt>
                <c:pt idx="504">
                  <c:v>1.1211800000000001</c:v>
                </c:pt>
                <c:pt idx="505">
                  <c:v>1.12523</c:v>
                </c:pt>
                <c:pt idx="506">
                  <c:v>1.1295900000000001</c:v>
                </c:pt>
                <c:pt idx="507">
                  <c:v>1.1586099999999999</c:v>
                </c:pt>
                <c:pt idx="508">
                  <c:v>1.19042</c:v>
                </c:pt>
                <c:pt idx="509">
                  <c:v>1.19357</c:v>
                </c:pt>
                <c:pt idx="510">
                  <c:v>1.20061</c:v>
                </c:pt>
                <c:pt idx="511">
                  <c:v>1.2069700000000001</c:v>
                </c:pt>
                <c:pt idx="512">
                  <c:v>1.22231</c:v>
                </c:pt>
                <c:pt idx="513">
                  <c:v>1.22618</c:v>
                </c:pt>
                <c:pt idx="514">
                  <c:v>1.23169</c:v>
                </c:pt>
                <c:pt idx="515">
                  <c:v>1.2399899999999999</c:v>
                </c:pt>
                <c:pt idx="516">
                  <c:v>1.25664</c:v>
                </c:pt>
                <c:pt idx="517">
                  <c:v>1.26928</c:v>
                </c:pt>
                <c:pt idx="518">
                  <c:v>1.2895399999999999</c:v>
                </c:pt>
                <c:pt idx="519">
                  <c:v>1.3755900000000001</c:v>
                </c:pt>
                <c:pt idx="520">
                  <c:v>1.48129</c:v>
                </c:pt>
                <c:pt idx="521">
                  <c:v>1.5</c:v>
                </c:pt>
                <c:pt idx="522">
                  <c:v>1.5</c:v>
                </c:pt>
                <c:pt idx="523">
                  <c:v>1.5</c:v>
                </c:pt>
                <c:pt idx="524">
                  <c:v>1.5</c:v>
                </c:pt>
              </c:numCache>
            </c:numRef>
          </c:val>
          <c:smooth val="0"/>
          <c:extLst>
            <c:ext xmlns:c16="http://schemas.microsoft.com/office/drawing/2014/chart" uri="{C3380CC4-5D6E-409C-BE32-E72D297353CC}">
              <c16:uniqueId val="{00000001-374D-426C-A95D-E3AF34CE4BD8}"/>
            </c:ext>
          </c:extLst>
        </c:ser>
        <c:dLbls>
          <c:showLegendKey val="0"/>
          <c:showVal val="0"/>
          <c:showCatName val="0"/>
          <c:showSerName val="0"/>
          <c:showPercent val="0"/>
          <c:showBubbleSize val="0"/>
        </c:dLbls>
        <c:smooth val="0"/>
        <c:axId val="411294712"/>
        <c:axId val="411295368"/>
        <c:extLst>
          <c:ext xmlns:c15="http://schemas.microsoft.com/office/drawing/2012/chart" uri="{02D57815-91ED-43cb-92C2-25804820EDAC}">
            <c15:filteredLineSeries>
              <c15:ser>
                <c:idx val="0"/>
                <c:order val="0"/>
                <c:tx>
                  <c:strRef>
                    <c:extLst>
                      <c:ext uri="{02D57815-91ED-43cb-92C2-25804820EDAC}">
                        <c15:formulaRef>
                          <c15:sqref>Sheet1!$A$1</c15:sqref>
                        </c15:formulaRef>
                      </c:ext>
                    </c:extLst>
                    <c:strCache>
                      <c:ptCount val="1"/>
                    </c:strCache>
                  </c:strRef>
                </c:tx>
                <c:spPr>
                  <a:ln w="28575" cap="rnd">
                    <a:solidFill>
                      <a:schemeClr val="accent1"/>
                    </a:solidFill>
                    <a:round/>
                  </a:ln>
                  <a:effectLst/>
                </c:spPr>
                <c:marker>
                  <c:symbol val="none"/>
                </c:marker>
                <c:val>
                  <c:numRef>
                    <c:extLst>
                      <c:ext uri="{02D57815-91ED-43cb-92C2-25804820EDAC}">
                        <c15:formulaRef>
                          <c15:sqref>Sheet1!$A$2:$A$526</c15:sqref>
                        </c15:formulaRef>
                      </c:ext>
                    </c:extLst>
                    <c:numCache>
                      <c:formatCode>General</c:formatCode>
                      <c:ptCount val="525"/>
                    </c:numCache>
                  </c:numRef>
                </c:val>
                <c:smooth val="0"/>
                <c:extLst>
                  <c:ext xmlns:c16="http://schemas.microsoft.com/office/drawing/2014/chart" uri="{C3380CC4-5D6E-409C-BE32-E72D297353CC}">
                    <c16:uniqueId val="{00000002-374D-426C-A95D-E3AF34CE4BD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Sheet1!$D$1</c15:sqref>
                        </c15:formulaRef>
                      </c:ext>
                    </c:extLst>
                    <c:strCache>
                      <c:ptCount val="1"/>
                      <c:pt idx="0">
                        <c:v>Column1</c:v>
                      </c:pt>
                    </c:strCache>
                  </c:strRef>
                </c:tx>
                <c:spPr>
                  <a:ln w="28575" cap="rnd">
                    <a:solidFill>
                      <a:schemeClr val="accent4"/>
                    </a:solidFill>
                    <a:round/>
                  </a:ln>
                  <a:effectLst/>
                </c:spPr>
                <c:marker>
                  <c:symbol val="none"/>
                </c:marker>
                <c:val>
                  <c:numRef>
                    <c:extLst xmlns:c15="http://schemas.microsoft.com/office/drawing/2012/chart">
                      <c:ext xmlns:c15="http://schemas.microsoft.com/office/drawing/2012/chart" uri="{02D57815-91ED-43cb-92C2-25804820EDAC}">
                        <c15:formulaRef>
                          <c15:sqref>Sheet1!$D$2:$D$526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3-374D-426C-A95D-E3AF34CE4BD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Sheet1!$E$1</c15:sqref>
                        </c15:formulaRef>
                      </c:ext>
                    </c:extLst>
                    <c:strCache>
                      <c:ptCount val="1"/>
                      <c:pt idx="0">
                        <c:v>Column13</c:v>
                      </c:pt>
                    </c:strCache>
                  </c:strRef>
                </c:tx>
                <c:spPr>
                  <a:ln w="28575" cap="rnd">
                    <a:solidFill>
                      <a:schemeClr val="accent5"/>
                    </a:solidFill>
                    <a:round/>
                  </a:ln>
                  <a:effectLst/>
                </c:spPr>
                <c:marker>
                  <c:symbol val="none"/>
                </c:marker>
                <c:val>
                  <c:numRef>
                    <c:extLst xmlns:c15="http://schemas.microsoft.com/office/drawing/2012/chart">
                      <c:ext xmlns:c15="http://schemas.microsoft.com/office/drawing/2012/chart" uri="{02D57815-91ED-43cb-92C2-25804820EDAC}">
                        <c15:formulaRef>
                          <c15:sqref>Sheet1!$E$2:$E$526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4-374D-426C-A95D-E3AF34CE4BD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Sheet1!$F$1</c15:sqref>
                        </c15:formulaRef>
                      </c:ext>
                    </c:extLst>
                    <c:strCache>
                      <c:ptCount val="1"/>
                      <c:pt idx="0">
                        <c:v>Output2</c:v>
                      </c:pt>
                    </c:strCache>
                  </c:strRef>
                </c:tx>
                <c:spPr>
                  <a:ln w="28575" cap="rnd">
                    <a:solidFill>
                      <a:schemeClr val="accent6"/>
                    </a:solidFill>
                    <a:round/>
                  </a:ln>
                  <a:effectLst/>
                </c:spPr>
                <c:marker>
                  <c:symbol val="none"/>
                </c:marker>
                <c:val>
                  <c:numRef>
                    <c:extLst xmlns:c15="http://schemas.microsoft.com/office/drawing/2012/chart">
                      <c:ext xmlns:c15="http://schemas.microsoft.com/office/drawing/2012/chart" uri="{02D57815-91ED-43cb-92C2-25804820EDAC}">
                        <c15:formulaRef>
                          <c15:sqref>Sheet1!$F$2:$F$526</c15:sqref>
                        </c15:formulaRef>
                      </c:ext>
                    </c:extLst>
                    <c:numCache>
                      <c:formatCode>General</c:formatCode>
                      <c:ptCount val="5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5.1689099999999997E-3</c:v>
                      </c:pt>
                      <c:pt idx="176">
                        <c:v>5.4563499999999996E-3</c:v>
                      </c:pt>
                      <c:pt idx="177">
                        <c:v>7.7538199999999998E-3</c:v>
                      </c:pt>
                      <c:pt idx="178">
                        <c:v>1.18625E-2</c:v>
                      </c:pt>
                      <c:pt idx="179">
                        <c:v>1.94123E-2</c:v>
                      </c:pt>
                      <c:pt idx="180">
                        <c:v>2.7670899999999998E-2</c:v>
                      </c:pt>
                      <c:pt idx="181">
                        <c:v>3.3323699999999998E-2</c:v>
                      </c:pt>
                      <c:pt idx="182">
                        <c:v>4.3246600000000003E-2</c:v>
                      </c:pt>
                      <c:pt idx="183">
                        <c:v>4.8539899999999997E-2</c:v>
                      </c:pt>
                      <c:pt idx="184">
                        <c:v>4.9164300000000001E-2</c:v>
                      </c:pt>
                      <c:pt idx="185">
                        <c:v>5.7090399999999999E-2</c:v>
                      </c:pt>
                      <c:pt idx="186">
                        <c:v>6.5300700000000003E-2</c:v>
                      </c:pt>
                      <c:pt idx="187">
                        <c:v>6.5821599999999994E-2</c:v>
                      </c:pt>
                      <c:pt idx="188">
                        <c:v>7.2846099999999997E-2</c:v>
                      </c:pt>
                      <c:pt idx="189">
                        <c:v>7.3990100000000003E-2</c:v>
                      </c:pt>
                      <c:pt idx="190">
                        <c:v>7.53606E-2</c:v>
                      </c:pt>
                      <c:pt idx="191">
                        <c:v>7.9995499999999997E-2</c:v>
                      </c:pt>
                      <c:pt idx="192">
                        <c:v>8.1906400000000004E-2</c:v>
                      </c:pt>
                      <c:pt idx="193">
                        <c:v>8.9303599999999997E-2</c:v>
                      </c:pt>
                      <c:pt idx="194">
                        <c:v>9.7078100000000001E-2</c:v>
                      </c:pt>
                      <c:pt idx="195">
                        <c:v>0.12037200000000001</c:v>
                      </c:pt>
                      <c:pt idx="196">
                        <c:v>0.12171999999999999</c:v>
                      </c:pt>
                      <c:pt idx="197">
                        <c:v>0.123928</c:v>
                      </c:pt>
                      <c:pt idx="198">
                        <c:v>0.12936800000000001</c:v>
                      </c:pt>
                      <c:pt idx="199">
                        <c:v>0.130248</c:v>
                      </c:pt>
                      <c:pt idx="200">
                        <c:v>0.13295699999999999</c:v>
                      </c:pt>
                      <c:pt idx="201">
                        <c:v>0.14661299999999999</c:v>
                      </c:pt>
                      <c:pt idx="202">
                        <c:v>0.149587</c:v>
                      </c:pt>
                      <c:pt idx="203">
                        <c:v>0.151314</c:v>
                      </c:pt>
                      <c:pt idx="204">
                        <c:v>0.158745</c:v>
                      </c:pt>
                      <c:pt idx="205">
                        <c:v>0.160159</c:v>
                      </c:pt>
                      <c:pt idx="206">
                        <c:v>0.163191</c:v>
                      </c:pt>
                      <c:pt idx="207">
                        <c:v>0.16855700000000001</c:v>
                      </c:pt>
                      <c:pt idx="208">
                        <c:v>0.171759</c:v>
                      </c:pt>
                      <c:pt idx="209">
                        <c:v>0.17269399999999999</c:v>
                      </c:pt>
                      <c:pt idx="210">
                        <c:v>0.17623</c:v>
                      </c:pt>
                      <c:pt idx="211">
                        <c:v>0.17661099999999999</c:v>
                      </c:pt>
                      <c:pt idx="212">
                        <c:v>0.17699599999999999</c:v>
                      </c:pt>
                      <c:pt idx="213">
                        <c:v>0.179956</c:v>
                      </c:pt>
                      <c:pt idx="214">
                        <c:v>0.19209300000000001</c:v>
                      </c:pt>
                      <c:pt idx="215">
                        <c:v>0.195969</c:v>
                      </c:pt>
                      <c:pt idx="216">
                        <c:v>0.19886300000000001</c:v>
                      </c:pt>
                      <c:pt idx="217">
                        <c:v>0.200188</c:v>
                      </c:pt>
                      <c:pt idx="218">
                        <c:v>0.20036499999999999</c:v>
                      </c:pt>
                      <c:pt idx="219">
                        <c:v>0.20726</c:v>
                      </c:pt>
                      <c:pt idx="220">
                        <c:v>0.21310200000000001</c:v>
                      </c:pt>
                      <c:pt idx="221">
                        <c:v>0.21465100000000001</c:v>
                      </c:pt>
                      <c:pt idx="222">
                        <c:v>0.216812</c:v>
                      </c:pt>
                      <c:pt idx="223">
                        <c:v>0.221937</c:v>
                      </c:pt>
                      <c:pt idx="224">
                        <c:v>0.23169600000000001</c:v>
                      </c:pt>
                      <c:pt idx="225">
                        <c:v>0.23416799999999999</c:v>
                      </c:pt>
                      <c:pt idx="226">
                        <c:v>0.23852499999999999</c:v>
                      </c:pt>
                      <c:pt idx="227">
                        <c:v>0.24163599999999999</c:v>
                      </c:pt>
                      <c:pt idx="228">
                        <c:v>0.242622</c:v>
                      </c:pt>
                      <c:pt idx="229">
                        <c:v>0.244724</c:v>
                      </c:pt>
                      <c:pt idx="230">
                        <c:v>0.24558199999999999</c:v>
                      </c:pt>
                      <c:pt idx="231">
                        <c:v>0.24684800000000001</c:v>
                      </c:pt>
                      <c:pt idx="232">
                        <c:v>0.24840999999999999</c:v>
                      </c:pt>
                      <c:pt idx="233">
                        <c:v>0.25010300000000002</c:v>
                      </c:pt>
                      <c:pt idx="234">
                        <c:v>0.25209300000000001</c:v>
                      </c:pt>
                      <c:pt idx="235">
                        <c:v>0.25707600000000003</c:v>
                      </c:pt>
                      <c:pt idx="236">
                        <c:v>0.26109199999999999</c:v>
                      </c:pt>
                      <c:pt idx="237">
                        <c:v>0.26288899999999998</c:v>
                      </c:pt>
                      <c:pt idx="238">
                        <c:v>0.26352100000000001</c:v>
                      </c:pt>
                      <c:pt idx="239">
                        <c:v>0.272982</c:v>
                      </c:pt>
                      <c:pt idx="240">
                        <c:v>0.275088</c:v>
                      </c:pt>
                      <c:pt idx="241">
                        <c:v>0.276505</c:v>
                      </c:pt>
                      <c:pt idx="242">
                        <c:v>0.277223</c:v>
                      </c:pt>
                      <c:pt idx="243">
                        <c:v>0.27996799999999999</c:v>
                      </c:pt>
                      <c:pt idx="244">
                        <c:v>0.29386099999999998</c:v>
                      </c:pt>
                      <c:pt idx="245">
                        <c:v>0.295012</c:v>
                      </c:pt>
                      <c:pt idx="246">
                        <c:v>0.29580499999999998</c:v>
                      </c:pt>
                      <c:pt idx="247">
                        <c:v>0.29586299999999999</c:v>
                      </c:pt>
                      <c:pt idx="248">
                        <c:v>0.29962899999999998</c:v>
                      </c:pt>
                      <c:pt idx="249">
                        <c:v>0.30438100000000001</c:v>
                      </c:pt>
                      <c:pt idx="250">
                        <c:v>0.310332</c:v>
                      </c:pt>
                      <c:pt idx="251">
                        <c:v>0.31559799999999999</c:v>
                      </c:pt>
                      <c:pt idx="252">
                        <c:v>0.33749899999999999</c:v>
                      </c:pt>
                      <c:pt idx="253">
                        <c:v>0.33981099999999997</c:v>
                      </c:pt>
                      <c:pt idx="254">
                        <c:v>0.34258300000000003</c:v>
                      </c:pt>
                      <c:pt idx="255">
                        <c:v>0.34513500000000003</c:v>
                      </c:pt>
                      <c:pt idx="256">
                        <c:v>0.34519300000000003</c:v>
                      </c:pt>
                      <c:pt idx="257">
                        <c:v>0.34749000000000002</c:v>
                      </c:pt>
                      <c:pt idx="258">
                        <c:v>0.34783500000000001</c:v>
                      </c:pt>
                      <c:pt idx="259">
                        <c:v>0.35069899999999998</c:v>
                      </c:pt>
                      <c:pt idx="260">
                        <c:v>0.35473399999999999</c:v>
                      </c:pt>
                      <c:pt idx="261">
                        <c:v>0.35717199999999999</c:v>
                      </c:pt>
                      <c:pt idx="262">
                        <c:v>0.36137999999999998</c:v>
                      </c:pt>
                      <c:pt idx="263">
                        <c:v>0.36359900000000001</c:v>
                      </c:pt>
                      <c:pt idx="264">
                        <c:v>0.36452200000000001</c:v>
                      </c:pt>
                      <c:pt idx="265">
                        <c:v>0.372859</c:v>
                      </c:pt>
                      <c:pt idx="266">
                        <c:v>0.37590800000000002</c:v>
                      </c:pt>
                      <c:pt idx="267">
                        <c:v>0.38063000000000002</c:v>
                      </c:pt>
                      <c:pt idx="268">
                        <c:v>0.40922199999999997</c:v>
                      </c:pt>
                      <c:pt idx="269">
                        <c:v>0.419456</c:v>
                      </c:pt>
                      <c:pt idx="270">
                        <c:v>0.42006300000000002</c:v>
                      </c:pt>
                      <c:pt idx="271">
                        <c:v>0.426931</c:v>
                      </c:pt>
                      <c:pt idx="272">
                        <c:v>0.42708099999999999</c:v>
                      </c:pt>
                      <c:pt idx="273">
                        <c:v>0.43220900000000001</c:v>
                      </c:pt>
                      <c:pt idx="274">
                        <c:v>0.43659199999999998</c:v>
                      </c:pt>
                      <c:pt idx="275">
                        <c:v>0.44201499999999999</c:v>
                      </c:pt>
                      <c:pt idx="276">
                        <c:v>0.44622099999999998</c:v>
                      </c:pt>
                      <c:pt idx="277">
                        <c:v>0.448436</c:v>
                      </c:pt>
                      <c:pt idx="278">
                        <c:v>0.45783000000000001</c:v>
                      </c:pt>
                      <c:pt idx="279">
                        <c:v>0.45822299999999999</c:v>
                      </c:pt>
                      <c:pt idx="280">
                        <c:v>0.46321200000000001</c:v>
                      </c:pt>
                      <c:pt idx="281">
                        <c:v>0.468362</c:v>
                      </c:pt>
                      <c:pt idx="282">
                        <c:v>0.47462399999999999</c:v>
                      </c:pt>
                      <c:pt idx="283">
                        <c:v>0.47497299999999998</c:v>
                      </c:pt>
                      <c:pt idx="284">
                        <c:v>0.48016399999999998</c:v>
                      </c:pt>
                      <c:pt idx="285">
                        <c:v>0.48327700000000001</c:v>
                      </c:pt>
                      <c:pt idx="286">
                        <c:v>0.49507299999999999</c:v>
                      </c:pt>
                      <c:pt idx="287">
                        <c:v>0.51487899999999998</c:v>
                      </c:pt>
                      <c:pt idx="288">
                        <c:v>0.52338399999999996</c:v>
                      </c:pt>
                      <c:pt idx="289">
                        <c:v>0.53190400000000004</c:v>
                      </c:pt>
                      <c:pt idx="290">
                        <c:v>0.54764500000000005</c:v>
                      </c:pt>
                      <c:pt idx="291">
                        <c:v>0.54886199999999996</c:v>
                      </c:pt>
                      <c:pt idx="292">
                        <c:v>0.55388599999999999</c:v>
                      </c:pt>
                      <c:pt idx="293">
                        <c:v>0.56139700000000003</c:v>
                      </c:pt>
                      <c:pt idx="294">
                        <c:v>0.56287399999999999</c:v>
                      </c:pt>
                      <c:pt idx="295">
                        <c:v>0.56874100000000005</c:v>
                      </c:pt>
                      <c:pt idx="296">
                        <c:v>0.57671899999999998</c:v>
                      </c:pt>
                      <c:pt idx="297">
                        <c:v>0.58021299999999998</c:v>
                      </c:pt>
                      <c:pt idx="298">
                        <c:v>0.58192200000000005</c:v>
                      </c:pt>
                      <c:pt idx="299">
                        <c:v>0.58788899999999999</c:v>
                      </c:pt>
                      <c:pt idx="300">
                        <c:v>0.58857999999999999</c:v>
                      </c:pt>
                      <c:pt idx="301">
                        <c:v>0.59358599999999995</c:v>
                      </c:pt>
                      <c:pt idx="302">
                        <c:v>0.59982899999999995</c:v>
                      </c:pt>
                      <c:pt idx="303">
                        <c:v>0.60319299999999998</c:v>
                      </c:pt>
                      <c:pt idx="304">
                        <c:v>0.60455800000000004</c:v>
                      </c:pt>
                      <c:pt idx="305">
                        <c:v>0.612093</c:v>
                      </c:pt>
                      <c:pt idx="306">
                        <c:v>0.61580800000000002</c:v>
                      </c:pt>
                      <c:pt idx="307">
                        <c:v>0.62118200000000001</c:v>
                      </c:pt>
                      <c:pt idx="308">
                        <c:v>0.62133799999999995</c:v>
                      </c:pt>
                      <c:pt idx="309">
                        <c:v>0.62722100000000003</c:v>
                      </c:pt>
                      <c:pt idx="310">
                        <c:v>0.63639800000000002</c:v>
                      </c:pt>
                      <c:pt idx="311">
                        <c:v>0.63810800000000001</c:v>
                      </c:pt>
                      <c:pt idx="312">
                        <c:v>0.64142299999999997</c:v>
                      </c:pt>
                      <c:pt idx="313">
                        <c:v>0.64281200000000005</c:v>
                      </c:pt>
                      <c:pt idx="314">
                        <c:v>0.643432</c:v>
                      </c:pt>
                      <c:pt idx="315">
                        <c:v>0.65306299999999995</c:v>
                      </c:pt>
                      <c:pt idx="316">
                        <c:v>0.65646800000000005</c:v>
                      </c:pt>
                      <c:pt idx="317">
                        <c:v>0.663601</c:v>
                      </c:pt>
                      <c:pt idx="318">
                        <c:v>0.66489100000000001</c:v>
                      </c:pt>
                      <c:pt idx="319">
                        <c:v>0.67010499999999995</c:v>
                      </c:pt>
                      <c:pt idx="320">
                        <c:v>0.67020000000000002</c:v>
                      </c:pt>
                      <c:pt idx="321">
                        <c:v>0.67519200000000001</c:v>
                      </c:pt>
                      <c:pt idx="322">
                        <c:v>0.67773099999999997</c:v>
                      </c:pt>
                      <c:pt idx="323">
                        <c:v>0.68404200000000004</c:v>
                      </c:pt>
                      <c:pt idx="324">
                        <c:v>0.69070799999999999</c:v>
                      </c:pt>
                      <c:pt idx="325">
                        <c:v>0.70399800000000001</c:v>
                      </c:pt>
                      <c:pt idx="326">
                        <c:v>0.71062899999999996</c:v>
                      </c:pt>
                      <c:pt idx="327">
                        <c:v>0.71445199999999998</c:v>
                      </c:pt>
                      <c:pt idx="328">
                        <c:v>0.71976600000000002</c:v>
                      </c:pt>
                      <c:pt idx="329">
                        <c:v>0.72444399999999998</c:v>
                      </c:pt>
                      <c:pt idx="330">
                        <c:v>0.72613399999999995</c:v>
                      </c:pt>
                      <c:pt idx="331">
                        <c:v>0.727016</c:v>
                      </c:pt>
                      <c:pt idx="332">
                        <c:v>0.74072499999999997</c:v>
                      </c:pt>
                      <c:pt idx="333">
                        <c:v>0.74142699999999995</c:v>
                      </c:pt>
                      <c:pt idx="334">
                        <c:v>0.74649299999999996</c:v>
                      </c:pt>
                      <c:pt idx="335">
                        <c:v>0.75001799999999996</c:v>
                      </c:pt>
                      <c:pt idx="336">
                        <c:v>0.76002499999999995</c:v>
                      </c:pt>
                      <c:pt idx="337">
                        <c:v>0.760293</c:v>
                      </c:pt>
                      <c:pt idx="338">
                        <c:v>0.77292700000000003</c:v>
                      </c:pt>
                      <c:pt idx="339">
                        <c:v>0.77441800000000005</c:v>
                      </c:pt>
                      <c:pt idx="340">
                        <c:v>0.77550600000000003</c:v>
                      </c:pt>
                      <c:pt idx="341">
                        <c:v>0.79167200000000004</c:v>
                      </c:pt>
                      <c:pt idx="342">
                        <c:v>0.79175499999999999</c:v>
                      </c:pt>
                      <c:pt idx="343">
                        <c:v>0.79315400000000003</c:v>
                      </c:pt>
                      <c:pt idx="344">
                        <c:v>0.79584100000000002</c:v>
                      </c:pt>
                      <c:pt idx="345">
                        <c:v>0.80925199999999997</c:v>
                      </c:pt>
                      <c:pt idx="346">
                        <c:v>0.81846699999999994</c:v>
                      </c:pt>
                      <c:pt idx="347">
                        <c:v>0.826963</c:v>
                      </c:pt>
                      <c:pt idx="348">
                        <c:v>0.82714900000000002</c:v>
                      </c:pt>
                      <c:pt idx="349">
                        <c:v>0.83048500000000003</c:v>
                      </c:pt>
                      <c:pt idx="350">
                        <c:v>0.83182199999999995</c:v>
                      </c:pt>
                      <c:pt idx="351">
                        <c:v>0.83870999999999996</c:v>
                      </c:pt>
                      <c:pt idx="352">
                        <c:v>0.84470000000000001</c:v>
                      </c:pt>
                      <c:pt idx="353">
                        <c:v>0.84856699999999996</c:v>
                      </c:pt>
                      <c:pt idx="354">
                        <c:v>0.863958</c:v>
                      </c:pt>
                      <c:pt idx="355">
                        <c:v>0.87271900000000002</c:v>
                      </c:pt>
                      <c:pt idx="356">
                        <c:v>0.87414499999999995</c:v>
                      </c:pt>
                      <c:pt idx="357">
                        <c:v>0.87713399999999997</c:v>
                      </c:pt>
                      <c:pt idx="358">
                        <c:v>0.879579</c:v>
                      </c:pt>
                      <c:pt idx="359">
                        <c:v>0.87984799999999996</c:v>
                      </c:pt>
                      <c:pt idx="360">
                        <c:v>0.88112000000000001</c:v>
                      </c:pt>
                      <c:pt idx="361">
                        <c:v>0.88173100000000004</c:v>
                      </c:pt>
                      <c:pt idx="362">
                        <c:v>0.88377600000000001</c:v>
                      </c:pt>
                      <c:pt idx="363">
                        <c:v>0.89114899999999997</c:v>
                      </c:pt>
                      <c:pt idx="364">
                        <c:v>0.89455099999999999</c:v>
                      </c:pt>
                      <c:pt idx="365">
                        <c:v>0.89508799999999999</c:v>
                      </c:pt>
                      <c:pt idx="366">
                        <c:v>0.89912499999999995</c:v>
                      </c:pt>
                      <c:pt idx="367">
                        <c:v>0.91318900000000003</c:v>
                      </c:pt>
                      <c:pt idx="368">
                        <c:v>0.92452299999999998</c:v>
                      </c:pt>
                      <c:pt idx="369">
                        <c:v>0.92890300000000003</c:v>
                      </c:pt>
                      <c:pt idx="370">
                        <c:v>0.92924099999999998</c:v>
                      </c:pt>
                      <c:pt idx="371">
                        <c:v>0.932701</c:v>
                      </c:pt>
                      <c:pt idx="372">
                        <c:v>0.93765299999999996</c:v>
                      </c:pt>
                      <c:pt idx="373">
                        <c:v>0.97796899999999998</c:v>
                      </c:pt>
                      <c:pt idx="374">
                        <c:v>0.983128</c:v>
                      </c:pt>
                      <c:pt idx="375">
                        <c:v>0.98439200000000004</c:v>
                      </c:pt>
                      <c:pt idx="376">
                        <c:v>0.98896399999999995</c:v>
                      </c:pt>
                      <c:pt idx="377">
                        <c:v>0.99178299999999997</c:v>
                      </c:pt>
                      <c:pt idx="378">
                        <c:v>1.0362100000000001</c:v>
                      </c:pt>
                      <c:pt idx="379">
                        <c:v>1.0368599999999999</c:v>
                      </c:pt>
                      <c:pt idx="380">
                        <c:v>1.0386599999999999</c:v>
                      </c:pt>
                      <c:pt idx="381">
                        <c:v>1.0419700000000001</c:v>
                      </c:pt>
                      <c:pt idx="382">
                        <c:v>1.0481</c:v>
                      </c:pt>
                      <c:pt idx="383">
                        <c:v>1.0540799999999999</c:v>
                      </c:pt>
                      <c:pt idx="384">
                        <c:v>1.0543499999999999</c:v>
                      </c:pt>
                      <c:pt idx="385">
                        <c:v>1.0596300000000001</c:v>
                      </c:pt>
                      <c:pt idx="386">
                        <c:v>1.0719099999999999</c:v>
                      </c:pt>
                      <c:pt idx="387">
                        <c:v>1.0784499999999999</c:v>
                      </c:pt>
                      <c:pt idx="388">
                        <c:v>1.08941</c:v>
                      </c:pt>
                      <c:pt idx="389">
                        <c:v>1.0907800000000001</c:v>
                      </c:pt>
                      <c:pt idx="390">
                        <c:v>1.09531</c:v>
                      </c:pt>
                      <c:pt idx="391">
                        <c:v>1.0962700000000001</c:v>
                      </c:pt>
                      <c:pt idx="392">
                        <c:v>1.10507</c:v>
                      </c:pt>
                      <c:pt idx="393">
                        <c:v>1.1056900000000001</c:v>
                      </c:pt>
                      <c:pt idx="394">
                        <c:v>1.1113500000000001</c:v>
                      </c:pt>
                      <c:pt idx="395">
                        <c:v>1.1128800000000001</c:v>
                      </c:pt>
                      <c:pt idx="396">
                        <c:v>1.1231</c:v>
                      </c:pt>
                      <c:pt idx="397">
                        <c:v>1.12618</c:v>
                      </c:pt>
                      <c:pt idx="398">
                        <c:v>1.1281699999999999</c:v>
                      </c:pt>
                      <c:pt idx="399">
                        <c:v>1.1325099999999999</c:v>
                      </c:pt>
                      <c:pt idx="400">
                        <c:v>1.13279</c:v>
                      </c:pt>
                      <c:pt idx="401">
                        <c:v>1.14612</c:v>
                      </c:pt>
                      <c:pt idx="402">
                        <c:v>1.1521399999999999</c:v>
                      </c:pt>
                      <c:pt idx="403">
                        <c:v>1.17841</c:v>
                      </c:pt>
                      <c:pt idx="404">
                        <c:v>1.1940500000000001</c:v>
                      </c:pt>
                      <c:pt idx="405">
                        <c:v>1.19496</c:v>
                      </c:pt>
                      <c:pt idx="406">
                        <c:v>1.1966399999999999</c:v>
                      </c:pt>
                      <c:pt idx="407">
                        <c:v>1.1975899999999999</c:v>
                      </c:pt>
                      <c:pt idx="408">
                        <c:v>1.19801</c:v>
                      </c:pt>
                      <c:pt idx="409">
                        <c:v>1.2068099999999999</c:v>
                      </c:pt>
                      <c:pt idx="410">
                        <c:v>1.2156800000000001</c:v>
                      </c:pt>
                      <c:pt idx="411">
                        <c:v>1.2212400000000001</c:v>
                      </c:pt>
                      <c:pt idx="412">
                        <c:v>1.2357400000000001</c:v>
                      </c:pt>
                      <c:pt idx="413">
                        <c:v>1.2414099999999999</c:v>
                      </c:pt>
                      <c:pt idx="414">
                        <c:v>1.2701499999999999</c:v>
                      </c:pt>
                      <c:pt idx="415">
                        <c:v>1.2720199999999999</c:v>
                      </c:pt>
                      <c:pt idx="416">
                        <c:v>1.2750900000000001</c:v>
                      </c:pt>
                      <c:pt idx="417">
                        <c:v>1.28339</c:v>
                      </c:pt>
                      <c:pt idx="418">
                        <c:v>1.30799</c:v>
                      </c:pt>
                      <c:pt idx="419">
                        <c:v>1.30864</c:v>
                      </c:pt>
                      <c:pt idx="420">
                        <c:v>1.3181400000000001</c:v>
                      </c:pt>
                      <c:pt idx="421">
                        <c:v>1.32026</c:v>
                      </c:pt>
                      <c:pt idx="422">
                        <c:v>1.32047</c:v>
                      </c:pt>
                      <c:pt idx="423">
                        <c:v>1.3407100000000001</c:v>
                      </c:pt>
                      <c:pt idx="424">
                        <c:v>1.3420799999999999</c:v>
                      </c:pt>
                      <c:pt idx="425">
                        <c:v>1.36039</c:v>
                      </c:pt>
                      <c:pt idx="426">
                        <c:v>1.36104</c:v>
                      </c:pt>
                      <c:pt idx="427">
                        <c:v>1.36436</c:v>
                      </c:pt>
                      <c:pt idx="428">
                        <c:v>1.3645099999999999</c:v>
                      </c:pt>
                      <c:pt idx="429">
                        <c:v>1.36737</c:v>
                      </c:pt>
                      <c:pt idx="430">
                        <c:v>1.36798</c:v>
                      </c:pt>
                      <c:pt idx="431">
                        <c:v>1.3847100000000001</c:v>
                      </c:pt>
                      <c:pt idx="432">
                        <c:v>1.42536</c:v>
                      </c:pt>
                      <c:pt idx="433">
                        <c:v>1.43245</c:v>
                      </c:pt>
                      <c:pt idx="434">
                        <c:v>1.4440299999999999</c:v>
                      </c:pt>
                      <c:pt idx="435">
                        <c:v>1.4573100000000001</c:v>
                      </c:pt>
                      <c:pt idx="436">
                        <c:v>1.508</c:v>
                      </c:pt>
                      <c:pt idx="437">
                        <c:v>1.5094099999999999</c:v>
                      </c:pt>
                      <c:pt idx="438">
                        <c:v>1.51193</c:v>
                      </c:pt>
                      <c:pt idx="439">
                        <c:v>1.5245899999999999</c:v>
                      </c:pt>
                      <c:pt idx="440">
                        <c:v>1.5246500000000001</c:v>
                      </c:pt>
                      <c:pt idx="441">
                        <c:v>1.53698</c:v>
                      </c:pt>
                      <c:pt idx="442">
                        <c:v>1.5383199999999999</c:v>
                      </c:pt>
                      <c:pt idx="443">
                        <c:v>1.5615300000000001</c:v>
                      </c:pt>
                      <c:pt idx="444">
                        <c:v>1.5630599999999999</c:v>
                      </c:pt>
                      <c:pt idx="445">
                        <c:v>1.5654600000000001</c:v>
                      </c:pt>
                      <c:pt idx="446">
                        <c:v>1.59094</c:v>
                      </c:pt>
                      <c:pt idx="447">
                        <c:v>1.6025700000000001</c:v>
                      </c:pt>
                      <c:pt idx="448">
                        <c:v>1.6286099999999999</c:v>
                      </c:pt>
                      <c:pt idx="449">
                        <c:v>1.6470100000000001</c:v>
                      </c:pt>
                      <c:pt idx="450">
                        <c:v>1.6848700000000001</c:v>
                      </c:pt>
                      <c:pt idx="451">
                        <c:v>1.6862299999999999</c:v>
                      </c:pt>
                      <c:pt idx="452">
                        <c:v>1.6865399999999999</c:v>
                      </c:pt>
                      <c:pt idx="453">
                        <c:v>1.7016800000000001</c:v>
                      </c:pt>
                      <c:pt idx="454">
                        <c:v>1.7122200000000001</c:v>
                      </c:pt>
                      <c:pt idx="455">
                        <c:v>1.7489600000000001</c:v>
                      </c:pt>
                      <c:pt idx="456">
                        <c:v>1.7501199999999999</c:v>
                      </c:pt>
                      <c:pt idx="457">
                        <c:v>1.7727999999999999</c:v>
                      </c:pt>
                      <c:pt idx="458">
                        <c:v>1.7792300000000001</c:v>
                      </c:pt>
                      <c:pt idx="459">
                        <c:v>1.7968</c:v>
                      </c:pt>
                      <c:pt idx="460">
                        <c:v>1.79941</c:v>
                      </c:pt>
                      <c:pt idx="461">
                        <c:v>1.82559</c:v>
                      </c:pt>
                      <c:pt idx="462">
                        <c:v>1.8426199999999999</c:v>
                      </c:pt>
                      <c:pt idx="463">
                        <c:v>1.84734</c:v>
                      </c:pt>
                      <c:pt idx="464">
                        <c:v>1.87154</c:v>
                      </c:pt>
                      <c:pt idx="465">
                        <c:v>1.8821300000000001</c:v>
                      </c:pt>
                      <c:pt idx="466">
                        <c:v>1.90642</c:v>
                      </c:pt>
                      <c:pt idx="467">
                        <c:v>1.91869</c:v>
                      </c:pt>
                      <c:pt idx="468">
                        <c:v>1.9407300000000001</c:v>
                      </c:pt>
                      <c:pt idx="469">
                        <c:v>1.9431099999999999</c:v>
                      </c:pt>
                      <c:pt idx="470">
                        <c:v>1.96594</c:v>
                      </c:pt>
                      <c:pt idx="471">
                        <c:v>1.9796199999999999</c:v>
                      </c:pt>
                      <c:pt idx="472">
                        <c:v>1.99081</c:v>
                      </c:pt>
                      <c:pt idx="473">
                        <c:v>1.9935099999999999</c:v>
                      </c:pt>
                      <c:pt idx="474">
                        <c:v>2.00251</c:v>
                      </c:pt>
                      <c:pt idx="475">
                        <c:v>2.0272299999999999</c:v>
                      </c:pt>
                      <c:pt idx="476">
                        <c:v>2.0872099999999998</c:v>
                      </c:pt>
                      <c:pt idx="477">
                        <c:v>2.1261000000000001</c:v>
                      </c:pt>
                      <c:pt idx="478">
                        <c:v>2.1311100000000001</c:v>
                      </c:pt>
                      <c:pt idx="479">
                        <c:v>2.1647099999999999</c:v>
                      </c:pt>
                      <c:pt idx="480">
                        <c:v>2.2491500000000002</c:v>
                      </c:pt>
                      <c:pt idx="481">
                        <c:v>2.2771300000000001</c:v>
                      </c:pt>
                      <c:pt idx="482">
                        <c:v>2.3268499999999999</c:v>
                      </c:pt>
                      <c:pt idx="483">
                        <c:v>2.3357299999999999</c:v>
                      </c:pt>
                      <c:pt idx="484">
                        <c:v>2.3791500000000001</c:v>
                      </c:pt>
                      <c:pt idx="485">
                        <c:v>2.38449</c:v>
                      </c:pt>
                      <c:pt idx="486">
                        <c:v>2.4256700000000002</c:v>
                      </c:pt>
                      <c:pt idx="487">
                        <c:v>2.4268000000000001</c:v>
                      </c:pt>
                      <c:pt idx="488">
                        <c:v>2.49552</c:v>
                      </c:pt>
                      <c:pt idx="489">
                        <c:v>2.4993400000000001</c:v>
                      </c:pt>
                      <c:pt idx="490">
                        <c:v>2.5242800000000001</c:v>
                      </c:pt>
                      <c:pt idx="491">
                        <c:v>2.5668899999999999</c:v>
                      </c:pt>
                      <c:pt idx="492">
                        <c:v>2.6608800000000001</c:v>
                      </c:pt>
                      <c:pt idx="493">
                        <c:v>2.6679900000000001</c:v>
                      </c:pt>
                      <c:pt idx="494">
                        <c:v>2.7137099999999998</c:v>
                      </c:pt>
                      <c:pt idx="495">
                        <c:v>2.7176</c:v>
                      </c:pt>
                      <c:pt idx="496">
                        <c:v>2.78234</c:v>
                      </c:pt>
                      <c:pt idx="497">
                        <c:v>2.8547600000000002</c:v>
                      </c:pt>
                      <c:pt idx="498">
                        <c:v>2.8750599999999999</c:v>
                      </c:pt>
                      <c:pt idx="499">
                        <c:v>2.9418600000000001</c:v>
                      </c:pt>
                      <c:pt idx="500">
                        <c:v>2.96129</c:v>
                      </c:pt>
                      <c:pt idx="501">
                        <c:v>3</c:v>
                      </c:pt>
                      <c:pt idx="502">
                        <c:v>3</c:v>
                      </c:pt>
                      <c:pt idx="503">
                        <c:v>3</c:v>
                      </c:pt>
                      <c:pt idx="504">
                        <c:v>3</c:v>
                      </c:pt>
                      <c:pt idx="505">
                        <c:v>3</c:v>
                      </c:pt>
                      <c:pt idx="506">
                        <c:v>3</c:v>
                      </c:pt>
                      <c:pt idx="507">
                        <c:v>3</c:v>
                      </c:pt>
                      <c:pt idx="508">
                        <c:v>3</c:v>
                      </c:pt>
                      <c:pt idx="509">
                        <c:v>3</c:v>
                      </c:pt>
                      <c:pt idx="510">
                        <c:v>3</c:v>
                      </c:pt>
                      <c:pt idx="511">
                        <c:v>3</c:v>
                      </c:pt>
                      <c:pt idx="512">
                        <c:v>3</c:v>
                      </c:pt>
                      <c:pt idx="513">
                        <c:v>3</c:v>
                      </c:pt>
                      <c:pt idx="514">
                        <c:v>3</c:v>
                      </c:pt>
                      <c:pt idx="515">
                        <c:v>3</c:v>
                      </c:pt>
                      <c:pt idx="516">
                        <c:v>3</c:v>
                      </c:pt>
                      <c:pt idx="517">
                        <c:v>3</c:v>
                      </c:pt>
                      <c:pt idx="518">
                        <c:v>3</c:v>
                      </c:pt>
                      <c:pt idx="519">
                        <c:v>3</c:v>
                      </c:pt>
                      <c:pt idx="520">
                        <c:v>3</c:v>
                      </c:pt>
                      <c:pt idx="521">
                        <c:v>3</c:v>
                      </c:pt>
                      <c:pt idx="522">
                        <c:v>3</c:v>
                      </c:pt>
                      <c:pt idx="523">
                        <c:v>3</c:v>
                      </c:pt>
                      <c:pt idx="524">
                        <c:v>3</c:v>
                      </c:pt>
                    </c:numCache>
                  </c:numRef>
                </c:val>
                <c:smooth val="0"/>
                <c:extLst xmlns:c15="http://schemas.microsoft.com/office/drawing/2012/chart">
                  <c:ext xmlns:c16="http://schemas.microsoft.com/office/drawing/2014/chart" uri="{C3380CC4-5D6E-409C-BE32-E72D297353CC}">
                    <c16:uniqueId val="{00000005-374D-426C-A95D-E3AF34CE4BD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Sheet1!$G$1</c15:sqref>
                        </c15:formulaRef>
                      </c:ext>
                    </c:extLst>
                    <c:strCache>
                      <c:ptCount val="1"/>
                      <c:pt idx="0">
                        <c:v>Wages3</c:v>
                      </c:pt>
                    </c:strCache>
                  </c:strRef>
                </c:tx>
                <c:spPr>
                  <a:ln w="28575" cap="rnd">
                    <a:solidFill>
                      <a:schemeClr val="accent1">
                        <a:lumMod val="6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Sheet1!$G$2:$G$526</c15:sqref>
                        </c15:formulaRef>
                      </c:ext>
                    </c:extLst>
                    <c:numCache>
                      <c:formatCode>General</c:formatCode>
                      <c:ptCount val="5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5.8535699999999998E-3</c:v>
                      </c:pt>
                      <c:pt idx="99">
                        <c:v>9.0630899999999993E-3</c:v>
                      </c:pt>
                      <c:pt idx="100">
                        <c:v>1.6059E-2</c:v>
                      </c:pt>
                      <c:pt idx="101">
                        <c:v>1.6247600000000001E-2</c:v>
                      </c:pt>
                      <c:pt idx="102">
                        <c:v>1.9198099999999999E-2</c:v>
                      </c:pt>
                      <c:pt idx="103">
                        <c:v>2.8507999999999999E-2</c:v>
                      </c:pt>
                      <c:pt idx="104">
                        <c:v>3.2180300000000002E-2</c:v>
                      </c:pt>
                      <c:pt idx="105">
                        <c:v>3.4208299999999997E-2</c:v>
                      </c:pt>
                      <c:pt idx="106">
                        <c:v>3.6550600000000003E-2</c:v>
                      </c:pt>
                      <c:pt idx="107">
                        <c:v>3.8706299999999999E-2</c:v>
                      </c:pt>
                      <c:pt idx="108">
                        <c:v>4.1706500000000001E-2</c:v>
                      </c:pt>
                      <c:pt idx="109">
                        <c:v>4.21044E-2</c:v>
                      </c:pt>
                      <c:pt idx="110">
                        <c:v>4.7289499999999998E-2</c:v>
                      </c:pt>
                      <c:pt idx="111">
                        <c:v>5.15667E-2</c:v>
                      </c:pt>
                      <c:pt idx="112">
                        <c:v>5.2510899999999999E-2</c:v>
                      </c:pt>
                      <c:pt idx="113">
                        <c:v>5.3335899999999999E-2</c:v>
                      </c:pt>
                      <c:pt idx="114">
                        <c:v>5.60113E-2</c:v>
                      </c:pt>
                      <c:pt idx="115">
                        <c:v>5.60791E-2</c:v>
                      </c:pt>
                      <c:pt idx="116">
                        <c:v>6.0927799999999997E-2</c:v>
                      </c:pt>
                      <c:pt idx="117">
                        <c:v>6.3137399999999996E-2</c:v>
                      </c:pt>
                      <c:pt idx="118">
                        <c:v>6.43735E-2</c:v>
                      </c:pt>
                      <c:pt idx="119">
                        <c:v>6.5239099999999994E-2</c:v>
                      </c:pt>
                      <c:pt idx="120">
                        <c:v>6.7608500000000002E-2</c:v>
                      </c:pt>
                      <c:pt idx="121">
                        <c:v>7.1229399999999998E-2</c:v>
                      </c:pt>
                      <c:pt idx="122">
                        <c:v>7.5801999999999994E-2</c:v>
                      </c:pt>
                      <c:pt idx="123">
                        <c:v>7.7882999999999994E-2</c:v>
                      </c:pt>
                      <c:pt idx="124">
                        <c:v>8.2466999999999999E-2</c:v>
                      </c:pt>
                      <c:pt idx="125">
                        <c:v>9.0769500000000003E-2</c:v>
                      </c:pt>
                      <c:pt idx="126">
                        <c:v>9.1876799999999995E-2</c:v>
                      </c:pt>
                      <c:pt idx="127">
                        <c:v>9.4521800000000003E-2</c:v>
                      </c:pt>
                      <c:pt idx="128">
                        <c:v>9.56819E-2</c:v>
                      </c:pt>
                      <c:pt idx="129">
                        <c:v>0.100603</c:v>
                      </c:pt>
                      <c:pt idx="130">
                        <c:v>0.101883</c:v>
                      </c:pt>
                      <c:pt idx="131">
                        <c:v>0.10190200000000001</c:v>
                      </c:pt>
                      <c:pt idx="132">
                        <c:v>0.102241</c:v>
                      </c:pt>
                      <c:pt idx="133">
                        <c:v>0.115687</c:v>
                      </c:pt>
                      <c:pt idx="134">
                        <c:v>0.116289</c:v>
                      </c:pt>
                      <c:pt idx="135">
                        <c:v>0.11835900000000001</c:v>
                      </c:pt>
                      <c:pt idx="136">
                        <c:v>0.122027</c:v>
                      </c:pt>
                      <c:pt idx="137">
                        <c:v>0.12206599999999999</c:v>
                      </c:pt>
                      <c:pt idx="138">
                        <c:v>0.122089</c:v>
                      </c:pt>
                      <c:pt idx="139">
                        <c:v>0.122597</c:v>
                      </c:pt>
                      <c:pt idx="140">
                        <c:v>0.123376</c:v>
                      </c:pt>
                      <c:pt idx="141">
                        <c:v>0.12472800000000001</c:v>
                      </c:pt>
                      <c:pt idx="142">
                        <c:v>0.126997</c:v>
                      </c:pt>
                      <c:pt idx="143">
                        <c:v>0.12704699999999999</c:v>
                      </c:pt>
                      <c:pt idx="144">
                        <c:v>0.12975300000000001</c:v>
                      </c:pt>
                      <c:pt idx="145">
                        <c:v>0.13046099999999999</c:v>
                      </c:pt>
                      <c:pt idx="146">
                        <c:v>0.130583</c:v>
                      </c:pt>
                      <c:pt idx="147">
                        <c:v>0.13338700000000001</c:v>
                      </c:pt>
                      <c:pt idx="148">
                        <c:v>0.133663</c:v>
                      </c:pt>
                      <c:pt idx="149">
                        <c:v>0.13567399999999999</c:v>
                      </c:pt>
                      <c:pt idx="150">
                        <c:v>0.13757900000000001</c:v>
                      </c:pt>
                      <c:pt idx="151">
                        <c:v>0.137681</c:v>
                      </c:pt>
                      <c:pt idx="152">
                        <c:v>0.14003099999999999</c:v>
                      </c:pt>
                      <c:pt idx="153">
                        <c:v>0.140093</c:v>
                      </c:pt>
                      <c:pt idx="154">
                        <c:v>0.14214299999999999</c:v>
                      </c:pt>
                      <c:pt idx="155">
                        <c:v>0.144403</c:v>
                      </c:pt>
                      <c:pt idx="156">
                        <c:v>0.14575199999999999</c:v>
                      </c:pt>
                      <c:pt idx="157">
                        <c:v>0.14788399999999999</c:v>
                      </c:pt>
                      <c:pt idx="158">
                        <c:v>0.150954</c:v>
                      </c:pt>
                      <c:pt idx="159">
                        <c:v>0.15198900000000001</c:v>
                      </c:pt>
                      <c:pt idx="160">
                        <c:v>0.15235599999999999</c:v>
                      </c:pt>
                      <c:pt idx="161">
                        <c:v>0.15536700000000001</c:v>
                      </c:pt>
                      <c:pt idx="162">
                        <c:v>0.15837799999999999</c:v>
                      </c:pt>
                      <c:pt idx="163">
                        <c:v>0.160355</c:v>
                      </c:pt>
                      <c:pt idx="164">
                        <c:v>0.161027</c:v>
                      </c:pt>
                      <c:pt idx="165">
                        <c:v>0.16339500000000001</c:v>
                      </c:pt>
                      <c:pt idx="166">
                        <c:v>0.165746</c:v>
                      </c:pt>
                      <c:pt idx="167">
                        <c:v>0.167827</c:v>
                      </c:pt>
                      <c:pt idx="168">
                        <c:v>0.16838</c:v>
                      </c:pt>
                      <c:pt idx="169">
                        <c:v>0.169074</c:v>
                      </c:pt>
                      <c:pt idx="170">
                        <c:v>0.17249100000000001</c:v>
                      </c:pt>
                      <c:pt idx="171">
                        <c:v>0.17651700000000001</c:v>
                      </c:pt>
                      <c:pt idx="172">
                        <c:v>0.180702</c:v>
                      </c:pt>
                      <c:pt idx="173">
                        <c:v>0.18099199999999999</c:v>
                      </c:pt>
                      <c:pt idx="174">
                        <c:v>0.18566199999999999</c:v>
                      </c:pt>
                      <c:pt idx="175">
                        <c:v>0.19076000000000001</c:v>
                      </c:pt>
                      <c:pt idx="176">
                        <c:v>0.19506799999999999</c:v>
                      </c:pt>
                      <c:pt idx="177">
                        <c:v>0.19819800000000001</c:v>
                      </c:pt>
                      <c:pt idx="178">
                        <c:v>0.198294</c:v>
                      </c:pt>
                      <c:pt idx="179">
                        <c:v>0.20039799999999999</c:v>
                      </c:pt>
                      <c:pt idx="180">
                        <c:v>0.20111499999999999</c:v>
                      </c:pt>
                      <c:pt idx="181">
                        <c:v>0.201433</c:v>
                      </c:pt>
                      <c:pt idx="182">
                        <c:v>0.20558799999999999</c:v>
                      </c:pt>
                      <c:pt idx="183">
                        <c:v>0.20999399999999999</c:v>
                      </c:pt>
                      <c:pt idx="184">
                        <c:v>0.21149499999999999</c:v>
                      </c:pt>
                      <c:pt idx="185">
                        <c:v>0.211564</c:v>
                      </c:pt>
                      <c:pt idx="186">
                        <c:v>0.22175400000000001</c:v>
                      </c:pt>
                      <c:pt idx="187">
                        <c:v>0.223166</c:v>
                      </c:pt>
                      <c:pt idx="188">
                        <c:v>0.232516</c:v>
                      </c:pt>
                      <c:pt idx="189">
                        <c:v>0.233149</c:v>
                      </c:pt>
                      <c:pt idx="190">
                        <c:v>0.23657900000000001</c:v>
                      </c:pt>
                      <c:pt idx="191">
                        <c:v>0.23678299999999999</c:v>
                      </c:pt>
                      <c:pt idx="192">
                        <c:v>0.24473300000000001</c:v>
                      </c:pt>
                      <c:pt idx="193">
                        <c:v>0.245615</c:v>
                      </c:pt>
                      <c:pt idx="194">
                        <c:v>0.249834</c:v>
                      </c:pt>
                      <c:pt idx="195">
                        <c:v>0.249945</c:v>
                      </c:pt>
                      <c:pt idx="196">
                        <c:v>0.25439200000000001</c:v>
                      </c:pt>
                      <c:pt idx="197">
                        <c:v>0.25459500000000002</c:v>
                      </c:pt>
                      <c:pt idx="198">
                        <c:v>0.25769199999999998</c:v>
                      </c:pt>
                      <c:pt idx="199">
                        <c:v>0.25858399999999998</c:v>
                      </c:pt>
                      <c:pt idx="200">
                        <c:v>0.25902399999999998</c:v>
                      </c:pt>
                      <c:pt idx="201">
                        <c:v>0.25999</c:v>
                      </c:pt>
                      <c:pt idx="202">
                        <c:v>0.26066800000000001</c:v>
                      </c:pt>
                      <c:pt idx="203">
                        <c:v>0.26209300000000002</c:v>
                      </c:pt>
                      <c:pt idx="204">
                        <c:v>0.26222200000000001</c:v>
                      </c:pt>
                      <c:pt idx="205">
                        <c:v>0.26233299999999998</c:v>
                      </c:pt>
                      <c:pt idx="206">
                        <c:v>0.26471499999999998</c:v>
                      </c:pt>
                      <c:pt idx="207">
                        <c:v>0.26537300000000003</c:v>
                      </c:pt>
                      <c:pt idx="208">
                        <c:v>0.26591100000000001</c:v>
                      </c:pt>
                      <c:pt idx="209">
                        <c:v>0.26796599999999998</c:v>
                      </c:pt>
                      <c:pt idx="210">
                        <c:v>0.27151500000000001</c:v>
                      </c:pt>
                      <c:pt idx="211">
                        <c:v>0.27326499999999998</c:v>
                      </c:pt>
                      <c:pt idx="212">
                        <c:v>0.27426600000000001</c:v>
                      </c:pt>
                      <c:pt idx="213">
                        <c:v>0.27510600000000002</c:v>
                      </c:pt>
                      <c:pt idx="214">
                        <c:v>0.27815200000000001</c:v>
                      </c:pt>
                      <c:pt idx="215">
                        <c:v>0.27845399999999998</c:v>
                      </c:pt>
                      <c:pt idx="216">
                        <c:v>0.28227099999999999</c:v>
                      </c:pt>
                      <c:pt idx="217">
                        <c:v>0.28357399999999999</c:v>
                      </c:pt>
                      <c:pt idx="218">
                        <c:v>0.28379900000000002</c:v>
                      </c:pt>
                      <c:pt idx="219">
                        <c:v>0.28417300000000001</c:v>
                      </c:pt>
                      <c:pt idx="220">
                        <c:v>0.28731000000000001</c:v>
                      </c:pt>
                      <c:pt idx="221">
                        <c:v>0.29145199999999999</c:v>
                      </c:pt>
                      <c:pt idx="222">
                        <c:v>0.29146100000000003</c:v>
                      </c:pt>
                      <c:pt idx="223">
                        <c:v>0.29205399999999998</c:v>
                      </c:pt>
                      <c:pt idx="224">
                        <c:v>0.29684100000000002</c:v>
                      </c:pt>
                      <c:pt idx="225">
                        <c:v>0.29689100000000002</c:v>
                      </c:pt>
                      <c:pt idx="226">
                        <c:v>0.30093799999999998</c:v>
                      </c:pt>
                      <c:pt idx="227">
                        <c:v>0.30634600000000001</c:v>
                      </c:pt>
                      <c:pt idx="228">
                        <c:v>0.30698399999999998</c:v>
                      </c:pt>
                      <c:pt idx="229">
                        <c:v>0.31090299999999998</c:v>
                      </c:pt>
                      <c:pt idx="230">
                        <c:v>0.31276199999999998</c:v>
                      </c:pt>
                      <c:pt idx="231">
                        <c:v>0.31365100000000001</c:v>
                      </c:pt>
                      <c:pt idx="232">
                        <c:v>0.313666</c:v>
                      </c:pt>
                      <c:pt idx="233">
                        <c:v>0.31415900000000002</c:v>
                      </c:pt>
                      <c:pt idx="234">
                        <c:v>0.31452799999999997</c:v>
                      </c:pt>
                      <c:pt idx="235">
                        <c:v>0.31625300000000001</c:v>
                      </c:pt>
                      <c:pt idx="236">
                        <c:v>0.31635999999999997</c:v>
                      </c:pt>
                      <c:pt idx="237">
                        <c:v>0.31738899999999998</c:v>
                      </c:pt>
                      <c:pt idx="238">
                        <c:v>0.31828800000000002</c:v>
                      </c:pt>
                      <c:pt idx="239">
                        <c:v>0.32399600000000001</c:v>
                      </c:pt>
                      <c:pt idx="240">
                        <c:v>0.32520199999999999</c:v>
                      </c:pt>
                      <c:pt idx="241">
                        <c:v>0.32758100000000001</c:v>
                      </c:pt>
                      <c:pt idx="242">
                        <c:v>0.33054899999999998</c:v>
                      </c:pt>
                      <c:pt idx="243">
                        <c:v>0.33349400000000001</c:v>
                      </c:pt>
                      <c:pt idx="244">
                        <c:v>0.33650999999999998</c:v>
                      </c:pt>
                      <c:pt idx="245">
                        <c:v>0.33657700000000002</c:v>
                      </c:pt>
                      <c:pt idx="246">
                        <c:v>0.33771600000000002</c:v>
                      </c:pt>
                      <c:pt idx="247">
                        <c:v>0.34274199999999999</c:v>
                      </c:pt>
                      <c:pt idx="248">
                        <c:v>0.344171</c:v>
                      </c:pt>
                      <c:pt idx="249">
                        <c:v>0.345669</c:v>
                      </c:pt>
                      <c:pt idx="250">
                        <c:v>0.34858699999999998</c:v>
                      </c:pt>
                      <c:pt idx="251">
                        <c:v>0.34965499999999999</c:v>
                      </c:pt>
                      <c:pt idx="252">
                        <c:v>0.35337400000000002</c:v>
                      </c:pt>
                      <c:pt idx="253">
                        <c:v>0.35486200000000001</c:v>
                      </c:pt>
                      <c:pt idx="254">
                        <c:v>0.35525299999999999</c:v>
                      </c:pt>
                      <c:pt idx="255">
                        <c:v>0.35814600000000002</c:v>
                      </c:pt>
                      <c:pt idx="256">
                        <c:v>0.35835800000000001</c:v>
                      </c:pt>
                      <c:pt idx="257">
                        <c:v>0.35864699999999999</c:v>
                      </c:pt>
                      <c:pt idx="258">
                        <c:v>0.36688700000000002</c:v>
                      </c:pt>
                      <c:pt idx="259">
                        <c:v>0.367979</c:v>
                      </c:pt>
                      <c:pt idx="260">
                        <c:v>0.37259199999999998</c:v>
                      </c:pt>
                      <c:pt idx="261">
                        <c:v>0.37785800000000003</c:v>
                      </c:pt>
                      <c:pt idx="262">
                        <c:v>0.38361200000000001</c:v>
                      </c:pt>
                      <c:pt idx="263">
                        <c:v>0.38394299999999998</c:v>
                      </c:pt>
                      <c:pt idx="264">
                        <c:v>0.393536</c:v>
                      </c:pt>
                      <c:pt idx="265">
                        <c:v>0.39428200000000002</c:v>
                      </c:pt>
                      <c:pt idx="266">
                        <c:v>0.39616800000000002</c:v>
                      </c:pt>
                      <c:pt idx="267">
                        <c:v>0.40168399999999999</c:v>
                      </c:pt>
                      <c:pt idx="268">
                        <c:v>0.40220499999999998</c:v>
                      </c:pt>
                      <c:pt idx="269">
                        <c:v>0.40306900000000001</c:v>
                      </c:pt>
                      <c:pt idx="270">
                        <c:v>0.40759899999999999</c:v>
                      </c:pt>
                      <c:pt idx="271">
                        <c:v>0.41225899999999999</c:v>
                      </c:pt>
                      <c:pt idx="272">
                        <c:v>0.412742</c:v>
                      </c:pt>
                      <c:pt idx="273">
                        <c:v>0.41478500000000001</c:v>
                      </c:pt>
                      <c:pt idx="274">
                        <c:v>0.41525400000000001</c:v>
                      </c:pt>
                      <c:pt idx="275">
                        <c:v>0.41894199999999998</c:v>
                      </c:pt>
                      <c:pt idx="276">
                        <c:v>0.42413600000000001</c:v>
                      </c:pt>
                      <c:pt idx="277">
                        <c:v>0.42442999999999997</c:v>
                      </c:pt>
                      <c:pt idx="278">
                        <c:v>0.425813</c:v>
                      </c:pt>
                      <c:pt idx="279">
                        <c:v>0.42778500000000003</c:v>
                      </c:pt>
                      <c:pt idx="280">
                        <c:v>0.43029299999999998</c:v>
                      </c:pt>
                      <c:pt idx="281">
                        <c:v>0.436589</c:v>
                      </c:pt>
                      <c:pt idx="282">
                        <c:v>0.43765399999999999</c:v>
                      </c:pt>
                      <c:pt idx="283">
                        <c:v>0.44533299999999998</c:v>
                      </c:pt>
                      <c:pt idx="284">
                        <c:v>0.44888899999999998</c:v>
                      </c:pt>
                      <c:pt idx="285">
                        <c:v>0.44894800000000001</c:v>
                      </c:pt>
                      <c:pt idx="286">
                        <c:v>0.45227600000000001</c:v>
                      </c:pt>
                      <c:pt idx="287">
                        <c:v>0.45461800000000002</c:v>
                      </c:pt>
                      <c:pt idx="288">
                        <c:v>0.45497799999999999</c:v>
                      </c:pt>
                      <c:pt idx="289">
                        <c:v>0.46862199999999998</c:v>
                      </c:pt>
                      <c:pt idx="290">
                        <c:v>0.47154699999999999</c:v>
                      </c:pt>
                      <c:pt idx="291">
                        <c:v>0.47241300000000003</c:v>
                      </c:pt>
                      <c:pt idx="292">
                        <c:v>0.47369699999999998</c:v>
                      </c:pt>
                      <c:pt idx="293">
                        <c:v>0.47382099999999999</c:v>
                      </c:pt>
                      <c:pt idx="294">
                        <c:v>0.47475800000000001</c:v>
                      </c:pt>
                      <c:pt idx="295">
                        <c:v>0.47640700000000002</c:v>
                      </c:pt>
                      <c:pt idx="296">
                        <c:v>0.47776800000000003</c:v>
                      </c:pt>
                      <c:pt idx="297">
                        <c:v>0.47990500000000003</c:v>
                      </c:pt>
                      <c:pt idx="298">
                        <c:v>0.480236</c:v>
                      </c:pt>
                      <c:pt idx="299">
                        <c:v>0.484962</c:v>
                      </c:pt>
                      <c:pt idx="300">
                        <c:v>0.48638999999999999</c:v>
                      </c:pt>
                      <c:pt idx="301">
                        <c:v>0.48676900000000001</c:v>
                      </c:pt>
                      <c:pt idx="302">
                        <c:v>0.487622</c:v>
                      </c:pt>
                      <c:pt idx="303">
                        <c:v>0.49128899999999998</c:v>
                      </c:pt>
                      <c:pt idx="304">
                        <c:v>0.49157699999999999</c:v>
                      </c:pt>
                      <c:pt idx="305">
                        <c:v>0.49316300000000002</c:v>
                      </c:pt>
                      <c:pt idx="306">
                        <c:v>0.49334499999999998</c:v>
                      </c:pt>
                      <c:pt idx="307">
                        <c:v>0.49423099999999998</c:v>
                      </c:pt>
                      <c:pt idx="308">
                        <c:v>0.49909100000000001</c:v>
                      </c:pt>
                      <c:pt idx="309">
                        <c:v>0.50271399999999999</c:v>
                      </c:pt>
                      <c:pt idx="310">
                        <c:v>0.50637900000000002</c:v>
                      </c:pt>
                      <c:pt idx="311">
                        <c:v>0.510907</c:v>
                      </c:pt>
                      <c:pt idx="312">
                        <c:v>0.51139199999999996</c:v>
                      </c:pt>
                      <c:pt idx="313">
                        <c:v>0.51180099999999995</c:v>
                      </c:pt>
                      <c:pt idx="314">
                        <c:v>0.51214599999999999</c:v>
                      </c:pt>
                      <c:pt idx="315">
                        <c:v>0.51219800000000004</c:v>
                      </c:pt>
                      <c:pt idx="316">
                        <c:v>0.51320200000000005</c:v>
                      </c:pt>
                      <c:pt idx="317">
                        <c:v>0.513486</c:v>
                      </c:pt>
                      <c:pt idx="318">
                        <c:v>0.51429199999999997</c:v>
                      </c:pt>
                      <c:pt idx="319">
                        <c:v>0.51769200000000004</c:v>
                      </c:pt>
                      <c:pt idx="320">
                        <c:v>0.52352600000000005</c:v>
                      </c:pt>
                      <c:pt idx="321">
                        <c:v>0.52704899999999999</c:v>
                      </c:pt>
                      <c:pt idx="322">
                        <c:v>0.53433299999999995</c:v>
                      </c:pt>
                      <c:pt idx="323">
                        <c:v>0.53859100000000004</c:v>
                      </c:pt>
                      <c:pt idx="324">
                        <c:v>0.53885899999999998</c:v>
                      </c:pt>
                      <c:pt idx="325">
                        <c:v>0.53938799999999998</c:v>
                      </c:pt>
                      <c:pt idx="326">
                        <c:v>0.54255299999999995</c:v>
                      </c:pt>
                      <c:pt idx="327">
                        <c:v>0.54268700000000003</c:v>
                      </c:pt>
                      <c:pt idx="328">
                        <c:v>0.54794799999999999</c:v>
                      </c:pt>
                      <c:pt idx="329">
                        <c:v>0.55146799999999996</c:v>
                      </c:pt>
                      <c:pt idx="330">
                        <c:v>0.55192099999999999</c:v>
                      </c:pt>
                      <c:pt idx="331">
                        <c:v>0.55265399999999998</c:v>
                      </c:pt>
                      <c:pt idx="332">
                        <c:v>0.55320499999999995</c:v>
                      </c:pt>
                      <c:pt idx="333">
                        <c:v>0.55955500000000002</c:v>
                      </c:pt>
                      <c:pt idx="334">
                        <c:v>0.56064499999999995</c:v>
                      </c:pt>
                      <c:pt idx="335">
                        <c:v>0.56237000000000004</c:v>
                      </c:pt>
                      <c:pt idx="336">
                        <c:v>0.56471400000000005</c:v>
                      </c:pt>
                      <c:pt idx="337">
                        <c:v>0.56544499999999998</c:v>
                      </c:pt>
                      <c:pt idx="338">
                        <c:v>0.56553799999999999</c:v>
                      </c:pt>
                      <c:pt idx="339">
                        <c:v>0.56706000000000001</c:v>
                      </c:pt>
                      <c:pt idx="340">
                        <c:v>0.56886400000000004</c:v>
                      </c:pt>
                      <c:pt idx="341">
                        <c:v>0.57238</c:v>
                      </c:pt>
                      <c:pt idx="342">
                        <c:v>0.57947800000000005</c:v>
                      </c:pt>
                      <c:pt idx="343">
                        <c:v>0.57951600000000003</c:v>
                      </c:pt>
                      <c:pt idx="344">
                        <c:v>0.58135099999999995</c:v>
                      </c:pt>
                      <c:pt idx="345">
                        <c:v>0.58467100000000005</c:v>
                      </c:pt>
                      <c:pt idx="346">
                        <c:v>0.58539200000000002</c:v>
                      </c:pt>
                      <c:pt idx="347">
                        <c:v>0.58590200000000003</c:v>
                      </c:pt>
                      <c:pt idx="348">
                        <c:v>0.58674199999999999</c:v>
                      </c:pt>
                      <c:pt idx="349">
                        <c:v>0.58679499999999996</c:v>
                      </c:pt>
                      <c:pt idx="350">
                        <c:v>0.58984599999999998</c:v>
                      </c:pt>
                      <c:pt idx="351">
                        <c:v>0.59334100000000001</c:v>
                      </c:pt>
                      <c:pt idx="352">
                        <c:v>0.59689899999999996</c:v>
                      </c:pt>
                      <c:pt idx="353">
                        <c:v>0.59725300000000003</c:v>
                      </c:pt>
                      <c:pt idx="354">
                        <c:v>0.60033099999999995</c:v>
                      </c:pt>
                      <c:pt idx="355">
                        <c:v>0.60169799999999996</c:v>
                      </c:pt>
                      <c:pt idx="356">
                        <c:v>0.60557000000000005</c:v>
                      </c:pt>
                      <c:pt idx="357">
                        <c:v>0.60655899999999996</c:v>
                      </c:pt>
                      <c:pt idx="358">
                        <c:v>0.61468999999999996</c:v>
                      </c:pt>
                      <c:pt idx="359">
                        <c:v>0.61815799999999999</c:v>
                      </c:pt>
                      <c:pt idx="360">
                        <c:v>0.62039999999999995</c:v>
                      </c:pt>
                      <c:pt idx="361">
                        <c:v>0.63070499999999996</c:v>
                      </c:pt>
                      <c:pt idx="362">
                        <c:v>0.63080999999999998</c:v>
                      </c:pt>
                      <c:pt idx="363">
                        <c:v>0.63161400000000001</c:v>
                      </c:pt>
                      <c:pt idx="364">
                        <c:v>0.63561500000000004</c:v>
                      </c:pt>
                      <c:pt idx="365">
                        <c:v>0.63621000000000005</c:v>
                      </c:pt>
                      <c:pt idx="366">
                        <c:v>0.64255499999999999</c:v>
                      </c:pt>
                      <c:pt idx="367">
                        <c:v>0.64457200000000003</c:v>
                      </c:pt>
                      <c:pt idx="368">
                        <c:v>0.64495000000000002</c:v>
                      </c:pt>
                      <c:pt idx="369">
                        <c:v>0.64753899999999998</c:v>
                      </c:pt>
                      <c:pt idx="370">
                        <c:v>0.65441400000000005</c:v>
                      </c:pt>
                      <c:pt idx="371">
                        <c:v>0.65975399999999995</c:v>
                      </c:pt>
                      <c:pt idx="372">
                        <c:v>0.66264000000000001</c:v>
                      </c:pt>
                      <c:pt idx="373">
                        <c:v>0.66449400000000003</c:v>
                      </c:pt>
                      <c:pt idx="374">
                        <c:v>0.66556199999999999</c:v>
                      </c:pt>
                      <c:pt idx="375">
                        <c:v>0.67854000000000003</c:v>
                      </c:pt>
                      <c:pt idx="376">
                        <c:v>0.68302200000000002</c:v>
                      </c:pt>
                      <c:pt idx="377">
                        <c:v>0.69148399999999999</c:v>
                      </c:pt>
                      <c:pt idx="378">
                        <c:v>0.69183899999999998</c:v>
                      </c:pt>
                      <c:pt idx="379">
                        <c:v>0.69227099999999997</c:v>
                      </c:pt>
                      <c:pt idx="380">
                        <c:v>0.694156</c:v>
                      </c:pt>
                      <c:pt idx="381">
                        <c:v>0.69508499999999995</c:v>
                      </c:pt>
                      <c:pt idx="382">
                        <c:v>0.69664400000000004</c:v>
                      </c:pt>
                      <c:pt idx="383">
                        <c:v>0.69901800000000003</c:v>
                      </c:pt>
                      <c:pt idx="384">
                        <c:v>0.70140199999999997</c:v>
                      </c:pt>
                      <c:pt idx="385">
                        <c:v>0.70607799999999998</c:v>
                      </c:pt>
                      <c:pt idx="386">
                        <c:v>0.707237</c:v>
                      </c:pt>
                      <c:pt idx="387">
                        <c:v>0.70884800000000003</c:v>
                      </c:pt>
                      <c:pt idx="388">
                        <c:v>0.70937700000000004</c:v>
                      </c:pt>
                      <c:pt idx="389">
                        <c:v>0.70957800000000004</c:v>
                      </c:pt>
                      <c:pt idx="390">
                        <c:v>0.71253999999999995</c:v>
                      </c:pt>
                      <c:pt idx="391">
                        <c:v>0.71383099999999999</c:v>
                      </c:pt>
                      <c:pt idx="392">
                        <c:v>0.716028</c:v>
                      </c:pt>
                      <c:pt idx="393">
                        <c:v>0.717638</c:v>
                      </c:pt>
                      <c:pt idx="394">
                        <c:v>0.72123099999999996</c:v>
                      </c:pt>
                      <c:pt idx="395">
                        <c:v>0.72520899999999999</c:v>
                      </c:pt>
                      <c:pt idx="396">
                        <c:v>0.72634100000000001</c:v>
                      </c:pt>
                      <c:pt idx="397">
                        <c:v>0.72799999999999998</c:v>
                      </c:pt>
                      <c:pt idx="398">
                        <c:v>0.72928099999999996</c:v>
                      </c:pt>
                      <c:pt idx="399">
                        <c:v>0.73875500000000005</c:v>
                      </c:pt>
                      <c:pt idx="400">
                        <c:v>0.74111199999999999</c:v>
                      </c:pt>
                      <c:pt idx="401">
                        <c:v>0.742923</c:v>
                      </c:pt>
                      <c:pt idx="402">
                        <c:v>0.74368299999999998</c:v>
                      </c:pt>
                      <c:pt idx="403">
                        <c:v>0.74405100000000002</c:v>
                      </c:pt>
                      <c:pt idx="404">
                        <c:v>0.74524199999999996</c:v>
                      </c:pt>
                      <c:pt idx="405">
                        <c:v>0.75630699999999995</c:v>
                      </c:pt>
                      <c:pt idx="406">
                        <c:v>0.75738499999999997</c:v>
                      </c:pt>
                      <c:pt idx="407">
                        <c:v>0.76446800000000004</c:v>
                      </c:pt>
                      <c:pt idx="408">
                        <c:v>0.76853700000000003</c:v>
                      </c:pt>
                      <c:pt idx="409">
                        <c:v>0.773613</c:v>
                      </c:pt>
                      <c:pt idx="410">
                        <c:v>0.77825</c:v>
                      </c:pt>
                      <c:pt idx="411">
                        <c:v>0.77853700000000003</c:v>
                      </c:pt>
                      <c:pt idx="412">
                        <c:v>0.78985300000000003</c:v>
                      </c:pt>
                      <c:pt idx="413">
                        <c:v>0.79196100000000003</c:v>
                      </c:pt>
                      <c:pt idx="414">
                        <c:v>0.80774100000000004</c:v>
                      </c:pt>
                      <c:pt idx="415">
                        <c:v>0.81118100000000004</c:v>
                      </c:pt>
                      <c:pt idx="416">
                        <c:v>0.82120099999999996</c:v>
                      </c:pt>
                      <c:pt idx="417">
                        <c:v>0.82208000000000003</c:v>
                      </c:pt>
                      <c:pt idx="418">
                        <c:v>0.82457599999999998</c:v>
                      </c:pt>
                      <c:pt idx="419">
                        <c:v>0.83230599999999999</c:v>
                      </c:pt>
                      <c:pt idx="420">
                        <c:v>0.834507</c:v>
                      </c:pt>
                      <c:pt idx="421">
                        <c:v>0.83657199999999998</c:v>
                      </c:pt>
                      <c:pt idx="422">
                        <c:v>0.84481700000000004</c:v>
                      </c:pt>
                      <c:pt idx="423">
                        <c:v>0.84504400000000002</c:v>
                      </c:pt>
                      <c:pt idx="424">
                        <c:v>0.85171300000000005</c:v>
                      </c:pt>
                      <c:pt idx="425">
                        <c:v>0.85187999999999997</c:v>
                      </c:pt>
                      <c:pt idx="426">
                        <c:v>0.86261399999999999</c:v>
                      </c:pt>
                      <c:pt idx="427">
                        <c:v>0.870645</c:v>
                      </c:pt>
                      <c:pt idx="428">
                        <c:v>0.87359600000000004</c:v>
                      </c:pt>
                      <c:pt idx="429">
                        <c:v>0.87638300000000002</c:v>
                      </c:pt>
                      <c:pt idx="430">
                        <c:v>0.879637</c:v>
                      </c:pt>
                      <c:pt idx="431">
                        <c:v>0.88372499999999998</c:v>
                      </c:pt>
                      <c:pt idx="432">
                        <c:v>0.89320500000000003</c:v>
                      </c:pt>
                      <c:pt idx="433">
                        <c:v>0.89704899999999999</c:v>
                      </c:pt>
                      <c:pt idx="434">
                        <c:v>0.89754999999999996</c:v>
                      </c:pt>
                      <c:pt idx="435">
                        <c:v>0.90690300000000001</c:v>
                      </c:pt>
                      <c:pt idx="436">
                        <c:v>0.907053</c:v>
                      </c:pt>
                      <c:pt idx="437">
                        <c:v>0.90913600000000006</c:v>
                      </c:pt>
                      <c:pt idx="438">
                        <c:v>0.90923500000000002</c:v>
                      </c:pt>
                      <c:pt idx="439">
                        <c:v>0.90980700000000003</c:v>
                      </c:pt>
                      <c:pt idx="440">
                        <c:v>0.91321099999999999</c:v>
                      </c:pt>
                      <c:pt idx="441">
                        <c:v>0.91399900000000001</c:v>
                      </c:pt>
                      <c:pt idx="442">
                        <c:v>0.92268399999999995</c:v>
                      </c:pt>
                      <c:pt idx="443">
                        <c:v>0.923987</c:v>
                      </c:pt>
                      <c:pt idx="444">
                        <c:v>0.925902</c:v>
                      </c:pt>
                      <c:pt idx="445">
                        <c:v>0.92757599999999996</c:v>
                      </c:pt>
                      <c:pt idx="446">
                        <c:v>0.92954999999999999</c:v>
                      </c:pt>
                      <c:pt idx="447">
                        <c:v>0.93263399999999996</c:v>
                      </c:pt>
                      <c:pt idx="448">
                        <c:v>0.93372200000000005</c:v>
                      </c:pt>
                      <c:pt idx="449">
                        <c:v>0.94123599999999996</c:v>
                      </c:pt>
                      <c:pt idx="450">
                        <c:v>0.94489900000000004</c:v>
                      </c:pt>
                      <c:pt idx="451">
                        <c:v>0.94642700000000002</c:v>
                      </c:pt>
                      <c:pt idx="452">
                        <c:v>0.94860699999999998</c:v>
                      </c:pt>
                      <c:pt idx="453">
                        <c:v>0.94998099999999996</c:v>
                      </c:pt>
                      <c:pt idx="454">
                        <c:v>0.951793</c:v>
                      </c:pt>
                      <c:pt idx="455">
                        <c:v>0.95266200000000001</c:v>
                      </c:pt>
                      <c:pt idx="456">
                        <c:v>0.95438999999999996</c:v>
                      </c:pt>
                      <c:pt idx="457">
                        <c:v>0.95457400000000003</c:v>
                      </c:pt>
                      <c:pt idx="458">
                        <c:v>0.96378299999999995</c:v>
                      </c:pt>
                      <c:pt idx="459">
                        <c:v>0.964924</c:v>
                      </c:pt>
                      <c:pt idx="460">
                        <c:v>0.96649499999999999</c:v>
                      </c:pt>
                      <c:pt idx="461">
                        <c:v>0.96651100000000001</c:v>
                      </c:pt>
                      <c:pt idx="462">
                        <c:v>0.966951</c:v>
                      </c:pt>
                      <c:pt idx="463">
                        <c:v>0.980908</c:v>
                      </c:pt>
                      <c:pt idx="464">
                        <c:v>0.98620399999999997</c:v>
                      </c:pt>
                      <c:pt idx="465">
                        <c:v>0.98698300000000005</c:v>
                      </c:pt>
                      <c:pt idx="466">
                        <c:v>0.98710699999999996</c:v>
                      </c:pt>
                      <c:pt idx="467">
                        <c:v>0.98804599999999998</c:v>
                      </c:pt>
                      <c:pt idx="468">
                        <c:v>0.98882199999999998</c:v>
                      </c:pt>
                      <c:pt idx="469">
                        <c:v>1.0065200000000001</c:v>
                      </c:pt>
                      <c:pt idx="470">
                        <c:v>1.0118</c:v>
                      </c:pt>
                      <c:pt idx="471">
                        <c:v>1.0167200000000001</c:v>
                      </c:pt>
                      <c:pt idx="472">
                        <c:v>1.0214099999999999</c:v>
                      </c:pt>
                      <c:pt idx="473">
                        <c:v>1.0400400000000001</c:v>
                      </c:pt>
                      <c:pt idx="474">
                        <c:v>1.0544100000000001</c:v>
                      </c:pt>
                      <c:pt idx="475">
                        <c:v>1.0546</c:v>
                      </c:pt>
                      <c:pt idx="476">
                        <c:v>1.06199</c:v>
                      </c:pt>
                      <c:pt idx="477">
                        <c:v>1.0639700000000001</c:v>
                      </c:pt>
                      <c:pt idx="478">
                        <c:v>1.07863</c:v>
                      </c:pt>
                      <c:pt idx="479">
                        <c:v>1.08161</c:v>
                      </c:pt>
                      <c:pt idx="480">
                        <c:v>1.0949199999999999</c:v>
                      </c:pt>
                      <c:pt idx="481">
                        <c:v>1.0966800000000001</c:v>
                      </c:pt>
                      <c:pt idx="482">
                        <c:v>1.14632</c:v>
                      </c:pt>
                      <c:pt idx="483">
                        <c:v>1.1514599999999999</c:v>
                      </c:pt>
                      <c:pt idx="484">
                        <c:v>1.1559200000000001</c:v>
                      </c:pt>
                      <c:pt idx="485">
                        <c:v>1.1661900000000001</c:v>
                      </c:pt>
                      <c:pt idx="486">
                        <c:v>1.1799200000000001</c:v>
                      </c:pt>
                      <c:pt idx="487">
                        <c:v>1.2027399999999999</c:v>
                      </c:pt>
                      <c:pt idx="488">
                        <c:v>1.20543</c:v>
                      </c:pt>
                      <c:pt idx="489">
                        <c:v>1.22265</c:v>
                      </c:pt>
                      <c:pt idx="490">
                        <c:v>1.2246600000000001</c:v>
                      </c:pt>
                      <c:pt idx="491">
                        <c:v>1.22664</c:v>
                      </c:pt>
                      <c:pt idx="492">
                        <c:v>1.2318</c:v>
                      </c:pt>
                      <c:pt idx="493">
                        <c:v>1.2439100000000001</c:v>
                      </c:pt>
                      <c:pt idx="494">
                        <c:v>1.26511</c:v>
                      </c:pt>
                      <c:pt idx="495">
                        <c:v>1.2878799999999999</c:v>
                      </c:pt>
                      <c:pt idx="496">
                        <c:v>1.2992600000000001</c:v>
                      </c:pt>
                      <c:pt idx="497">
                        <c:v>1.3017700000000001</c:v>
                      </c:pt>
                      <c:pt idx="498">
                        <c:v>1.3185899999999999</c:v>
                      </c:pt>
                      <c:pt idx="499">
                        <c:v>1.3361000000000001</c:v>
                      </c:pt>
                      <c:pt idx="500">
                        <c:v>1.3847799999999999</c:v>
                      </c:pt>
                      <c:pt idx="501">
                        <c:v>1.3986799999999999</c:v>
                      </c:pt>
                      <c:pt idx="502">
                        <c:v>1.3996299999999999</c:v>
                      </c:pt>
                      <c:pt idx="503">
                        <c:v>1.4031499999999999</c:v>
                      </c:pt>
                      <c:pt idx="504">
                        <c:v>1.4154899999999999</c:v>
                      </c:pt>
                      <c:pt idx="505">
                        <c:v>1.4636400000000001</c:v>
                      </c:pt>
                      <c:pt idx="506">
                        <c:v>1.53304</c:v>
                      </c:pt>
                      <c:pt idx="507">
                        <c:v>1.58846</c:v>
                      </c:pt>
                      <c:pt idx="508">
                        <c:v>1.60395</c:v>
                      </c:pt>
                      <c:pt idx="509">
                        <c:v>1.6299399999999999</c:v>
                      </c:pt>
                      <c:pt idx="510">
                        <c:v>1.6389800000000001</c:v>
                      </c:pt>
                      <c:pt idx="511">
                        <c:v>1.69919</c:v>
                      </c:pt>
                      <c:pt idx="512">
                        <c:v>1.70397</c:v>
                      </c:pt>
                      <c:pt idx="513">
                        <c:v>1.7047399999999999</c:v>
                      </c:pt>
                      <c:pt idx="514">
                        <c:v>1.70638</c:v>
                      </c:pt>
                      <c:pt idx="515">
                        <c:v>1.8517600000000001</c:v>
                      </c:pt>
                      <c:pt idx="516">
                        <c:v>2</c:v>
                      </c:pt>
                      <c:pt idx="517">
                        <c:v>2</c:v>
                      </c:pt>
                      <c:pt idx="518">
                        <c:v>2</c:v>
                      </c:pt>
                      <c:pt idx="519">
                        <c:v>2</c:v>
                      </c:pt>
                      <c:pt idx="520">
                        <c:v>2</c:v>
                      </c:pt>
                      <c:pt idx="521">
                        <c:v>2</c:v>
                      </c:pt>
                      <c:pt idx="522">
                        <c:v>2</c:v>
                      </c:pt>
                      <c:pt idx="523">
                        <c:v>2</c:v>
                      </c:pt>
                      <c:pt idx="524">
                        <c:v>2</c:v>
                      </c:pt>
                    </c:numCache>
                  </c:numRef>
                </c:val>
                <c:smooth val="0"/>
                <c:extLst xmlns:c15="http://schemas.microsoft.com/office/drawing/2012/chart">
                  <c:ext xmlns:c16="http://schemas.microsoft.com/office/drawing/2014/chart" uri="{C3380CC4-5D6E-409C-BE32-E72D297353CC}">
                    <c16:uniqueId val="{00000006-374D-426C-A95D-E3AF34CE4BD8}"/>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Sheet1!$H$1</c15:sqref>
                        </c15:formulaRef>
                      </c:ext>
                    </c:extLst>
                    <c:strCache>
                      <c:ptCount val="1"/>
                      <c:pt idx="0">
                        <c:v>Column2</c:v>
                      </c:pt>
                    </c:strCache>
                  </c:strRef>
                </c:tx>
                <c:spPr>
                  <a:ln w="28575" cap="rnd">
                    <a:solidFill>
                      <a:schemeClr val="accent2">
                        <a:lumMod val="6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Sheet1!$H$2:$H$526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7-374D-426C-A95D-E3AF34CE4BD8}"/>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Sheet1!$I$1</c15:sqref>
                        </c15:formulaRef>
                      </c:ext>
                    </c:extLst>
                    <c:strCache>
                      <c:ptCount val="1"/>
                      <c:pt idx="0">
                        <c:v>Column3</c:v>
                      </c:pt>
                    </c:strCache>
                  </c:strRef>
                </c:tx>
                <c:spPr>
                  <a:ln w="28575" cap="rnd">
                    <a:solidFill>
                      <a:schemeClr val="accent3">
                        <a:lumMod val="6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Sheet1!$I$2:$I$526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8-374D-426C-A95D-E3AF34CE4BD8}"/>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Sheet1!$J$1</c15:sqref>
                        </c15:formulaRef>
                      </c:ext>
                    </c:extLst>
                    <c:strCache>
                      <c:ptCount val="1"/>
                      <c:pt idx="0">
                        <c:v>Column4</c:v>
                      </c:pt>
                    </c:strCache>
                  </c:strRef>
                </c:tx>
                <c:spPr>
                  <a:ln w="28575" cap="rnd">
                    <a:solidFill>
                      <a:schemeClr val="accent4">
                        <a:lumMod val="6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Sheet1!$J$2:$J$526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9-374D-426C-A95D-E3AF34CE4BD8}"/>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Sheet1!$K$1</c15:sqref>
                        </c15:formulaRef>
                      </c:ext>
                    </c:extLst>
                    <c:strCache>
                      <c:ptCount val="1"/>
                      <c:pt idx="0">
                        <c:v>Column5</c:v>
                      </c:pt>
                    </c:strCache>
                  </c:strRef>
                </c:tx>
                <c:spPr>
                  <a:ln w="28575" cap="rnd">
                    <a:solidFill>
                      <a:schemeClr val="accent5">
                        <a:lumMod val="6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Sheet1!$K$2:$K$526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A-374D-426C-A95D-E3AF34CE4BD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Sheet1!$L$1</c15:sqref>
                        </c15:formulaRef>
                      </c:ext>
                    </c:extLst>
                    <c:strCache>
                      <c:ptCount val="1"/>
                      <c:pt idx="0">
                        <c:v>Column6</c:v>
                      </c:pt>
                    </c:strCache>
                  </c:strRef>
                </c:tx>
                <c:spPr>
                  <a:ln w="28575" cap="rnd">
                    <a:solidFill>
                      <a:schemeClr val="accent6">
                        <a:lumMod val="6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Sheet1!$L$2:$L$526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B-374D-426C-A95D-E3AF34CE4BD8}"/>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Sheet1!$M$1</c15:sqref>
                        </c15:formulaRef>
                      </c:ext>
                    </c:extLst>
                    <c:strCache>
                      <c:ptCount val="1"/>
                      <c:pt idx="0">
                        <c:v>Column7</c:v>
                      </c:pt>
                    </c:strCache>
                  </c:strRef>
                </c:tx>
                <c:spPr>
                  <a:ln w="28575" cap="rnd">
                    <a:solidFill>
                      <a:schemeClr val="accent1">
                        <a:lumMod val="80000"/>
                        <a:lumOff val="2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Sheet1!$M$2:$M$526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C-374D-426C-A95D-E3AF34CE4BD8}"/>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Sheet1!$N$1</c15:sqref>
                        </c15:formulaRef>
                      </c:ext>
                    </c:extLst>
                    <c:strCache>
                      <c:ptCount val="1"/>
                      <c:pt idx="0">
                        <c:v>Column8</c:v>
                      </c:pt>
                    </c:strCache>
                  </c:strRef>
                </c:tx>
                <c:spPr>
                  <a:ln w="28575" cap="rnd">
                    <a:solidFill>
                      <a:schemeClr val="accent2">
                        <a:lumMod val="80000"/>
                        <a:lumOff val="2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Sheet1!$N$2:$N$526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D-374D-426C-A95D-E3AF34CE4BD8}"/>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Sheet1!$O$1</c15:sqref>
                        </c15:formulaRef>
                      </c:ext>
                    </c:extLst>
                    <c:strCache>
                      <c:ptCount val="1"/>
                      <c:pt idx="0">
                        <c:v>Column9</c:v>
                      </c:pt>
                    </c:strCache>
                  </c:strRef>
                </c:tx>
                <c:spPr>
                  <a:ln w="28575" cap="rnd">
                    <a:solidFill>
                      <a:schemeClr val="accent3">
                        <a:lumMod val="80000"/>
                        <a:lumOff val="2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Sheet1!$O$2:$O$526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E-374D-426C-A95D-E3AF34CE4BD8}"/>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Sheet1!$P$1</c15:sqref>
                        </c15:formulaRef>
                      </c:ext>
                    </c:extLst>
                    <c:strCache>
                      <c:ptCount val="1"/>
                      <c:pt idx="0">
                        <c:v>Column10</c:v>
                      </c:pt>
                    </c:strCache>
                  </c:strRef>
                </c:tx>
                <c:spPr>
                  <a:ln w="28575" cap="rnd">
                    <a:solidFill>
                      <a:schemeClr val="accent4">
                        <a:lumMod val="80000"/>
                        <a:lumOff val="2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Sheet1!$P$2:$P$526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F-374D-426C-A95D-E3AF34CE4BD8}"/>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Sheet1!$Q$1</c15:sqref>
                        </c15:formulaRef>
                      </c:ext>
                    </c:extLst>
                    <c:strCache>
                      <c:ptCount val="1"/>
                      <c:pt idx="0">
                        <c:v>Column11</c:v>
                      </c:pt>
                    </c:strCache>
                  </c:strRef>
                </c:tx>
                <c:spPr>
                  <a:ln w="28575" cap="rnd">
                    <a:solidFill>
                      <a:schemeClr val="accent5">
                        <a:lumMod val="80000"/>
                        <a:lumOff val="2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Sheet1!$Q$2:$Q$526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10-374D-426C-A95D-E3AF34CE4BD8}"/>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Sheet1!$R$1</c15:sqref>
                        </c15:formulaRef>
                      </c:ext>
                    </c:extLst>
                    <c:strCache>
                      <c:ptCount val="1"/>
                      <c:pt idx="0">
                        <c:v>Column12</c:v>
                      </c:pt>
                    </c:strCache>
                  </c:strRef>
                </c:tx>
                <c:spPr>
                  <a:ln w="28575" cap="rnd">
                    <a:solidFill>
                      <a:schemeClr val="accent6">
                        <a:lumMod val="80000"/>
                        <a:lumOff val="2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Sheet1!$R$2:$R$526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11-374D-426C-A95D-E3AF34CE4BD8}"/>
                  </c:ext>
                </c:extLst>
              </c15:ser>
            </c15:filteredLineSeries>
          </c:ext>
        </c:extLst>
      </c:lineChart>
      <c:catAx>
        <c:axId val="41129471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GB" sz="1800" b="0" i="0" u="none" strike="noStrike" kern="1200" baseline="0">
                <a:solidFill>
                  <a:schemeClr val="tx1"/>
                </a:solidFill>
                <a:effectLst/>
                <a:latin typeface="+mn-lt"/>
                <a:ea typeface="+mn-ea"/>
                <a:cs typeface="+mn-cs"/>
              </a:defRPr>
            </a:pPr>
            <a:endParaRPr lang="en-US"/>
          </a:p>
        </c:txPr>
        <c:crossAx val="411295368"/>
        <c:crosses val="autoZero"/>
        <c:auto val="1"/>
        <c:lblAlgn val="ctr"/>
        <c:lblOffset val="100"/>
        <c:tickLblSkip val="100"/>
        <c:tickMarkSkip val="50"/>
        <c:noMultiLvlLbl val="0"/>
      </c:catAx>
      <c:valAx>
        <c:axId val="411295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800" b="0" i="0" u="none" strike="noStrike" kern="1200" baseline="0">
                    <a:solidFill>
                      <a:schemeClr val="tx1"/>
                    </a:solidFill>
                    <a:effectLst/>
                    <a:latin typeface="+mn-lt"/>
                    <a:ea typeface="+mn-ea"/>
                    <a:cs typeface="+mn-cs"/>
                  </a:defRPr>
                </a:pPr>
                <a:r>
                  <a:rPr lang="en-GB" dirty="0">
                    <a:latin typeface="+mn-lt"/>
                  </a:rPr>
                  <a:t>Coefficient</a:t>
                </a:r>
              </a:p>
            </c:rich>
          </c:tx>
          <c:overlay val="0"/>
          <c:spPr>
            <a:noFill/>
            <a:ln>
              <a:noFill/>
            </a:ln>
            <a:effectLst/>
          </c:spPr>
          <c:txPr>
            <a:bodyPr rot="-5400000" spcFirstLastPara="1" vertOverflow="ellipsis" vert="horz" wrap="square" anchor="ctr" anchorCtr="1"/>
            <a:lstStyle/>
            <a:p>
              <a:pPr>
                <a:defRPr lang="en-GB" sz="1800" b="0" i="0" u="none" strike="noStrike" kern="1200" baseline="0">
                  <a:solidFill>
                    <a:schemeClr val="tx1"/>
                  </a:solidFill>
                  <a:effectLst/>
                  <a:latin typeface="+mn-lt"/>
                  <a:ea typeface="+mn-ea"/>
                  <a:cs typeface="+mn-cs"/>
                </a:defRPr>
              </a:pPr>
              <a:endParaRPr lang="en-US"/>
            </a:p>
          </c:txPr>
        </c:title>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GB" sz="1800" b="0" i="0" u="none" strike="noStrike" kern="1200" baseline="0">
                <a:solidFill>
                  <a:schemeClr val="tx1"/>
                </a:solidFill>
                <a:effectLst/>
                <a:latin typeface="+mn-lt"/>
                <a:ea typeface="+mn-ea"/>
                <a:cs typeface="+mn-cs"/>
              </a:defRPr>
            </a:pPr>
            <a:endParaRPr lang="en-US"/>
          </a:p>
        </c:txPr>
        <c:crossAx val="411294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GB" sz="1800" b="0" i="0" u="none" strike="noStrike" kern="1200" baseline="0">
              <a:solidFill>
                <a:schemeClr val="tx1"/>
              </a:solidFill>
              <a:effectLst/>
              <a:latin typeface="+mn-lt"/>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lang="en-GB" sz="1800" b="0" i="0" u="none" strike="noStrike" kern="1200" baseline="0">
          <a:solidFill>
            <a:schemeClr val="tx1"/>
          </a:solidFill>
          <a:effectLst/>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5"/>
          <c:order val="5"/>
          <c:tx>
            <c:strRef>
              <c:f>Sheet1!$F$1</c:f>
              <c:strCache>
                <c:ptCount val="1"/>
                <c:pt idx="0">
                  <c:v>Output(SR)</c:v>
                </c:pt>
              </c:strCache>
            </c:strRef>
          </c:tx>
          <c:spPr>
            <a:ln w="28575" cap="rnd">
              <a:solidFill>
                <a:schemeClr val="accent6"/>
              </a:solidFill>
              <a:round/>
            </a:ln>
            <a:effectLst/>
          </c:spPr>
          <c:marker>
            <c:symbol val="none"/>
          </c:marker>
          <c:val>
            <c:numRef>
              <c:f>Sheet1!$F$2:$F$526</c:f>
              <c:numCache>
                <c:formatCode>General</c:formatCode>
                <c:ptCount val="5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5.1689099999999997E-3</c:v>
                </c:pt>
                <c:pt idx="176">
                  <c:v>5.4563499999999996E-3</c:v>
                </c:pt>
                <c:pt idx="177">
                  <c:v>7.7538199999999998E-3</c:v>
                </c:pt>
                <c:pt idx="178">
                  <c:v>1.18625E-2</c:v>
                </c:pt>
                <c:pt idx="179">
                  <c:v>1.94123E-2</c:v>
                </c:pt>
                <c:pt idx="180">
                  <c:v>2.7670899999999998E-2</c:v>
                </c:pt>
                <c:pt idx="181">
                  <c:v>3.3323699999999998E-2</c:v>
                </c:pt>
                <c:pt idx="182">
                  <c:v>4.3246600000000003E-2</c:v>
                </c:pt>
                <c:pt idx="183">
                  <c:v>4.8539899999999997E-2</c:v>
                </c:pt>
                <c:pt idx="184">
                  <c:v>4.9164300000000001E-2</c:v>
                </c:pt>
                <c:pt idx="185">
                  <c:v>5.7090399999999999E-2</c:v>
                </c:pt>
                <c:pt idx="186">
                  <c:v>6.5300700000000003E-2</c:v>
                </c:pt>
                <c:pt idx="187">
                  <c:v>6.5821599999999994E-2</c:v>
                </c:pt>
                <c:pt idx="188">
                  <c:v>7.2846099999999997E-2</c:v>
                </c:pt>
                <c:pt idx="189">
                  <c:v>7.3990100000000003E-2</c:v>
                </c:pt>
                <c:pt idx="190">
                  <c:v>7.53606E-2</c:v>
                </c:pt>
                <c:pt idx="191">
                  <c:v>7.9995499999999997E-2</c:v>
                </c:pt>
                <c:pt idx="192">
                  <c:v>8.1906400000000004E-2</c:v>
                </c:pt>
                <c:pt idx="193">
                  <c:v>8.9303599999999997E-2</c:v>
                </c:pt>
                <c:pt idx="194">
                  <c:v>9.7078100000000001E-2</c:v>
                </c:pt>
                <c:pt idx="195">
                  <c:v>0.12037200000000001</c:v>
                </c:pt>
                <c:pt idx="196">
                  <c:v>0.12171999999999999</c:v>
                </c:pt>
                <c:pt idx="197">
                  <c:v>0.123928</c:v>
                </c:pt>
                <c:pt idx="198">
                  <c:v>0.12936800000000001</c:v>
                </c:pt>
                <c:pt idx="199">
                  <c:v>0.130248</c:v>
                </c:pt>
                <c:pt idx="200">
                  <c:v>0.13295699999999999</c:v>
                </c:pt>
                <c:pt idx="201">
                  <c:v>0.14661299999999999</c:v>
                </c:pt>
                <c:pt idx="202">
                  <c:v>0.149587</c:v>
                </c:pt>
                <c:pt idx="203">
                  <c:v>0.151314</c:v>
                </c:pt>
                <c:pt idx="204">
                  <c:v>0.158745</c:v>
                </c:pt>
                <c:pt idx="205">
                  <c:v>0.160159</c:v>
                </c:pt>
                <c:pt idx="206">
                  <c:v>0.163191</c:v>
                </c:pt>
                <c:pt idx="207">
                  <c:v>0.16855700000000001</c:v>
                </c:pt>
                <c:pt idx="208">
                  <c:v>0.171759</c:v>
                </c:pt>
                <c:pt idx="209">
                  <c:v>0.17269399999999999</c:v>
                </c:pt>
                <c:pt idx="210">
                  <c:v>0.17623</c:v>
                </c:pt>
                <c:pt idx="211">
                  <c:v>0.17661099999999999</c:v>
                </c:pt>
                <c:pt idx="212">
                  <c:v>0.17699599999999999</c:v>
                </c:pt>
                <c:pt idx="213">
                  <c:v>0.179956</c:v>
                </c:pt>
                <c:pt idx="214">
                  <c:v>0.19209300000000001</c:v>
                </c:pt>
                <c:pt idx="215">
                  <c:v>0.195969</c:v>
                </c:pt>
                <c:pt idx="216">
                  <c:v>0.19886300000000001</c:v>
                </c:pt>
                <c:pt idx="217">
                  <c:v>0.200188</c:v>
                </c:pt>
                <c:pt idx="218">
                  <c:v>0.20036499999999999</c:v>
                </c:pt>
                <c:pt idx="219">
                  <c:v>0.20726</c:v>
                </c:pt>
                <c:pt idx="220">
                  <c:v>0.21310200000000001</c:v>
                </c:pt>
                <c:pt idx="221">
                  <c:v>0.21465100000000001</c:v>
                </c:pt>
                <c:pt idx="222">
                  <c:v>0.216812</c:v>
                </c:pt>
                <c:pt idx="223">
                  <c:v>0.221937</c:v>
                </c:pt>
                <c:pt idx="224">
                  <c:v>0.23169600000000001</c:v>
                </c:pt>
                <c:pt idx="225">
                  <c:v>0.23416799999999999</c:v>
                </c:pt>
                <c:pt idx="226">
                  <c:v>0.23852499999999999</c:v>
                </c:pt>
                <c:pt idx="227">
                  <c:v>0.24163599999999999</c:v>
                </c:pt>
                <c:pt idx="228">
                  <c:v>0.242622</c:v>
                </c:pt>
                <c:pt idx="229">
                  <c:v>0.244724</c:v>
                </c:pt>
                <c:pt idx="230">
                  <c:v>0.24558199999999999</c:v>
                </c:pt>
                <c:pt idx="231">
                  <c:v>0.24684800000000001</c:v>
                </c:pt>
                <c:pt idx="232">
                  <c:v>0.24840999999999999</c:v>
                </c:pt>
                <c:pt idx="233">
                  <c:v>0.25010300000000002</c:v>
                </c:pt>
                <c:pt idx="234">
                  <c:v>0.25209300000000001</c:v>
                </c:pt>
                <c:pt idx="235">
                  <c:v>0.25707600000000003</c:v>
                </c:pt>
                <c:pt idx="236">
                  <c:v>0.26109199999999999</c:v>
                </c:pt>
                <c:pt idx="237">
                  <c:v>0.26288899999999998</c:v>
                </c:pt>
                <c:pt idx="238">
                  <c:v>0.26352100000000001</c:v>
                </c:pt>
                <c:pt idx="239">
                  <c:v>0.272982</c:v>
                </c:pt>
                <c:pt idx="240">
                  <c:v>0.275088</c:v>
                </c:pt>
                <c:pt idx="241">
                  <c:v>0.276505</c:v>
                </c:pt>
                <c:pt idx="242">
                  <c:v>0.277223</c:v>
                </c:pt>
                <c:pt idx="243">
                  <c:v>0.27996799999999999</c:v>
                </c:pt>
                <c:pt idx="244">
                  <c:v>0.29386099999999998</c:v>
                </c:pt>
                <c:pt idx="245">
                  <c:v>0.295012</c:v>
                </c:pt>
                <c:pt idx="246">
                  <c:v>0.29580499999999998</c:v>
                </c:pt>
                <c:pt idx="247">
                  <c:v>0.29586299999999999</c:v>
                </c:pt>
                <c:pt idx="248">
                  <c:v>0.29962899999999998</c:v>
                </c:pt>
                <c:pt idx="249">
                  <c:v>0.30438100000000001</c:v>
                </c:pt>
                <c:pt idx="250">
                  <c:v>0.310332</c:v>
                </c:pt>
                <c:pt idx="251">
                  <c:v>0.31559799999999999</c:v>
                </c:pt>
                <c:pt idx="252">
                  <c:v>0.33749899999999999</c:v>
                </c:pt>
                <c:pt idx="253">
                  <c:v>0.33981099999999997</c:v>
                </c:pt>
                <c:pt idx="254">
                  <c:v>0.34258300000000003</c:v>
                </c:pt>
                <c:pt idx="255">
                  <c:v>0.34513500000000003</c:v>
                </c:pt>
                <c:pt idx="256">
                  <c:v>0.34519300000000003</c:v>
                </c:pt>
                <c:pt idx="257">
                  <c:v>0.34749000000000002</c:v>
                </c:pt>
                <c:pt idx="258">
                  <c:v>0.34783500000000001</c:v>
                </c:pt>
                <c:pt idx="259">
                  <c:v>0.35069899999999998</c:v>
                </c:pt>
                <c:pt idx="260">
                  <c:v>0.35473399999999999</c:v>
                </c:pt>
                <c:pt idx="261">
                  <c:v>0.35717199999999999</c:v>
                </c:pt>
                <c:pt idx="262">
                  <c:v>0.36137999999999998</c:v>
                </c:pt>
                <c:pt idx="263">
                  <c:v>0.36359900000000001</c:v>
                </c:pt>
                <c:pt idx="264">
                  <c:v>0.36452200000000001</c:v>
                </c:pt>
                <c:pt idx="265">
                  <c:v>0.372859</c:v>
                </c:pt>
                <c:pt idx="266">
                  <c:v>0.37590800000000002</c:v>
                </c:pt>
                <c:pt idx="267">
                  <c:v>0.38063000000000002</c:v>
                </c:pt>
                <c:pt idx="268">
                  <c:v>0.40922199999999997</c:v>
                </c:pt>
                <c:pt idx="269">
                  <c:v>0.419456</c:v>
                </c:pt>
                <c:pt idx="270">
                  <c:v>0.42006300000000002</c:v>
                </c:pt>
                <c:pt idx="271">
                  <c:v>0.426931</c:v>
                </c:pt>
                <c:pt idx="272">
                  <c:v>0.42708099999999999</c:v>
                </c:pt>
                <c:pt idx="273">
                  <c:v>0.43220900000000001</c:v>
                </c:pt>
                <c:pt idx="274">
                  <c:v>0.43659199999999998</c:v>
                </c:pt>
                <c:pt idx="275">
                  <c:v>0.44201499999999999</c:v>
                </c:pt>
                <c:pt idx="276">
                  <c:v>0.44622099999999998</c:v>
                </c:pt>
                <c:pt idx="277">
                  <c:v>0.448436</c:v>
                </c:pt>
                <c:pt idx="278">
                  <c:v>0.45783000000000001</c:v>
                </c:pt>
                <c:pt idx="279">
                  <c:v>0.45822299999999999</c:v>
                </c:pt>
                <c:pt idx="280">
                  <c:v>0.46321200000000001</c:v>
                </c:pt>
                <c:pt idx="281">
                  <c:v>0.468362</c:v>
                </c:pt>
                <c:pt idx="282">
                  <c:v>0.47462399999999999</c:v>
                </c:pt>
                <c:pt idx="283">
                  <c:v>0.47497299999999998</c:v>
                </c:pt>
                <c:pt idx="284">
                  <c:v>0.48016399999999998</c:v>
                </c:pt>
                <c:pt idx="285">
                  <c:v>0.48327700000000001</c:v>
                </c:pt>
                <c:pt idx="286">
                  <c:v>0.49507299999999999</c:v>
                </c:pt>
                <c:pt idx="287">
                  <c:v>0.51487899999999998</c:v>
                </c:pt>
                <c:pt idx="288">
                  <c:v>0.52338399999999996</c:v>
                </c:pt>
                <c:pt idx="289">
                  <c:v>0.53190400000000004</c:v>
                </c:pt>
                <c:pt idx="290">
                  <c:v>0.54764500000000005</c:v>
                </c:pt>
                <c:pt idx="291">
                  <c:v>0.54886199999999996</c:v>
                </c:pt>
                <c:pt idx="292">
                  <c:v>0.55388599999999999</c:v>
                </c:pt>
                <c:pt idx="293">
                  <c:v>0.56139700000000003</c:v>
                </c:pt>
                <c:pt idx="294">
                  <c:v>0.56287399999999999</c:v>
                </c:pt>
                <c:pt idx="295">
                  <c:v>0.56874100000000005</c:v>
                </c:pt>
                <c:pt idx="296">
                  <c:v>0.57671899999999998</c:v>
                </c:pt>
                <c:pt idx="297">
                  <c:v>0.58021299999999998</c:v>
                </c:pt>
                <c:pt idx="298">
                  <c:v>0.58192200000000005</c:v>
                </c:pt>
                <c:pt idx="299">
                  <c:v>0.58788899999999999</c:v>
                </c:pt>
                <c:pt idx="300">
                  <c:v>0.58857999999999999</c:v>
                </c:pt>
                <c:pt idx="301">
                  <c:v>0.59358599999999995</c:v>
                </c:pt>
                <c:pt idx="302">
                  <c:v>0.59982899999999995</c:v>
                </c:pt>
                <c:pt idx="303">
                  <c:v>0.60319299999999998</c:v>
                </c:pt>
                <c:pt idx="304">
                  <c:v>0.60455800000000004</c:v>
                </c:pt>
                <c:pt idx="305">
                  <c:v>0.612093</c:v>
                </c:pt>
                <c:pt idx="306">
                  <c:v>0.61580800000000002</c:v>
                </c:pt>
                <c:pt idx="307">
                  <c:v>0.62118200000000001</c:v>
                </c:pt>
                <c:pt idx="308">
                  <c:v>0.62133799999999995</c:v>
                </c:pt>
                <c:pt idx="309">
                  <c:v>0.62722100000000003</c:v>
                </c:pt>
                <c:pt idx="310">
                  <c:v>0.63639800000000002</c:v>
                </c:pt>
                <c:pt idx="311">
                  <c:v>0.63810800000000001</c:v>
                </c:pt>
                <c:pt idx="312">
                  <c:v>0.64142299999999997</c:v>
                </c:pt>
                <c:pt idx="313">
                  <c:v>0.64281200000000005</c:v>
                </c:pt>
                <c:pt idx="314">
                  <c:v>0.643432</c:v>
                </c:pt>
                <c:pt idx="315">
                  <c:v>0.65306299999999995</c:v>
                </c:pt>
                <c:pt idx="316">
                  <c:v>0.65646800000000005</c:v>
                </c:pt>
                <c:pt idx="317">
                  <c:v>0.663601</c:v>
                </c:pt>
                <c:pt idx="318">
                  <c:v>0.66489100000000001</c:v>
                </c:pt>
                <c:pt idx="319">
                  <c:v>0.67010499999999995</c:v>
                </c:pt>
                <c:pt idx="320">
                  <c:v>0.67020000000000002</c:v>
                </c:pt>
                <c:pt idx="321">
                  <c:v>0.67519200000000001</c:v>
                </c:pt>
                <c:pt idx="322">
                  <c:v>0.67773099999999997</c:v>
                </c:pt>
                <c:pt idx="323">
                  <c:v>0.68404200000000004</c:v>
                </c:pt>
                <c:pt idx="324">
                  <c:v>0.69070799999999999</c:v>
                </c:pt>
                <c:pt idx="325">
                  <c:v>0.70399800000000001</c:v>
                </c:pt>
                <c:pt idx="326">
                  <c:v>0.71062899999999996</c:v>
                </c:pt>
                <c:pt idx="327">
                  <c:v>0.71445199999999998</c:v>
                </c:pt>
                <c:pt idx="328">
                  <c:v>0.71976600000000002</c:v>
                </c:pt>
                <c:pt idx="329">
                  <c:v>0.72444399999999998</c:v>
                </c:pt>
                <c:pt idx="330">
                  <c:v>0.72613399999999995</c:v>
                </c:pt>
                <c:pt idx="331">
                  <c:v>0.727016</c:v>
                </c:pt>
                <c:pt idx="332">
                  <c:v>0.74072499999999997</c:v>
                </c:pt>
                <c:pt idx="333">
                  <c:v>0.74142699999999995</c:v>
                </c:pt>
                <c:pt idx="334">
                  <c:v>0.74649299999999996</c:v>
                </c:pt>
                <c:pt idx="335">
                  <c:v>0.75001799999999996</c:v>
                </c:pt>
                <c:pt idx="336">
                  <c:v>0.76002499999999995</c:v>
                </c:pt>
                <c:pt idx="337">
                  <c:v>0.760293</c:v>
                </c:pt>
                <c:pt idx="338">
                  <c:v>0.77292700000000003</c:v>
                </c:pt>
                <c:pt idx="339">
                  <c:v>0.77441800000000005</c:v>
                </c:pt>
                <c:pt idx="340">
                  <c:v>0.77550600000000003</c:v>
                </c:pt>
                <c:pt idx="341">
                  <c:v>0.79167200000000004</c:v>
                </c:pt>
                <c:pt idx="342">
                  <c:v>0.79175499999999999</c:v>
                </c:pt>
                <c:pt idx="343">
                  <c:v>0.79315400000000003</c:v>
                </c:pt>
                <c:pt idx="344">
                  <c:v>0.79584100000000002</c:v>
                </c:pt>
                <c:pt idx="345">
                  <c:v>0.80925199999999997</c:v>
                </c:pt>
                <c:pt idx="346">
                  <c:v>0.81846699999999994</c:v>
                </c:pt>
                <c:pt idx="347">
                  <c:v>0.826963</c:v>
                </c:pt>
                <c:pt idx="348">
                  <c:v>0.82714900000000002</c:v>
                </c:pt>
                <c:pt idx="349">
                  <c:v>0.83048500000000003</c:v>
                </c:pt>
                <c:pt idx="350">
                  <c:v>0.83182199999999995</c:v>
                </c:pt>
                <c:pt idx="351">
                  <c:v>0.83870999999999996</c:v>
                </c:pt>
                <c:pt idx="352">
                  <c:v>0.84470000000000001</c:v>
                </c:pt>
                <c:pt idx="353">
                  <c:v>0.84856699999999996</c:v>
                </c:pt>
                <c:pt idx="354">
                  <c:v>0.863958</c:v>
                </c:pt>
                <c:pt idx="355">
                  <c:v>0.87271900000000002</c:v>
                </c:pt>
                <c:pt idx="356">
                  <c:v>0.87414499999999995</c:v>
                </c:pt>
                <c:pt idx="357">
                  <c:v>0.87713399999999997</c:v>
                </c:pt>
                <c:pt idx="358">
                  <c:v>0.879579</c:v>
                </c:pt>
                <c:pt idx="359">
                  <c:v>0.87984799999999996</c:v>
                </c:pt>
                <c:pt idx="360">
                  <c:v>0.88112000000000001</c:v>
                </c:pt>
                <c:pt idx="361">
                  <c:v>0.88173100000000004</c:v>
                </c:pt>
                <c:pt idx="362">
                  <c:v>0.88377600000000001</c:v>
                </c:pt>
                <c:pt idx="363">
                  <c:v>0.89114899999999997</c:v>
                </c:pt>
                <c:pt idx="364">
                  <c:v>0.89455099999999999</c:v>
                </c:pt>
                <c:pt idx="365">
                  <c:v>0.89508799999999999</c:v>
                </c:pt>
                <c:pt idx="366">
                  <c:v>0.89912499999999995</c:v>
                </c:pt>
                <c:pt idx="367">
                  <c:v>0.91318900000000003</c:v>
                </c:pt>
                <c:pt idx="368">
                  <c:v>0.92452299999999998</c:v>
                </c:pt>
                <c:pt idx="369">
                  <c:v>0.92890300000000003</c:v>
                </c:pt>
                <c:pt idx="370">
                  <c:v>0.92924099999999998</c:v>
                </c:pt>
                <c:pt idx="371">
                  <c:v>0.932701</c:v>
                </c:pt>
                <c:pt idx="372">
                  <c:v>0.93765299999999996</c:v>
                </c:pt>
                <c:pt idx="373">
                  <c:v>0.97796899999999998</c:v>
                </c:pt>
                <c:pt idx="374">
                  <c:v>0.983128</c:v>
                </c:pt>
                <c:pt idx="375">
                  <c:v>0.98439200000000004</c:v>
                </c:pt>
                <c:pt idx="376">
                  <c:v>0.98896399999999995</c:v>
                </c:pt>
                <c:pt idx="377">
                  <c:v>0.99178299999999997</c:v>
                </c:pt>
                <c:pt idx="378">
                  <c:v>1.0362100000000001</c:v>
                </c:pt>
                <c:pt idx="379">
                  <c:v>1.0368599999999999</c:v>
                </c:pt>
                <c:pt idx="380">
                  <c:v>1.0386599999999999</c:v>
                </c:pt>
                <c:pt idx="381">
                  <c:v>1.0419700000000001</c:v>
                </c:pt>
                <c:pt idx="382">
                  <c:v>1.0481</c:v>
                </c:pt>
                <c:pt idx="383">
                  <c:v>1.0540799999999999</c:v>
                </c:pt>
                <c:pt idx="384">
                  <c:v>1.0543499999999999</c:v>
                </c:pt>
                <c:pt idx="385">
                  <c:v>1.0596300000000001</c:v>
                </c:pt>
                <c:pt idx="386">
                  <c:v>1.0719099999999999</c:v>
                </c:pt>
                <c:pt idx="387">
                  <c:v>1.0784499999999999</c:v>
                </c:pt>
                <c:pt idx="388">
                  <c:v>1.08941</c:v>
                </c:pt>
                <c:pt idx="389">
                  <c:v>1.0907800000000001</c:v>
                </c:pt>
                <c:pt idx="390">
                  <c:v>1.09531</c:v>
                </c:pt>
                <c:pt idx="391">
                  <c:v>1.0962700000000001</c:v>
                </c:pt>
                <c:pt idx="392">
                  <c:v>1.10507</c:v>
                </c:pt>
                <c:pt idx="393">
                  <c:v>1.1056900000000001</c:v>
                </c:pt>
                <c:pt idx="394">
                  <c:v>1.1113500000000001</c:v>
                </c:pt>
                <c:pt idx="395">
                  <c:v>1.1128800000000001</c:v>
                </c:pt>
                <c:pt idx="396">
                  <c:v>1.1231</c:v>
                </c:pt>
                <c:pt idx="397">
                  <c:v>1.12618</c:v>
                </c:pt>
                <c:pt idx="398">
                  <c:v>1.1281699999999999</c:v>
                </c:pt>
                <c:pt idx="399">
                  <c:v>1.1325099999999999</c:v>
                </c:pt>
                <c:pt idx="400">
                  <c:v>1.13279</c:v>
                </c:pt>
                <c:pt idx="401">
                  <c:v>1.14612</c:v>
                </c:pt>
                <c:pt idx="402">
                  <c:v>1.1521399999999999</c:v>
                </c:pt>
                <c:pt idx="403">
                  <c:v>1.17841</c:v>
                </c:pt>
                <c:pt idx="404">
                  <c:v>1.1940500000000001</c:v>
                </c:pt>
                <c:pt idx="405">
                  <c:v>1.19496</c:v>
                </c:pt>
                <c:pt idx="406">
                  <c:v>1.1966399999999999</c:v>
                </c:pt>
                <c:pt idx="407">
                  <c:v>1.1975899999999999</c:v>
                </c:pt>
                <c:pt idx="408">
                  <c:v>1.19801</c:v>
                </c:pt>
                <c:pt idx="409">
                  <c:v>1.2068099999999999</c:v>
                </c:pt>
                <c:pt idx="410">
                  <c:v>1.2156800000000001</c:v>
                </c:pt>
                <c:pt idx="411">
                  <c:v>1.2212400000000001</c:v>
                </c:pt>
                <c:pt idx="412">
                  <c:v>1.2357400000000001</c:v>
                </c:pt>
                <c:pt idx="413">
                  <c:v>1.2414099999999999</c:v>
                </c:pt>
                <c:pt idx="414">
                  <c:v>1.2701499999999999</c:v>
                </c:pt>
                <c:pt idx="415">
                  <c:v>1.2720199999999999</c:v>
                </c:pt>
                <c:pt idx="416">
                  <c:v>1.2750900000000001</c:v>
                </c:pt>
                <c:pt idx="417">
                  <c:v>1.28339</c:v>
                </c:pt>
                <c:pt idx="418">
                  <c:v>1.30799</c:v>
                </c:pt>
                <c:pt idx="419">
                  <c:v>1.30864</c:v>
                </c:pt>
                <c:pt idx="420">
                  <c:v>1.3181400000000001</c:v>
                </c:pt>
                <c:pt idx="421">
                  <c:v>1.32026</c:v>
                </c:pt>
                <c:pt idx="422">
                  <c:v>1.32047</c:v>
                </c:pt>
                <c:pt idx="423">
                  <c:v>1.3407100000000001</c:v>
                </c:pt>
                <c:pt idx="424">
                  <c:v>1.3420799999999999</c:v>
                </c:pt>
                <c:pt idx="425">
                  <c:v>1.36039</c:v>
                </c:pt>
                <c:pt idx="426">
                  <c:v>1.36104</c:v>
                </c:pt>
                <c:pt idx="427">
                  <c:v>1.36436</c:v>
                </c:pt>
                <c:pt idx="428">
                  <c:v>1.3645099999999999</c:v>
                </c:pt>
                <c:pt idx="429">
                  <c:v>1.36737</c:v>
                </c:pt>
                <c:pt idx="430">
                  <c:v>1.36798</c:v>
                </c:pt>
                <c:pt idx="431">
                  <c:v>1.3847100000000001</c:v>
                </c:pt>
                <c:pt idx="432">
                  <c:v>1.42536</c:v>
                </c:pt>
                <c:pt idx="433">
                  <c:v>1.43245</c:v>
                </c:pt>
                <c:pt idx="434">
                  <c:v>1.4440299999999999</c:v>
                </c:pt>
                <c:pt idx="435">
                  <c:v>1.4573100000000001</c:v>
                </c:pt>
                <c:pt idx="436">
                  <c:v>1.508</c:v>
                </c:pt>
                <c:pt idx="437">
                  <c:v>1.5094099999999999</c:v>
                </c:pt>
                <c:pt idx="438">
                  <c:v>1.51193</c:v>
                </c:pt>
                <c:pt idx="439">
                  <c:v>1.5245899999999999</c:v>
                </c:pt>
                <c:pt idx="440">
                  <c:v>1.5246500000000001</c:v>
                </c:pt>
                <c:pt idx="441">
                  <c:v>1.53698</c:v>
                </c:pt>
                <c:pt idx="442">
                  <c:v>1.5383199999999999</c:v>
                </c:pt>
                <c:pt idx="443">
                  <c:v>1.5615300000000001</c:v>
                </c:pt>
                <c:pt idx="444">
                  <c:v>1.5630599999999999</c:v>
                </c:pt>
                <c:pt idx="445">
                  <c:v>1.5654600000000001</c:v>
                </c:pt>
                <c:pt idx="446">
                  <c:v>1.59094</c:v>
                </c:pt>
                <c:pt idx="447">
                  <c:v>1.6025700000000001</c:v>
                </c:pt>
                <c:pt idx="448">
                  <c:v>1.6286099999999999</c:v>
                </c:pt>
                <c:pt idx="449">
                  <c:v>1.6470100000000001</c:v>
                </c:pt>
                <c:pt idx="450">
                  <c:v>1.6848700000000001</c:v>
                </c:pt>
                <c:pt idx="451">
                  <c:v>1.6862299999999999</c:v>
                </c:pt>
                <c:pt idx="452">
                  <c:v>1.6865399999999999</c:v>
                </c:pt>
                <c:pt idx="453">
                  <c:v>1.7016800000000001</c:v>
                </c:pt>
                <c:pt idx="454">
                  <c:v>1.7122200000000001</c:v>
                </c:pt>
                <c:pt idx="455">
                  <c:v>1.7489600000000001</c:v>
                </c:pt>
                <c:pt idx="456">
                  <c:v>1.7501199999999999</c:v>
                </c:pt>
                <c:pt idx="457">
                  <c:v>1.7727999999999999</c:v>
                </c:pt>
                <c:pt idx="458">
                  <c:v>1.7792300000000001</c:v>
                </c:pt>
                <c:pt idx="459">
                  <c:v>1.7968</c:v>
                </c:pt>
                <c:pt idx="460">
                  <c:v>1.79941</c:v>
                </c:pt>
                <c:pt idx="461">
                  <c:v>1.82559</c:v>
                </c:pt>
                <c:pt idx="462">
                  <c:v>1.8426199999999999</c:v>
                </c:pt>
                <c:pt idx="463">
                  <c:v>1.84734</c:v>
                </c:pt>
                <c:pt idx="464">
                  <c:v>1.87154</c:v>
                </c:pt>
                <c:pt idx="465">
                  <c:v>1.8821300000000001</c:v>
                </c:pt>
                <c:pt idx="466">
                  <c:v>1.90642</c:v>
                </c:pt>
                <c:pt idx="467">
                  <c:v>1.91869</c:v>
                </c:pt>
                <c:pt idx="468">
                  <c:v>1.9407300000000001</c:v>
                </c:pt>
                <c:pt idx="469">
                  <c:v>1.9431099999999999</c:v>
                </c:pt>
                <c:pt idx="470">
                  <c:v>1.96594</c:v>
                </c:pt>
                <c:pt idx="471">
                  <c:v>1.9796199999999999</c:v>
                </c:pt>
                <c:pt idx="472">
                  <c:v>1.99081</c:v>
                </c:pt>
                <c:pt idx="473">
                  <c:v>1.9935099999999999</c:v>
                </c:pt>
                <c:pt idx="474">
                  <c:v>2.00251</c:v>
                </c:pt>
                <c:pt idx="475">
                  <c:v>2.0272299999999999</c:v>
                </c:pt>
                <c:pt idx="476">
                  <c:v>2.0872099999999998</c:v>
                </c:pt>
                <c:pt idx="477">
                  <c:v>2.1261000000000001</c:v>
                </c:pt>
                <c:pt idx="478">
                  <c:v>2.1311100000000001</c:v>
                </c:pt>
                <c:pt idx="479">
                  <c:v>2.1647099999999999</c:v>
                </c:pt>
                <c:pt idx="480">
                  <c:v>2.2491500000000002</c:v>
                </c:pt>
                <c:pt idx="481">
                  <c:v>2.2771300000000001</c:v>
                </c:pt>
                <c:pt idx="482">
                  <c:v>2.3268499999999999</c:v>
                </c:pt>
                <c:pt idx="483">
                  <c:v>2.3357299999999999</c:v>
                </c:pt>
                <c:pt idx="484">
                  <c:v>2.3791500000000001</c:v>
                </c:pt>
                <c:pt idx="485">
                  <c:v>2.38449</c:v>
                </c:pt>
                <c:pt idx="486">
                  <c:v>2.4256700000000002</c:v>
                </c:pt>
                <c:pt idx="487">
                  <c:v>2.4268000000000001</c:v>
                </c:pt>
                <c:pt idx="488">
                  <c:v>2.49552</c:v>
                </c:pt>
                <c:pt idx="489">
                  <c:v>2.4993400000000001</c:v>
                </c:pt>
                <c:pt idx="490">
                  <c:v>2.5242800000000001</c:v>
                </c:pt>
                <c:pt idx="491">
                  <c:v>2.5668899999999999</c:v>
                </c:pt>
                <c:pt idx="492">
                  <c:v>2.6608800000000001</c:v>
                </c:pt>
                <c:pt idx="493">
                  <c:v>2.6679900000000001</c:v>
                </c:pt>
                <c:pt idx="494">
                  <c:v>2.7137099999999998</c:v>
                </c:pt>
                <c:pt idx="495">
                  <c:v>2.7176</c:v>
                </c:pt>
                <c:pt idx="496">
                  <c:v>2.78234</c:v>
                </c:pt>
                <c:pt idx="497">
                  <c:v>2.8547600000000002</c:v>
                </c:pt>
                <c:pt idx="498">
                  <c:v>2.8750599999999999</c:v>
                </c:pt>
                <c:pt idx="499">
                  <c:v>2.9418600000000001</c:v>
                </c:pt>
                <c:pt idx="500">
                  <c:v>2.96129</c:v>
                </c:pt>
                <c:pt idx="501">
                  <c:v>3</c:v>
                </c:pt>
                <c:pt idx="502">
                  <c:v>3</c:v>
                </c:pt>
                <c:pt idx="503">
                  <c:v>3</c:v>
                </c:pt>
                <c:pt idx="504">
                  <c:v>3</c:v>
                </c:pt>
                <c:pt idx="505">
                  <c:v>3</c:v>
                </c:pt>
                <c:pt idx="506">
                  <c:v>3</c:v>
                </c:pt>
                <c:pt idx="507">
                  <c:v>3</c:v>
                </c:pt>
                <c:pt idx="508">
                  <c:v>3</c:v>
                </c:pt>
                <c:pt idx="509">
                  <c:v>3</c:v>
                </c:pt>
                <c:pt idx="510">
                  <c:v>3</c:v>
                </c:pt>
                <c:pt idx="511">
                  <c:v>3</c:v>
                </c:pt>
                <c:pt idx="512">
                  <c:v>3</c:v>
                </c:pt>
                <c:pt idx="513">
                  <c:v>3</c:v>
                </c:pt>
                <c:pt idx="514">
                  <c:v>3</c:v>
                </c:pt>
                <c:pt idx="515">
                  <c:v>3</c:v>
                </c:pt>
                <c:pt idx="516">
                  <c:v>3</c:v>
                </c:pt>
                <c:pt idx="517">
                  <c:v>3</c:v>
                </c:pt>
                <c:pt idx="518">
                  <c:v>3</c:v>
                </c:pt>
                <c:pt idx="519">
                  <c:v>3</c:v>
                </c:pt>
                <c:pt idx="520">
                  <c:v>3</c:v>
                </c:pt>
                <c:pt idx="521">
                  <c:v>3</c:v>
                </c:pt>
                <c:pt idx="522">
                  <c:v>3</c:v>
                </c:pt>
                <c:pt idx="523">
                  <c:v>3</c:v>
                </c:pt>
                <c:pt idx="524">
                  <c:v>3</c:v>
                </c:pt>
              </c:numCache>
            </c:numRef>
          </c:val>
          <c:smooth val="0"/>
          <c:extLst>
            <c:ext xmlns:c16="http://schemas.microsoft.com/office/drawing/2014/chart" uri="{C3380CC4-5D6E-409C-BE32-E72D297353CC}">
              <c16:uniqueId val="{00000000-CC41-4E1C-B3C2-EC735EABF4B0}"/>
            </c:ext>
          </c:extLst>
        </c:ser>
        <c:ser>
          <c:idx val="6"/>
          <c:order val="6"/>
          <c:tx>
            <c:strRef>
              <c:f>Sheet1!$G$1</c:f>
              <c:strCache>
                <c:ptCount val="1"/>
                <c:pt idx="0">
                  <c:v>Wages(SR)</c:v>
                </c:pt>
              </c:strCache>
            </c:strRef>
          </c:tx>
          <c:spPr>
            <a:ln w="28575" cap="rnd">
              <a:solidFill>
                <a:schemeClr val="accent1">
                  <a:lumMod val="60000"/>
                </a:schemeClr>
              </a:solidFill>
              <a:round/>
            </a:ln>
            <a:effectLst/>
          </c:spPr>
          <c:marker>
            <c:symbol val="none"/>
          </c:marker>
          <c:val>
            <c:numRef>
              <c:f>Sheet1!$G$2:$G$526</c:f>
              <c:numCache>
                <c:formatCode>General</c:formatCode>
                <c:ptCount val="5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5.8535699999999998E-3</c:v>
                </c:pt>
                <c:pt idx="99">
                  <c:v>9.0630899999999993E-3</c:v>
                </c:pt>
                <c:pt idx="100">
                  <c:v>1.6059E-2</c:v>
                </c:pt>
                <c:pt idx="101">
                  <c:v>1.6247600000000001E-2</c:v>
                </c:pt>
                <c:pt idx="102">
                  <c:v>1.9198099999999999E-2</c:v>
                </c:pt>
                <c:pt idx="103">
                  <c:v>2.8507999999999999E-2</c:v>
                </c:pt>
                <c:pt idx="104">
                  <c:v>3.2180300000000002E-2</c:v>
                </c:pt>
                <c:pt idx="105">
                  <c:v>3.4208299999999997E-2</c:v>
                </c:pt>
                <c:pt idx="106">
                  <c:v>3.6550600000000003E-2</c:v>
                </c:pt>
                <c:pt idx="107">
                  <c:v>3.8706299999999999E-2</c:v>
                </c:pt>
                <c:pt idx="108">
                  <c:v>4.1706500000000001E-2</c:v>
                </c:pt>
                <c:pt idx="109">
                  <c:v>4.21044E-2</c:v>
                </c:pt>
                <c:pt idx="110">
                  <c:v>4.7289499999999998E-2</c:v>
                </c:pt>
                <c:pt idx="111">
                  <c:v>5.15667E-2</c:v>
                </c:pt>
                <c:pt idx="112">
                  <c:v>5.2510899999999999E-2</c:v>
                </c:pt>
                <c:pt idx="113">
                  <c:v>5.3335899999999999E-2</c:v>
                </c:pt>
                <c:pt idx="114">
                  <c:v>5.60113E-2</c:v>
                </c:pt>
                <c:pt idx="115">
                  <c:v>5.60791E-2</c:v>
                </c:pt>
                <c:pt idx="116">
                  <c:v>6.0927799999999997E-2</c:v>
                </c:pt>
                <c:pt idx="117">
                  <c:v>6.3137399999999996E-2</c:v>
                </c:pt>
                <c:pt idx="118">
                  <c:v>6.43735E-2</c:v>
                </c:pt>
                <c:pt idx="119">
                  <c:v>6.5239099999999994E-2</c:v>
                </c:pt>
                <c:pt idx="120">
                  <c:v>6.7608500000000002E-2</c:v>
                </c:pt>
                <c:pt idx="121">
                  <c:v>7.1229399999999998E-2</c:v>
                </c:pt>
                <c:pt idx="122">
                  <c:v>7.5801999999999994E-2</c:v>
                </c:pt>
                <c:pt idx="123">
                  <c:v>7.7882999999999994E-2</c:v>
                </c:pt>
                <c:pt idx="124">
                  <c:v>8.2466999999999999E-2</c:v>
                </c:pt>
                <c:pt idx="125">
                  <c:v>9.0769500000000003E-2</c:v>
                </c:pt>
                <c:pt idx="126">
                  <c:v>9.1876799999999995E-2</c:v>
                </c:pt>
                <c:pt idx="127">
                  <c:v>9.4521800000000003E-2</c:v>
                </c:pt>
                <c:pt idx="128">
                  <c:v>9.56819E-2</c:v>
                </c:pt>
                <c:pt idx="129">
                  <c:v>0.100603</c:v>
                </c:pt>
                <c:pt idx="130">
                  <c:v>0.101883</c:v>
                </c:pt>
                <c:pt idx="131">
                  <c:v>0.10190200000000001</c:v>
                </c:pt>
                <c:pt idx="132">
                  <c:v>0.102241</c:v>
                </c:pt>
                <c:pt idx="133">
                  <c:v>0.115687</c:v>
                </c:pt>
                <c:pt idx="134">
                  <c:v>0.116289</c:v>
                </c:pt>
                <c:pt idx="135">
                  <c:v>0.11835900000000001</c:v>
                </c:pt>
                <c:pt idx="136">
                  <c:v>0.122027</c:v>
                </c:pt>
                <c:pt idx="137">
                  <c:v>0.12206599999999999</c:v>
                </c:pt>
                <c:pt idx="138">
                  <c:v>0.122089</c:v>
                </c:pt>
                <c:pt idx="139">
                  <c:v>0.122597</c:v>
                </c:pt>
                <c:pt idx="140">
                  <c:v>0.123376</c:v>
                </c:pt>
                <c:pt idx="141">
                  <c:v>0.12472800000000001</c:v>
                </c:pt>
                <c:pt idx="142">
                  <c:v>0.126997</c:v>
                </c:pt>
                <c:pt idx="143">
                  <c:v>0.12704699999999999</c:v>
                </c:pt>
                <c:pt idx="144">
                  <c:v>0.12975300000000001</c:v>
                </c:pt>
                <c:pt idx="145">
                  <c:v>0.13046099999999999</c:v>
                </c:pt>
                <c:pt idx="146">
                  <c:v>0.130583</c:v>
                </c:pt>
                <c:pt idx="147">
                  <c:v>0.13338700000000001</c:v>
                </c:pt>
                <c:pt idx="148">
                  <c:v>0.133663</c:v>
                </c:pt>
                <c:pt idx="149">
                  <c:v>0.13567399999999999</c:v>
                </c:pt>
                <c:pt idx="150">
                  <c:v>0.13757900000000001</c:v>
                </c:pt>
                <c:pt idx="151">
                  <c:v>0.137681</c:v>
                </c:pt>
                <c:pt idx="152">
                  <c:v>0.14003099999999999</c:v>
                </c:pt>
                <c:pt idx="153">
                  <c:v>0.140093</c:v>
                </c:pt>
                <c:pt idx="154">
                  <c:v>0.14214299999999999</c:v>
                </c:pt>
                <c:pt idx="155">
                  <c:v>0.144403</c:v>
                </c:pt>
                <c:pt idx="156">
                  <c:v>0.14575199999999999</c:v>
                </c:pt>
                <c:pt idx="157">
                  <c:v>0.14788399999999999</c:v>
                </c:pt>
                <c:pt idx="158">
                  <c:v>0.150954</c:v>
                </c:pt>
                <c:pt idx="159">
                  <c:v>0.15198900000000001</c:v>
                </c:pt>
                <c:pt idx="160">
                  <c:v>0.15235599999999999</c:v>
                </c:pt>
                <c:pt idx="161">
                  <c:v>0.15536700000000001</c:v>
                </c:pt>
                <c:pt idx="162">
                  <c:v>0.15837799999999999</c:v>
                </c:pt>
                <c:pt idx="163">
                  <c:v>0.160355</c:v>
                </c:pt>
                <c:pt idx="164">
                  <c:v>0.161027</c:v>
                </c:pt>
                <c:pt idx="165">
                  <c:v>0.16339500000000001</c:v>
                </c:pt>
                <c:pt idx="166">
                  <c:v>0.165746</c:v>
                </c:pt>
                <c:pt idx="167">
                  <c:v>0.167827</c:v>
                </c:pt>
                <c:pt idx="168">
                  <c:v>0.16838</c:v>
                </c:pt>
                <c:pt idx="169">
                  <c:v>0.169074</c:v>
                </c:pt>
                <c:pt idx="170">
                  <c:v>0.17249100000000001</c:v>
                </c:pt>
                <c:pt idx="171">
                  <c:v>0.17651700000000001</c:v>
                </c:pt>
                <c:pt idx="172">
                  <c:v>0.180702</c:v>
                </c:pt>
                <c:pt idx="173">
                  <c:v>0.18099199999999999</c:v>
                </c:pt>
                <c:pt idx="174">
                  <c:v>0.18566199999999999</c:v>
                </c:pt>
                <c:pt idx="175">
                  <c:v>0.19076000000000001</c:v>
                </c:pt>
                <c:pt idx="176">
                  <c:v>0.19506799999999999</c:v>
                </c:pt>
                <c:pt idx="177">
                  <c:v>0.19819800000000001</c:v>
                </c:pt>
                <c:pt idx="178">
                  <c:v>0.198294</c:v>
                </c:pt>
                <c:pt idx="179">
                  <c:v>0.20039799999999999</c:v>
                </c:pt>
                <c:pt idx="180">
                  <c:v>0.20111499999999999</c:v>
                </c:pt>
                <c:pt idx="181">
                  <c:v>0.201433</c:v>
                </c:pt>
                <c:pt idx="182">
                  <c:v>0.20558799999999999</c:v>
                </c:pt>
                <c:pt idx="183">
                  <c:v>0.20999399999999999</c:v>
                </c:pt>
                <c:pt idx="184">
                  <c:v>0.21149499999999999</c:v>
                </c:pt>
                <c:pt idx="185">
                  <c:v>0.211564</c:v>
                </c:pt>
                <c:pt idx="186">
                  <c:v>0.22175400000000001</c:v>
                </c:pt>
                <c:pt idx="187">
                  <c:v>0.223166</c:v>
                </c:pt>
                <c:pt idx="188">
                  <c:v>0.232516</c:v>
                </c:pt>
                <c:pt idx="189">
                  <c:v>0.233149</c:v>
                </c:pt>
                <c:pt idx="190">
                  <c:v>0.23657900000000001</c:v>
                </c:pt>
                <c:pt idx="191">
                  <c:v>0.23678299999999999</c:v>
                </c:pt>
                <c:pt idx="192">
                  <c:v>0.24473300000000001</c:v>
                </c:pt>
                <c:pt idx="193">
                  <c:v>0.245615</c:v>
                </c:pt>
                <c:pt idx="194">
                  <c:v>0.249834</c:v>
                </c:pt>
                <c:pt idx="195">
                  <c:v>0.249945</c:v>
                </c:pt>
                <c:pt idx="196">
                  <c:v>0.25439200000000001</c:v>
                </c:pt>
                <c:pt idx="197">
                  <c:v>0.25459500000000002</c:v>
                </c:pt>
                <c:pt idx="198">
                  <c:v>0.25769199999999998</c:v>
                </c:pt>
                <c:pt idx="199">
                  <c:v>0.25858399999999998</c:v>
                </c:pt>
                <c:pt idx="200">
                  <c:v>0.25902399999999998</c:v>
                </c:pt>
                <c:pt idx="201">
                  <c:v>0.25999</c:v>
                </c:pt>
                <c:pt idx="202">
                  <c:v>0.26066800000000001</c:v>
                </c:pt>
                <c:pt idx="203">
                  <c:v>0.26209300000000002</c:v>
                </c:pt>
                <c:pt idx="204">
                  <c:v>0.26222200000000001</c:v>
                </c:pt>
                <c:pt idx="205">
                  <c:v>0.26233299999999998</c:v>
                </c:pt>
                <c:pt idx="206">
                  <c:v>0.26471499999999998</c:v>
                </c:pt>
                <c:pt idx="207">
                  <c:v>0.26537300000000003</c:v>
                </c:pt>
                <c:pt idx="208">
                  <c:v>0.26591100000000001</c:v>
                </c:pt>
                <c:pt idx="209">
                  <c:v>0.26796599999999998</c:v>
                </c:pt>
                <c:pt idx="210">
                  <c:v>0.27151500000000001</c:v>
                </c:pt>
                <c:pt idx="211">
                  <c:v>0.27326499999999998</c:v>
                </c:pt>
                <c:pt idx="212">
                  <c:v>0.27426600000000001</c:v>
                </c:pt>
                <c:pt idx="213">
                  <c:v>0.27510600000000002</c:v>
                </c:pt>
                <c:pt idx="214">
                  <c:v>0.27815200000000001</c:v>
                </c:pt>
                <c:pt idx="215">
                  <c:v>0.27845399999999998</c:v>
                </c:pt>
                <c:pt idx="216">
                  <c:v>0.28227099999999999</c:v>
                </c:pt>
                <c:pt idx="217">
                  <c:v>0.28357399999999999</c:v>
                </c:pt>
                <c:pt idx="218">
                  <c:v>0.28379900000000002</c:v>
                </c:pt>
                <c:pt idx="219">
                  <c:v>0.28417300000000001</c:v>
                </c:pt>
                <c:pt idx="220">
                  <c:v>0.28731000000000001</c:v>
                </c:pt>
                <c:pt idx="221">
                  <c:v>0.29145199999999999</c:v>
                </c:pt>
                <c:pt idx="222">
                  <c:v>0.29146100000000003</c:v>
                </c:pt>
                <c:pt idx="223">
                  <c:v>0.29205399999999998</c:v>
                </c:pt>
                <c:pt idx="224">
                  <c:v>0.29684100000000002</c:v>
                </c:pt>
                <c:pt idx="225">
                  <c:v>0.29689100000000002</c:v>
                </c:pt>
                <c:pt idx="226">
                  <c:v>0.30093799999999998</c:v>
                </c:pt>
                <c:pt idx="227">
                  <c:v>0.30634600000000001</c:v>
                </c:pt>
                <c:pt idx="228">
                  <c:v>0.30698399999999998</c:v>
                </c:pt>
                <c:pt idx="229">
                  <c:v>0.31090299999999998</c:v>
                </c:pt>
                <c:pt idx="230">
                  <c:v>0.31276199999999998</c:v>
                </c:pt>
                <c:pt idx="231">
                  <c:v>0.31365100000000001</c:v>
                </c:pt>
                <c:pt idx="232">
                  <c:v>0.313666</c:v>
                </c:pt>
                <c:pt idx="233">
                  <c:v>0.31415900000000002</c:v>
                </c:pt>
                <c:pt idx="234">
                  <c:v>0.31452799999999997</c:v>
                </c:pt>
                <c:pt idx="235">
                  <c:v>0.31625300000000001</c:v>
                </c:pt>
                <c:pt idx="236">
                  <c:v>0.31635999999999997</c:v>
                </c:pt>
                <c:pt idx="237">
                  <c:v>0.31738899999999998</c:v>
                </c:pt>
                <c:pt idx="238">
                  <c:v>0.31828800000000002</c:v>
                </c:pt>
                <c:pt idx="239">
                  <c:v>0.32399600000000001</c:v>
                </c:pt>
                <c:pt idx="240">
                  <c:v>0.32520199999999999</c:v>
                </c:pt>
                <c:pt idx="241">
                  <c:v>0.32758100000000001</c:v>
                </c:pt>
                <c:pt idx="242">
                  <c:v>0.33054899999999998</c:v>
                </c:pt>
                <c:pt idx="243">
                  <c:v>0.33349400000000001</c:v>
                </c:pt>
                <c:pt idx="244">
                  <c:v>0.33650999999999998</c:v>
                </c:pt>
                <c:pt idx="245">
                  <c:v>0.33657700000000002</c:v>
                </c:pt>
                <c:pt idx="246">
                  <c:v>0.33771600000000002</c:v>
                </c:pt>
                <c:pt idx="247">
                  <c:v>0.34274199999999999</c:v>
                </c:pt>
                <c:pt idx="248">
                  <c:v>0.344171</c:v>
                </c:pt>
                <c:pt idx="249">
                  <c:v>0.345669</c:v>
                </c:pt>
                <c:pt idx="250">
                  <c:v>0.34858699999999998</c:v>
                </c:pt>
                <c:pt idx="251">
                  <c:v>0.34965499999999999</c:v>
                </c:pt>
                <c:pt idx="252">
                  <c:v>0.35337400000000002</c:v>
                </c:pt>
                <c:pt idx="253">
                  <c:v>0.35486200000000001</c:v>
                </c:pt>
                <c:pt idx="254">
                  <c:v>0.35525299999999999</c:v>
                </c:pt>
                <c:pt idx="255">
                  <c:v>0.35814600000000002</c:v>
                </c:pt>
                <c:pt idx="256">
                  <c:v>0.35835800000000001</c:v>
                </c:pt>
                <c:pt idx="257">
                  <c:v>0.35864699999999999</c:v>
                </c:pt>
                <c:pt idx="258">
                  <c:v>0.36688700000000002</c:v>
                </c:pt>
                <c:pt idx="259">
                  <c:v>0.367979</c:v>
                </c:pt>
                <c:pt idx="260">
                  <c:v>0.37259199999999998</c:v>
                </c:pt>
                <c:pt idx="261">
                  <c:v>0.37785800000000003</c:v>
                </c:pt>
                <c:pt idx="262">
                  <c:v>0.38361200000000001</c:v>
                </c:pt>
                <c:pt idx="263">
                  <c:v>0.38394299999999998</c:v>
                </c:pt>
                <c:pt idx="264">
                  <c:v>0.393536</c:v>
                </c:pt>
                <c:pt idx="265">
                  <c:v>0.39428200000000002</c:v>
                </c:pt>
                <c:pt idx="266">
                  <c:v>0.39616800000000002</c:v>
                </c:pt>
                <c:pt idx="267">
                  <c:v>0.40168399999999999</c:v>
                </c:pt>
                <c:pt idx="268">
                  <c:v>0.40220499999999998</c:v>
                </c:pt>
                <c:pt idx="269">
                  <c:v>0.40306900000000001</c:v>
                </c:pt>
                <c:pt idx="270">
                  <c:v>0.40759899999999999</c:v>
                </c:pt>
                <c:pt idx="271">
                  <c:v>0.41225899999999999</c:v>
                </c:pt>
                <c:pt idx="272">
                  <c:v>0.412742</c:v>
                </c:pt>
                <c:pt idx="273">
                  <c:v>0.41478500000000001</c:v>
                </c:pt>
                <c:pt idx="274">
                  <c:v>0.41525400000000001</c:v>
                </c:pt>
                <c:pt idx="275">
                  <c:v>0.41894199999999998</c:v>
                </c:pt>
                <c:pt idx="276">
                  <c:v>0.42413600000000001</c:v>
                </c:pt>
                <c:pt idx="277">
                  <c:v>0.42442999999999997</c:v>
                </c:pt>
                <c:pt idx="278">
                  <c:v>0.425813</c:v>
                </c:pt>
                <c:pt idx="279">
                  <c:v>0.42778500000000003</c:v>
                </c:pt>
                <c:pt idx="280">
                  <c:v>0.43029299999999998</c:v>
                </c:pt>
                <c:pt idx="281">
                  <c:v>0.436589</c:v>
                </c:pt>
                <c:pt idx="282">
                  <c:v>0.43765399999999999</c:v>
                </c:pt>
                <c:pt idx="283">
                  <c:v>0.44533299999999998</c:v>
                </c:pt>
                <c:pt idx="284">
                  <c:v>0.44888899999999998</c:v>
                </c:pt>
                <c:pt idx="285">
                  <c:v>0.44894800000000001</c:v>
                </c:pt>
                <c:pt idx="286">
                  <c:v>0.45227600000000001</c:v>
                </c:pt>
                <c:pt idx="287">
                  <c:v>0.45461800000000002</c:v>
                </c:pt>
                <c:pt idx="288">
                  <c:v>0.45497799999999999</c:v>
                </c:pt>
                <c:pt idx="289">
                  <c:v>0.46862199999999998</c:v>
                </c:pt>
                <c:pt idx="290">
                  <c:v>0.47154699999999999</c:v>
                </c:pt>
                <c:pt idx="291">
                  <c:v>0.47241300000000003</c:v>
                </c:pt>
                <c:pt idx="292">
                  <c:v>0.47369699999999998</c:v>
                </c:pt>
                <c:pt idx="293">
                  <c:v>0.47382099999999999</c:v>
                </c:pt>
                <c:pt idx="294">
                  <c:v>0.47475800000000001</c:v>
                </c:pt>
                <c:pt idx="295">
                  <c:v>0.47640700000000002</c:v>
                </c:pt>
                <c:pt idx="296">
                  <c:v>0.47776800000000003</c:v>
                </c:pt>
                <c:pt idx="297">
                  <c:v>0.47990500000000003</c:v>
                </c:pt>
                <c:pt idx="298">
                  <c:v>0.480236</c:v>
                </c:pt>
                <c:pt idx="299">
                  <c:v>0.484962</c:v>
                </c:pt>
                <c:pt idx="300">
                  <c:v>0.48638999999999999</c:v>
                </c:pt>
                <c:pt idx="301">
                  <c:v>0.48676900000000001</c:v>
                </c:pt>
                <c:pt idx="302">
                  <c:v>0.487622</c:v>
                </c:pt>
                <c:pt idx="303">
                  <c:v>0.49128899999999998</c:v>
                </c:pt>
                <c:pt idx="304">
                  <c:v>0.49157699999999999</c:v>
                </c:pt>
                <c:pt idx="305">
                  <c:v>0.49316300000000002</c:v>
                </c:pt>
                <c:pt idx="306">
                  <c:v>0.49334499999999998</c:v>
                </c:pt>
                <c:pt idx="307">
                  <c:v>0.49423099999999998</c:v>
                </c:pt>
                <c:pt idx="308">
                  <c:v>0.49909100000000001</c:v>
                </c:pt>
                <c:pt idx="309">
                  <c:v>0.50271399999999999</c:v>
                </c:pt>
                <c:pt idx="310">
                  <c:v>0.50637900000000002</c:v>
                </c:pt>
                <c:pt idx="311">
                  <c:v>0.510907</c:v>
                </c:pt>
                <c:pt idx="312">
                  <c:v>0.51139199999999996</c:v>
                </c:pt>
                <c:pt idx="313">
                  <c:v>0.51180099999999995</c:v>
                </c:pt>
                <c:pt idx="314">
                  <c:v>0.51214599999999999</c:v>
                </c:pt>
                <c:pt idx="315">
                  <c:v>0.51219800000000004</c:v>
                </c:pt>
                <c:pt idx="316">
                  <c:v>0.51320200000000005</c:v>
                </c:pt>
                <c:pt idx="317">
                  <c:v>0.513486</c:v>
                </c:pt>
                <c:pt idx="318">
                  <c:v>0.51429199999999997</c:v>
                </c:pt>
                <c:pt idx="319">
                  <c:v>0.51769200000000004</c:v>
                </c:pt>
                <c:pt idx="320">
                  <c:v>0.52352600000000005</c:v>
                </c:pt>
                <c:pt idx="321">
                  <c:v>0.52704899999999999</c:v>
                </c:pt>
                <c:pt idx="322">
                  <c:v>0.53433299999999995</c:v>
                </c:pt>
                <c:pt idx="323">
                  <c:v>0.53859100000000004</c:v>
                </c:pt>
                <c:pt idx="324">
                  <c:v>0.53885899999999998</c:v>
                </c:pt>
                <c:pt idx="325">
                  <c:v>0.53938799999999998</c:v>
                </c:pt>
                <c:pt idx="326">
                  <c:v>0.54255299999999995</c:v>
                </c:pt>
                <c:pt idx="327">
                  <c:v>0.54268700000000003</c:v>
                </c:pt>
                <c:pt idx="328">
                  <c:v>0.54794799999999999</c:v>
                </c:pt>
                <c:pt idx="329">
                  <c:v>0.55146799999999996</c:v>
                </c:pt>
                <c:pt idx="330">
                  <c:v>0.55192099999999999</c:v>
                </c:pt>
                <c:pt idx="331">
                  <c:v>0.55265399999999998</c:v>
                </c:pt>
                <c:pt idx="332">
                  <c:v>0.55320499999999995</c:v>
                </c:pt>
                <c:pt idx="333">
                  <c:v>0.55955500000000002</c:v>
                </c:pt>
                <c:pt idx="334">
                  <c:v>0.56064499999999995</c:v>
                </c:pt>
                <c:pt idx="335">
                  <c:v>0.56237000000000004</c:v>
                </c:pt>
                <c:pt idx="336">
                  <c:v>0.56471400000000005</c:v>
                </c:pt>
                <c:pt idx="337">
                  <c:v>0.56544499999999998</c:v>
                </c:pt>
                <c:pt idx="338">
                  <c:v>0.56553799999999999</c:v>
                </c:pt>
                <c:pt idx="339">
                  <c:v>0.56706000000000001</c:v>
                </c:pt>
                <c:pt idx="340">
                  <c:v>0.56886400000000004</c:v>
                </c:pt>
                <c:pt idx="341">
                  <c:v>0.57238</c:v>
                </c:pt>
                <c:pt idx="342">
                  <c:v>0.57947800000000005</c:v>
                </c:pt>
                <c:pt idx="343">
                  <c:v>0.57951600000000003</c:v>
                </c:pt>
                <c:pt idx="344">
                  <c:v>0.58135099999999995</c:v>
                </c:pt>
                <c:pt idx="345">
                  <c:v>0.58467100000000005</c:v>
                </c:pt>
                <c:pt idx="346">
                  <c:v>0.58539200000000002</c:v>
                </c:pt>
                <c:pt idx="347">
                  <c:v>0.58590200000000003</c:v>
                </c:pt>
                <c:pt idx="348">
                  <c:v>0.58674199999999999</c:v>
                </c:pt>
                <c:pt idx="349">
                  <c:v>0.58679499999999996</c:v>
                </c:pt>
                <c:pt idx="350">
                  <c:v>0.58984599999999998</c:v>
                </c:pt>
                <c:pt idx="351">
                  <c:v>0.59334100000000001</c:v>
                </c:pt>
                <c:pt idx="352">
                  <c:v>0.59689899999999996</c:v>
                </c:pt>
                <c:pt idx="353">
                  <c:v>0.59725300000000003</c:v>
                </c:pt>
                <c:pt idx="354">
                  <c:v>0.60033099999999995</c:v>
                </c:pt>
                <c:pt idx="355">
                  <c:v>0.60169799999999996</c:v>
                </c:pt>
                <c:pt idx="356">
                  <c:v>0.60557000000000005</c:v>
                </c:pt>
                <c:pt idx="357">
                  <c:v>0.60655899999999996</c:v>
                </c:pt>
                <c:pt idx="358">
                  <c:v>0.61468999999999996</c:v>
                </c:pt>
                <c:pt idx="359">
                  <c:v>0.61815799999999999</c:v>
                </c:pt>
                <c:pt idx="360">
                  <c:v>0.62039999999999995</c:v>
                </c:pt>
                <c:pt idx="361">
                  <c:v>0.63070499999999996</c:v>
                </c:pt>
                <c:pt idx="362">
                  <c:v>0.63080999999999998</c:v>
                </c:pt>
                <c:pt idx="363">
                  <c:v>0.63161400000000001</c:v>
                </c:pt>
                <c:pt idx="364">
                  <c:v>0.63561500000000004</c:v>
                </c:pt>
                <c:pt idx="365">
                  <c:v>0.63621000000000005</c:v>
                </c:pt>
                <c:pt idx="366">
                  <c:v>0.64255499999999999</c:v>
                </c:pt>
                <c:pt idx="367">
                  <c:v>0.64457200000000003</c:v>
                </c:pt>
                <c:pt idx="368">
                  <c:v>0.64495000000000002</c:v>
                </c:pt>
                <c:pt idx="369">
                  <c:v>0.64753899999999998</c:v>
                </c:pt>
                <c:pt idx="370">
                  <c:v>0.65441400000000005</c:v>
                </c:pt>
                <c:pt idx="371">
                  <c:v>0.65975399999999995</c:v>
                </c:pt>
                <c:pt idx="372">
                  <c:v>0.66264000000000001</c:v>
                </c:pt>
                <c:pt idx="373">
                  <c:v>0.66449400000000003</c:v>
                </c:pt>
                <c:pt idx="374">
                  <c:v>0.66556199999999999</c:v>
                </c:pt>
                <c:pt idx="375">
                  <c:v>0.67854000000000003</c:v>
                </c:pt>
                <c:pt idx="376">
                  <c:v>0.68302200000000002</c:v>
                </c:pt>
                <c:pt idx="377">
                  <c:v>0.69148399999999999</c:v>
                </c:pt>
                <c:pt idx="378">
                  <c:v>0.69183899999999998</c:v>
                </c:pt>
                <c:pt idx="379">
                  <c:v>0.69227099999999997</c:v>
                </c:pt>
                <c:pt idx="380">
                  <c:v>0.694156</c:v>
                </c:pt>
                <c:pt idx="381">
                  <c:v>0.69508499999999995</c:v>
                </c:pt>
                <c:pt idx="382">
                  <c:v>0.69664400000000004</c:v>
                </c:pt>
                <c:pt idx="383">
                  <c:v>0.69901800000000003</c:v>
                </c:pt>
                <c:pt idx="384">
                  <c:v>0.70140199999999997</c:v>
                </c:pt>
                <c:pt idx="385">
                  <c:v>0.70607799999999998</c:v>
                </c:pt>
                <c:pt idx="386">
                  <c:v>0.707237</c:v>
                </c:pt>
                <c:pt idx="387">
                  <c:v>0.70884800000000003</c:v>
                </c:pt>
                <c:pt idx="388">
                  <c:v>0.70937700000000004</c:v>
                </c:pt>
                <c:pt idx="389">
                  <c:v>0.70957800000000004</c:v>
                </c:pt>
                <c:pt idx="390">
                  <c:v>0.71253999999999995</c:v>
                </c:pt>
                <c:pt idx="391">
                  <c:v>0.71383099999999999</c:v>
                </c:pt>
                <c:pt idx="392">
                  <c:v>0.716028</c:v>
                </c:pt>
                <c:pt idx="393">
                  <c:v>0.717638</c:v>
                </c:pt>
                <c:pt idx="394">
                  <c:v>0.72123099999999996</c:v>
                </c:pt>
                <c:pt idx="395">
                  <c:v>0.72520899999999999</c:v>
                </c:pt>
                <c:pt idx="396">
                  <c:v>0.72634100000000001</c:v>
                </c:pt>
                <c:pt idx="397">
                  <c:v>0.72799999999999998</c:v>
                </c:pt>
                <c:pt idx="398">
                  <c:v>0.72928099999999996</c:v>
                </c:pt>
                <c:pt idx="399">
                  <c:v>0.73875500000000005</c:v>
                </c:pt>
                <c:pt idx="400">
                  <c:v>0.74111199999999999</c:v>
                </c:pt>
                <c:pt idx="401">
                  <c:v>0.742923</c:v>
                </c:pt>
                <c:pt idx="402">
                  <c:v>0.74368299999999998</c:v>
                </c:pt>
                <c:pt idx="403">
                  <c:v>0.74405100000000002</c:v>
                </c:pt>
                <c:pt idx="404">
                  <c:v>0.74524199999999996</c:v>
                </c:pt>
                <c:pt idx="405">
                  <c:v>0.75630699999999995</c:v>
                </c:pt>
                <c:pt idx="406">
                  <c:v>0.75738499999999997</c:v>
                </c:pt>
                <c:pt idx="407">
                  <c:v>0.76446800000000004</c:v>
                </c:pt>
                <c:pt idx="408">
                  <c:v>0.76853700000000003</c:v>
                </c:pt>
                <c:pt idx="409">
                  <c:v>0.773613</c:v>
                </c:pt>
                <c:pt idx="410">
                  <c:v>0.77825</c:v>
                </c:pt>
                <c:pt idx="411">
                  <c:v>0.77853700000000003</c:v>
                </c:pt>
                <c:pt idx="412">
                  <c:v>0.78985300000000003</c:v>
                </c:pt>
                <c:pt idx="413">
                  <c:v>0.79196100000000003</c:v>
                </c:pt>
                <c:pt idx="414">
                  <c:v>0.80774100000000004</c:v>
                </c:pt>
                <c:pt idx="415">
                  <c:v>0.81118100000000004</c:v>
                </c:pt>
                <c:pt idx="416">
                  <c:v>0.82120099999999996</c:v>
                </c:pt>
                <c:pt idx="417">
                  <c:v>0.82208000000000003</c:v>
                </c:pt>
                <c:pt idx="418">
                  <c:v>0.82457599999999998</c:v>
                </c:pt>
                <c:pt idx="419">
                  <c:v>0.83230599999999999</c:v>
                </c:pt>
                <c:pt idx="420">
                  <c:v>0.834507</c:v>
                </c:pt>
                <c:pt idx="421">
                  <c:v>0.83657199999999998</c:v>
                </c:pt>
                <c:pt idx="422">
                  <c:v>0.84481700000000004</c:v>
                </c:pt>
                <c:pt idx="423">
                  <c:v>0.84504400000000002</c:v>
                </c:pt>
                <c:pt idx="424">
                  <c:v>0.85171300000000005</c:v>
                </c:pt>
                <c:pt idx="425">
                  <c:v>0.85187999999999997</c:v>
                </c:pt>
                <c:pt idx="426">
                  <c:v>0.86261399999999999</c:v>
                </c:pt>
                <c:pt idx="427">
                  <c:v>0.870645</c:v>
                </c:pt>
                <c:pt idx="428">
                  <c:v>0.87359600000000004</c:v>
                </c:pt>
                <c:pt idx="429">
                  <c:v>0.87638300000000002</c:v>
                </c:pt>
                <c:pt idx="430">
                  <c:v>0.879637</c:v>
                </c:pt>
                <c:pt idx="431">
                  <c:v>0.88372499999999998</c:v>
                </c:pt>
                <c:pt idx="432">
                  <c:v>0.89320500000000003</c:v>
                </c:pt>
                <c:pt idx="433">
                  <c:v>0.89704899999999999</c:v>
                </c:pt>
                <c:pt idx="434">
                  <c:v>0.89754999999999996</c:v>
                </c:pt>
                <c:pt idx="435">
                  <c:v>0.90690300000000001</c:v>
                </c:pt>
                <c:pt idx="436">
                  <c:v>0.907053</c:v>
                </c:pt>
                <c:pt idx="437">
                  <c:v>0.90913600000000006</c:v>
                </c:pt>
                <c:pt idx="438">
                  <c:v>0.90923500000000002</c:v>
                </c:pt>
                <c:pt idx="439">
                  <c:v>0.90980700000000003</c:v>
                </c:pt>
                <c:pt idx="440">
                  <c:v>0.91321099999999999</c:v>
                </c:pt>
                <c:pt idx="441">
                  <c:v>0.91399900000000001</c:v>
                </c:pt>
                <c:pt idx="442">
                  <c:v>0.92268399999999995</c:v>
                </c:pt>
                <c:pt idx="443">
                  <c:v>0.923987</c:v>
                </c:pt>
                <c:pt idx="444">
                  <c:v>0.925902</c:v>
                </c:pt>
                <c:pt idx="445">
                  <c:v>0.92757599999999996</c:v>
                </c:pt>
                <c:pt idx="446">
                  <c:v>0.92954999999999999</c:v>
                </c:pt>
                <c:pt idx="447">
                  <c:v>0.93263399999999996</c:v>
                </c:pt>
                <c:pt idx="448">
                  <c:v>0.93372200000000005</c:v>
                </c:pt>
                <c:pt idx="449">
                  <c:v>0.94123599999999996</c:v>
                </c:pt>
                <c:pt idx="450">
                  <c:v>0.94489900000000004</c:v>
                </c:pt>
                <c:pt idx="451">
                  <c:v>0.94642700000000002</c:v>
                </c:pt>
                <c:pt idx="452">
                  <c:v>0.94860699999999998</c:v>
                </c:pt>
                <c:pt idx="453">
                  <c:v>0.94998099999999996</c:v>
                </c:pt>
                <c:pt idx="454">
                  <c:v>0.951793</c:v>
                </c:pt>
                <c:pt idx="455">
                  <c:v>0.95266200000000001</c:v>
                </c:pt>
                <c:pt idx="456">
                  <c:v>0.95438999999999996</c:v>
                </c:pt>
                <c:pt idx="457">
                  <c:v>0.95457400000000003</c:v>
                </c:pt>
                <c:pt idx="458">
                  <c:v>0.96378299999999995</c:v>
                </c:pt>
                <c:pt idx="459">
                  <c:v>0.964924</c:v>
                </c:pt>
                <c:pt idx="460">
                  <c:v>0.96649499999999999</c:v>
                </c:pt>
                <c:pt idx="461">
                  <c:v>0.96651100000000001</c:v>
                </c:pt>
                <c:pt idx="462">
                  <c:v>0.966951</c:v>
                </c:pt>
                <c:pt idx="463">
                  <c:v>0.980908</c:v>
                </c:pt>
                <c:pt idx="464">
                  <c:v>0.98620399999999997</c:v>
                </c:pt>
                <c:pt idx="465">
                  <c:v>0.98698300000000005</c:v>
                </c:pt>
                <c:pt idx="466">
                  <c:v>0.98710699999999996</c:v>
                </c:pt>
                <c:pt idx="467">
                  <c:v>0.98804599999999998</c:v>
                </c:pt>
                <c:pt idx="468">
                  <c:v>0.98882199999999998</c:v>
                </c:pt>
                <c:pt idx="469">
                  <c:v>1.0065200000000001</c:v>
                </c:pt>
                <c:pt idx="470">
                  <c:v>1.0118</c:v>
                </c:pt>
                <c:pt idx="471">
                  <c:v>1.0167200000000001</c:v>
                </c:pt>
                <c:pt idx="472">
                  <c:v>1.0214099999999999</c:v>
                </c:pt>
                <c:pt idx="473">
                  <c:v>1.0400400000000001</c:v>
                </c:pt>
                <c:pt idx="474">
                  <c:v>1.0544100000000001</c:v>
                </c:pt>
                <c:pt idx="475">
                  <c:v>1.0546</c:v>
                </c:pt>
                <c:pt idx="476">
                  <c:v>1.06199</c:v>
                </c:pt>
                <c:pt idx="477">
                  <c:v>1.0639700000000001</c:v>
                </c:pt>
                <c:pt idx="478">
                  <c:v>1.07863</c:v>
                </c:pt>
                <c:pt idx="479">
                  <c:v>1.08161</c:v>
                </c:pt>
                <c:pt idx="480">
                  <c:v>1.0949199999999999</c:v>
                </c:pt>
                <c:pt idx="481">
                  <c:v>1.0966800000000001</c:v>
                </c:pt>
                <c:pt idx="482">
                  <c:v>1.14632</c:v>
                </c:pt>
                <c:pt idx="483">
                  <c:v>1.1514599999999999</c:v>
                </c:pt>
                <c:pt idx="484">
                  <c:v>1.1559200000000001</c:v>
                </c:pt>
                <c:pt idx="485">
                  <c:v>1.1661900000000001</c:v>
                </c:pt>
                <c:pt idx="486">
                  <c:v>1.1799200000000001</c:v>
                </c:pt>
                <c:pt idx="487">
                  <c:v>1.2027399999999999</c:v>
                </c:pt>
                <c:pt idx="488">
                  <c:v>1.20543</c:v>
                </c:pt>
                <c:pt idx="489">
                  <c:v>1.22265</c:v>
                </c:pt>
                <c:pt idx="490">
                  <c:v>1.2246600000000001</c:v>
                </c:pt>
                <c:pt idx="491">
                  <c:v>1.22664</c:v>
                </c:pt>
                <c:pt idx="492">
                  <c:v>1.2318</c:v>
                </c:pt>
                <c:pt idx="493">
                  <c:v>1.2439100000000001</c:v>
                </c:pt>
                <c:pt idx="494">
                  <c:v>1.26511</c:v>
                </c:pt>
                <c:pt idx="495">
                  <c:v>1.2878799999999999</c:v>
                </c:pt>
                <c:pt idx="496">
                  <c:v>1.2992600000000001</c:v>
                </c:pt>
                <c:pt idx="497">
                  <c:v>1.3017700000000001</c:v>
                </c:pt>
                <c:pt idx="498">
                  <c:v>1.3185899999999999</c:v>
                </c:pt>
                <c:pt idx="499">
                  <c:v>1.3361000000000001</c:v>
                </c:pt>
                <c:pt idx="500">
                  <c:v>1.3847799999999999</c:v>
                </c:pt>
                <c:pt idx="501">
                  <c:v>1.3986799999999999</c:v>
                </c:pt>
                <c:pt idx="502">
                  <c:v>1.3996299999999999</c:v>
                </c:pt>
                <c:pt idx="503">
                  <c:v>1.4031499999999999</c:v>
                </c:pt>
                <c:pt idx="504">
                  <c:v>1.4154899999999999</c:v>
                </c:pt>
                <c:pt idx="505">
                  <c:v>1.4636400000000001</c:v>
                </c:pt>
                <c:pt idx="506">
                  <c:v>1.53304</c:v>
                </c:pt>
                <c:pt idx="507">
                  <c:v>1.58846</c:v>
                </c:pt>
                <c:pt idx="508">
                  <c:v>1.60395</c:v>
                </c:pt>
                <c:pt idx="509">
                  <c:v>1.6299399999999999</c:v>
                </c:pt>
                <c:pt idx="510">
                  <c:v>1.6389800000000001</c:v>
                </c:pt>
                <c:pt idx="511">
                  <c:v>1.69919</c:v>
                </c:pt>
                <c:pt idx="512">
                  <c:v>1.70397</c:v>
                </c:pt>
                <c:pt idx="513">
                  <c:v>1.7047399999999999</c:v>
                </c:pt>
                <c:pt idx="514">
                  <c:v>1.70638</c:v>
                </c:pt>
                <c:pt idx="515">
                  <c:v>1.8517600000000001</c:v>
                </c:pt>
                <c:pt idx="516">
                  <c:v>2</c:v>
                </c:pt>
                <c:pt idx="517">
                  <c:v>2</c:v>
                </c:pt>
                <c:pt idx="518">
                  <c:v>2</c:v>
                </c:pt>
                <c:pt idx="519">
                  <c:v>2</c:v>
                </c:pt>
                <c:pt idx="520">
                  <c:v>2</c:v>
                </c:pt>
                <c:pt idx="521">
                  <c:v>2</c:v>
                </c:pt>
                <c:pt idx="522">
                  <c:v>2</c:v>
                </c:pt>
                <c:pt idx="523">
                  <c:v>2</c:v>
                </c:pt>
                <c:pt idx="524">
                  <c:v>2</c:v>
                </c:pt>
              </c:numCache>
            </c:numRef>
          </c:val>
          <c:smooth val="0"/>
          <c:extLst>
            <c:ext xmlns:c16="http://schemas.microsoft.com/office/drawing/2014/chart" uri="{C3380CC4-5D6E-409C-BE32-E72D297353CC}">
              <c16:uniqueId val="{00000001-CC41-4E1C-B3C2-EC735EABF4B0}"/>
            </c:ext>
          </c:extLst>
        </c:ser>
        <c:dLbls>
          <c:showLegendKey val="0"/>
          <c:showVal val="0"/>
          <c:showCatName val="0"/>
          <c:showSerName val="0"/>
          <c:showPercent val="0"/>
          <c:showBubbleSize val="0"/>
        </c:dLbls>
        <c:smooth val="0"/>
        <c:axId val="411294712"/>
        <c:axId val="411295368"/>
        <c:extLst>
          <c:ext xmlns:c15="http://schemas.microsoft.com/office/drawing/2012/chart" uri="{02D57815-91ED-43cb-92C2-25804820EDAC}">
            <c15:filteredLineSeries>
              <c15:ser>
                <c:idx val="0"/>
                <c:order val="0"/>
                <c:tx>
                  <c:strRef>
                    <c:extLst>
                      <c:ext uri="{02D57815-91ED-43cb-92C2-25804820EDAC}">
                        <c15:formulaRef>
                          <c15:sqref>Sheet1!$A$1</c15:sqref>
                        </c15:formulaRef>
                      </c:ext>
                    </c:extLst>
                    <c:strCache>
                      <c:ptCount val="1"/>
                    </c:strCache>
                  </c:strRef>
                </c:tx>
                <c:spPr>
                  <a:ln w="28575" cap="rnd">
                    <a:solidFill>
                      <a:schemeClr val="accent1"/>
                    </a:solidFill>
                    <a:round/>
                  </a:ln>
                  <a:effectLst/>
                </c:spPr>
                <c:marker>
                  <c:symbol val="none"/>
                </c:marker>
                <c:val>
                  <c:numRef>
                    <c:extLst>
                      <c:ext uri="{02D57815-91ED-43cb-92C2-25804820EDAC}">
                        <c15:formulaRef>
                          <c15:sqref>Sheet1!$A$2:$A$526</c15:sqref>
                        </c15:formulaRef>
                      </c:ext>
                    </c:extLst>
                    <c:numCache>
                      <c:formatCode>General</c:formatCode>
                      <c:ptCount val="525"/>
                    </c:numCache>
                  </c:numRef>
                </c:val>
                <c:smooth val="0"/>
                <c:extLst>
                  <c:ext xmlns:c16="http://schemas.microsoft.com/office/drawing/2014/chart" uri="{C3380CC4-5D6E-409C-BE32-E72D297353CC}">
                    <c16:uniqueId val="{00000002-CC41-4E1C-B3C2-EC735EABF4B0}"/>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Sheet1!$B$1</c15:sqref>
                        </c15:formulaRef>
                      </c:ext>
                    </c:extLst>
                    <c:strCache>
                      <c:ptCount val="1"/>
                      <c:pt idx="0">
                        <c:v>Output</c:v>
                      </c:pt>
                    </c:strCache>
                  </c:strRef>
                </c:tx>
                <c:spPr>
                  <a:ln w="28575" cap="rnd">
                    <a:solidFill>
                      <a:schemeClr val="accent2"/>
                    </a:solidFill>
                    <a:round/>
                  </a:ln>
                  <a:effectLst/>
                </c:spPr>
                <c:marker>
                  <c:symbol val="none"/>
                </c:marker>
                <c:val>
                  <c:numRef>
                    <c:extLst xmlns:c15="http://schemas.microsoft.com/office/drawing/2012/chart">
                      <c:ext xmlns:c15="http://schemas.microsoft.com/office/drawing/2012/chart" uri="{02D57815-91ED-43cb-92C2-25804820EDAC}">
                        <c15:formulaRef>
                          <c15:sqref>Sheet1!$B$2:$B$526</c15:sqref>
                        </c15:formulaRef>
                      </c:ext>
                    </c:extLst>
                    <c:numCache>
                      <c:formatCode>General</c:formatCode>
                      <c:ptCount val="5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8.8750300000000008E-3</c:v>
                      </c:pt>
                      <c:pt idx="103">
                        <c:v>2.08332E-2</c:v>
                      </c:pt>
                      <c:pt idx="104">
                        <c:v>2.5156000000000001E-2</c:v>
                      </c:pt>
                      <c:pt idx="105">
                        <c:v>2.6066599999999999E-2</c:v>
                      </c:pt>
                      <c:pt idx="106">
                        <c:v>2.96504E-2</c:v>
                      </c:pt>
                      <c:pt idx="107">
                        <c:v>3.2635999999999998E-2</c:v>
                      </c:pt>
                      <c:pt idx="108">
                        <c:v>3.8277100000000001E-2</c:v>
                      </c:pt>
                      <c:pt idx="109">
                        <c:v>4.1112000000000003E-2</c:v>
                      </c:pt>
                      <c:pt idx="110">
                        <c:v>4.1883900000000002E-2</c:v>
                      </c:pt>
                      <c:pt idx="111">
                        <c:v>4.3764200000000003E-2</c:v>
                      </c:pt>
                      <c:pt idx="112">
                        <c:v>4.5282099999999999E-2</c:v>
                      </c:pt>
                      <c:pt idx="113">
                        <c:v>4.9574699999999999E-2</c:v>
                      </c:pt>
                      <c:pt idx="114">
                        <c:v>5.1559199999999999E-2</c:v>
                      </c:pt>
                      <c:pt idx="115">
                        <c:v>5.2844500000000003E-2</c:v>
                      </c:pt>
                      <c:pt idx="116">
                        <c:v>5.4492600000000002E-2</c:v>
                      </c:pt>
                      <c:pt idx="117">
                        <c:v>5.4794000000000002E-2</c:v>
                      </c:pt>
                      <c:pt idx="118">
                        <c:v>5.7910499999999997E-2</c:v>
                      </c:pt>
                      <c:pt idx="119">
                        <c:v>5.9243900000000002E-2</c:v>
                      </c:pt>
                      <c:pt idx="120">
                        <c:v>6.06528E-2</c:v>
                      </c:pt>
                      <c:pt idx="121">
                        <c:v>6.24346E-2</c:v>
                      </c:pt>
                      <c:pt idx="122">
                        <c:v>6.8610500000000005E-2</c:v>
                      </c:pt>
                      <c:pt idx="123">
                        <c:v>7.2676000000000004E-2</c:v>
                      </c:pt>
                      <c:pt idx="124">
                        <c:v>7.6729500000000006E-2</c:v>
                      </c:pt>
                      <c:pt idx="125">
                        <c:v>7.8154600000000005E-2</c:v>
                      </c:pt>
                      <c:pt idx="126">
                        <c:v>8.0908499999999994E-2</c:v>
                      </c:pt>
                      <c:pt idx="127">
                        <c:v>8.6838799999999994E-2</c:v>
                      </c:pt>
                      <c:pt idx="128">
                        <c:v>8.8144100000000003E-2</c:v>
                      </c:pt>
                      <c:pt idx="129">
                        <c:v>8.9467099999999994E-2</c:v>
                      </c:pt>
                      <c:pt idx="130">
                        <c:v>9.2238799999999996E-2</c:v>
                      </c:pt>
                      <c:pt idx="131">
                        <c:v>9.3635499999999997E-2</c:v>
                      </c:pt>
                      <c:pt idx="132">
                        <c:v>9.3820899999999999E-2</c:v>
                      </c:pt>
                      <c:pt idx="133">
                        <c:v>9.4131000000000006E-2</c:v>
                      </c:pt>
                      <c:pt idx="134">
                        <c:v>9.5894699999999999E-2</c:v>
                      </c:pt>
                      <c:pt idx="135">
                        <c:v>9.7745100000000001E-2</c:v>
                      </c:pt>
                      <c:pt idx="136">
                        <c:v>9.9929699999999996E-2</c:v>
                      </c:pt>
                      <c:pt idx="137">
                        <c:v>0.102046</c:v>
                      </c:pt>
                      <c:pt idx="138">
                        <c:v>0.103591</c:v>
                      </c:pt>
                      <c:pt idx="139">
                        <c:v>0.107451</c:v>
                      </c:pt>
                      <c:pt idx="140">
                        <c:v>0.108559</c:v>
                      </c:pt>
                      <c:pt idx="141">
                        <c:v>0.112828</c:v>
                      </c:pt>
                      <c:pt idx="142">
                        <c:v>0.1134</c:v>
                      </c:pt>
                      <c:pt idx="143">
                        <c:v>0.11613999999999999</c:v>
                      </c:pt>
                      <c:pt idx="144">
                        <c:v>0.11957</c:v>
                      </c:pt>
                      <c:pt idx="145">
                        <c:v>0.126309</c:v>
                      </c:pt>
                      <c:pt idx="146">
                        <c:v>0.12665799999999999</c:v>
                      </c:pt>
                      <c:pt idx="147">
                        <c:v>0.13145399999999999</c:v>
                      </c:pt>
                      <c:pt idx="148">
                        <c:v>0.132748</c:v>
                      </c:pt>
                      <c:pt idx="149">
                        <c:v>0.13366800000000001</c:v>
                      </c:pt>
                      <c:pt idx="150">
                        <c:v>0.14036000000000001</c:v>
                      </c:pt>
                      <c:pt idx="151">
                        <c:v>0.14105699999999999</c:v>
                      </c:pt>
                      <c:pt idx="152">
                        <c:v>0.14374400000000001</c:v>
                      </c:pt>
                      <c:pt idx="153">
                        <c:v>0.148698</c:v>
                      </c:pt>
                      <c:pt idx="154">
                        <c:v>0.151058</c:v>
                      </c:pt>
                      <c:pt idx="155">
                        <c:v>0.15112200000000001</c:v>
                      </c:pt>
                      <c:pt idx="156">
                        <c:v>0.15288099999999999</c:v>
                      </c:pt>
                      <c:pt idx="157">
                        <c:v>0.15564500000000001</c:v>
                      </c:pt>
                      <c:pt idx="158">
                        <c:v>0.157413</c:v>
                      </c:pt>
                      <c:pt idx="159">
                        <c:v>0.15794800000000001</c:v>
                      </c:pt>
                      <c:pt idx="160">
                        <c:v>0.15829599999999999</c:v>
                      </c:pt>
                      <c:pt idx="161">
                        <c:v>0.15868199999999999</c:v>
                      </c:pt>
                      <c:pt idx="162">
                        <c:v>0.16193399999999999</c:v>
                      </c:pt>
                      <c:pt idx="163">
                        <c:v>0.162441</c:v>
                      </c:pt>
                      <c:pt idx="164">
                        <c:v>0.16245599999999999</c:v>
                      </c:pt>
                      <c:pt idx="165">
                        <c:v>0.163132</c:v>
                      </c:pt>
                      <c:pt idx="166">
                        <c:v>0.16520899999999999</c:v>
                      </c:pt>
                      <c:pt idx="167">
                        <c:v>0.166965</c:v>
                      </c:pt>
                      <c:pt idx="168">
                        <c:v>0.170319</c:v>
                      </c:pt>
                      <c:pt idx="169">
                        <c:v>0.170711</c:v>
                      </c:pt>
                      <c:pt idx="170">
                        <c:v>0.17144000000000001</c:v>
                      </c:pt>
                      <c:pt idx="171">
                        <c:v>0.17219400000000001</c:v>
                      </c:pt>
                      <c:pt idx="172">
                        <c:v>0.175429</c:v>
                      </c:pt>
                      <c:pt idx="173">
                        <c:v>0.17566399999999999</c:v>
                      </c:pt>
                      <c:pt idx="174">
                        <c:v>0.17599400000000001</c:v>
                      </c:pt>
                      <c:pt idx="175">
                        <c:v>0.17812700000000001</c:v>
                      </c:pt>
                      <c:pt idx="176">
                        <c:v>0.17844399999999999</c:v>
                      </c:pt>
                      <c:pt idx="177">
                        <c:v>0.18151600000000001</c:v>
                      </c:pt>
                      <c:pt idx="178">
                        <c:v>0.183506</c:v>
                      </c:pt>
                      <c:pt idx="179">
                        <c:v>0.18540699999999999</c:v>
                      </c:pt>
                      <c:pt idx="180">
                        <c:v>0.18629599999999999</c:v>
                      </c:pt>
                      <c:pt idx="181">
                        <c:v>0.19227</c:v>
                      </c:pt>
                      <c:pt idx="182">
                        <c:v>0.19295799999999999</c:v>
                      </c:pt>
                      <c:pt idx="183">
                        <c:v>0.19323299999999999</c:v>
                      </c:pt>
                      <c:pt idx="184">
                        <c:v>0.19422300000000001</c:v>
                      </c:pt>
                      <c:pt idx="185">
                        <c:v>0.194941</c:v>
                      </c:pt>
                      <c:pt idx="186">
                        <c:v>0.19500899999999999</c:v>
                      </c:pt>
                      <c:pt idx="187">
                        <c:v>0.195441</c:v>
                      </c:pt>
                      <c:pt idx="188">
                        <c:v>0.19655500000000001</c:v>
                      </c:pt>
                      <c:pt idx="189">
                        <c:v>0.19769200000000001</c:v>
                      </c:pt>
                      <c:pt idx="190">
                        <c:v>0.20399800000000001</c:v>
                      </c:pt>
                      <c:pt idx="191">
                        <c:v>0.20594799999999999</c:v>
                      </c:pt>
                      <c:pt idx="192">
                        <c:v>0.20596999999999999</c:v>
                      </c:pt>
                      <c:pt idx="193">
                        <c:v>0.207123</c:v>
                      </c:pt>
                      <c:pt idx="194">
                        <c:v>0.20727599999999999</c:v>
                      </c:pt>
                      <c:pt idx="195">
                        <c:v>0.209257</c:v>
                      </c:pt>
                      <c:pt idx="196">
                        <c:v>0.21029200000000001</c:v>
                      </c:pt>
                      <c:pt idx="197">
                        <c:v>0.210451</c:v>
                      </c:pt>
                      <c:pt idx="198">
                        <c:v>0.21101500000000001</c:v>
                      </c:pt>
                      <c:pt idx="199">
                        <c:v>0.21201500000000001</c:v>
                      </c:pt>
                      <c:pt idx="200">
                        <c:v>0.21229300000000001</c:v>
                      </c:pt>
                      <c:pt idx="201">
                        <c:v>0.21371399999999999</c:v>
                      </c:pt>
                      <c:pt idx="202">
                        <c:v>0.21706</c:v>
                      </c:pt>
                      <c:pt idx="203">
                        <c:v>0.22039</c:v>
                      </c:pt>
                      <c:pt idx="204">
                        <c:v>0.22284000000000001</c:v>
                      </c:pt>
                      <c:pt idx="205">
                        <c:v>0.22817200000000001</c:v>
                      </c:pt>
                      <c:pt idx="206">
                        <c:v>0.23175100000000001</c:v>
                      </c:pt>
                      <c:pt idx="207">
                        <c:v>0.23269999999999999</c:v>
                      </c:pt>
                      <c:pt idx="208">
                        <c:v>0.23413400000000001</c:v>
                      </c:pt>
                      <c:pt idx="209">
                        <c:v>0.234322</c:v>
                      </c:pt>
                      <c:pt idx="210">
                        <c:v>0.23485300000000001</c:v>
                      </c:pt>
                      <c:pt idx="211">
                        <c:v>0.23631199999999999</c:v>
                      </c:pt>
                      <c:pt idx="212">
                        <c:v>0.23685100000000001</c:v>
                      </c:pt>
                      <c:pt idx="213">
                        <c:v>0.23703299999999999</c:v>
                      </c:pt>
                      <c:pt idx="214">
                        <c:v>0.24412800000000001</c:v>
                      </c:pt>
                      <c:pt idx="215">
                        <c:v>0.24423500000000001</c:v>
                      </c:pt>
                      <c:pt idx="216">
                        <c:v>0.24624499999999999</c:v>
                      </c:pt>
                      <c:pt idx="217">
                        <c:v>0.24759200000000001</c:v>
                      </c:pt>
                      <c:pt idx="218">
                        <c:v>0.250031</c:v>
                      </c:pt>
                      <c:pt idx="219">
                        <c:v>0.25019599999999997</c:v>
                      </c:pt>
                      <c:pt idx="220">
                        <c:v>0.25635799999999997</c:v>
                      </c:pt>
                      <c:pt idx="221">
                        <c:v>0.25998599999999999</c:v>
                      </c:pt>
                      <c:pt idx="222">
                        <c:v>0.26117299999999999</c:v>
                      </c:pt>
                      <c:pt idx="223">
                        <c:v>0.261411</c:v>
                      </c:pt>
                      <c:pt idx="224">
                        <c:v>0.26332</c:v>
                      </c:pt>
                      <c:pt idx="225">
                        <c:v>0.265038</c:v>
                      </c:pt>
                      <c:pt idx="226">
                        <c:v>0.265654</c:v>
                      </c:pt>
                      <c:pt idx="227">
                        <c:v>0.26849800000000001</c:v>
                      </c:pt>
                      <c:pt idx="228">
                        <c:v>0.26886100000000002</c:v>
                      </c:pt>
                      <c:pt idx="229">
                        <c:v>0.27095599999999997</c:v>
                      </c:pt>
                      <c:pt idx="230">
                        <c:v>0.27335700000000002</c:v>
                      </c:pt>
                      <c:pt idx="231">
                        <c:v>0.27502300000000002</c:v>
                      </c:pt>
                      <c:pt idx="232">
                        <c:v>0.27604600000000001</c:v>
                      </c:pt>
                      <c:pt idx="233">
                        <c:v>0.277198</c:v>
                      </c:pt>
                      <c:pt idx="234">
                        <c:v>0.27759</c:v>
                      </c:pt>
                      <c:pt idx="235">
                        <c:v>0.27922400000000003</c:v>
                      </c:pt>
                      <c:pt idx="236">
                        <c:v>0.28051700000000002</c:v>
                      </c:pt>
                      <c:pt idx="237">
                        <c:v>0.286943</c:v>
                      </c:pt>
                      <c:pt idx="238">
                        <c:v>0.28787299999999999</c:v>
                      </c:pt>
                      <c:pt idx="239">
                        <c:v>0.29069600000000001</c:v>
                      </c:pt>
                      <c:pt idx="240">
                        <c:v>0.29094700000000001</c:v>
                      </c:pt>
                      <c:pt idx="241">
                        <c:v>0.29113800000000001</c:v>
                      </c:pt>
                      <c:pt idx="242">
                        <c:v>0.29353200000000002</c:v>
                      </c:pt>
                      <c:pt idx="243">
                        <c:v>0.29410599999999998</c:v>
                      </c:pt>
                      <c:pt idx="244">
                        <c:v>0.29538799999999998</c:v>
                      </c:pt>
                      <c:pt idx="245">
                        <c:v>0.29766900000000002</c:v>
                      </c:pt>
                      <c:pt idx="246">
                        <c:v>0.30116799999999999</c:v>
                      </c:pt>
                      <c:pt idx="247">
                        <c:v>0.301402</c:v>
                      </c:pt>
                      <c:pt idx="248">
                        <c:v>0.30233700000000002</c:v>
                      </c:pt>
                      <c:pt idx="249">
                        <c:v>0.30493199999999998</c:v>
                      </c:pt>
                      <c:pt idx="250">
                        <c:v>0.309056</c:v>
                      </c:pt>
                      <c:pt idx="251">
                        <c:v>0.31331399999999998</c:v>
                      </c:pt>
                      <c:pt idx="252">
                        <c:v>0.31376799999999999</c:v>
                      </c:pt>
                      <c:pt idx="253">
                        <c:v>0.31847599999999998</c:v>
                      </c:pt>
                      <c:pt idx="254">
                        <c:v>0.319687</c:v>
                      </c:pt>
                      <c:pt idx="255">
                        <c:v>0.32033600000000001</c:v>
                      </c:pt>
                      <c:pt idx="256">
                        <c:v>0.3221</c:v>
                      </c:pt>
                      <c:pt idx="257">
                        <c:v>0.32227499999999998</c:v>
                      </c:pt>
                      <c:pt idx="258">
                        <c:v>0.32346799999999998</c:v>
                      </c:pt>
                      <c:pt idx="259">
                        <c:v>0.323909</c:v>
                      </c:pt>
                      <c:pt idx="260">
                        <c:v>0.32603599999999999</c:v>
                      </c:pt>
                      <c:pt idx="261">
                        <c:v>0.32666299999999998</c:v>
                      </c:pt>
                      <c:pt idx="262">
                        <c:v>0.32743499999999998</c:v>
                      </c:pt>
                      <c:pt idx="263">
                        <c:v>0.32789099999999999</c:v>
                      </c:pt>
                      <c:pt idx="264">
                        <c:v>0.33102700000000002</c:v>
                      </c:pt>
                      <c:pt idx="265">
                        <c:v>0.331119</c:v>
                      </c:pt>
                      <c:pt idx="266">
                        <c:v>0.33227200000000001</c:v>
                      </c:pt>
                      <c:pt idx="267">
                        <c:v>0.33455800000000002</c:v>
                      </c:pt>
                      <c:pt idx="268">
                        <c:v>0.336094</c:v>
                      </c:pt>
                      <c:pt idx="269">
                        <c:v>0.33611600000000003</c:v>
                      </c:pt>
                      <c:pt idx="270">
                        <c:v>0.33746900000000002</c:v>
                      </c:pt>
                      <c:pt idx="271">
                        <c:v>0.33891199999999999</c:v>
                      </c:pt>
                      <c:pt idx="272">
                        <c:v>0.340949</c:v>
                      </c:pt>
                      <c:pt idx="273">
                        <c:v>0.34533900000000001</c:v>
                      </c:pt>
                      <c:pt idx="274">
                        <c:v>0.34598899999999999</c:v>
                      </c:pt>
                      <c:pt idx="275">
                        <c:v>0.34653699999999998</c:v>
                      </c:pt>
                      <c:pt idx="276">
                        <c:v>0.34760000000000002</c:v>
                      </c:pt>
                      <c:pt idx="277">
                        <c:v>0.34913899999999998</c:v>
                      </c:pt>
                      <c:pt idx="278">
                        <c:v>0.35344599999999998</c:v>
                      </c:pt>
                      <c:pt idx="279">
                        <c:v>0.35503299999999999</c:v>
                      </c:pt>
                      <c:pt idx="280">
                        <c:v>0.35509299999999999</c:v>
                      </c:pt>
                      <c:pt idx="281">
                        <c:v>0.35713499999999998</c:v>
                      </c:pt>
                      <c:pt idx="282">
                        <c:v>0.35916199999999998</c:v>
                      </c:pt>
                      <c:pt idx="283">
                        <c:v>0.36050900000000002</c:v>
                      </c:pt>
                      <c:pt idx="284">
                        <c:v>0.36101100000000003</c:v>
                      </c:pt>
                      <c:pt idx="285">
                        <c:v>0.36118299999999998</c:v>
                      </c:pt>
                      <c:pt idx="286">
                        <c:v>0.36385000000000001</c:v>
                      </c:pt>
                      <c:pt idx="287">
                        <c:v>0.37026999999999999</c:v>
                      </c:pt>
                      <c:pt idx="288">
                        <c:v>0.37170599999999998</c:v>
                      </c:pt>
                      <c:pt idx="289">
                        <c:v>0.37234</c:v>
                      </c:pt>
                      <c:pt idx="290">
                        <c:v>0.37360399999999999</c:v>
                      </c:pt>
                      <c:pt idx="291">
                        <c:v>0.37459500000000001</c:v>
                      </c:pt>
                      <c:pt idx="292">
                        <c:v>0.37460500000000002</c:v>
                      </c:pt>
                      <c:pt idx="293">
                        <c:v>0.37529600000000002</c:v>
                      </c:pt>
                      <c:pt idx="294">
                        <c:v>0.37639800000000001</c:v>
                      </c:pt>
                      <c:pt idx="295">
                        <c:v>0.38666</c:v>
                      </c:pt>
                      <c:pt idx="296">
                        <c:v>0.38914599999999999</c:v>
                      </c:pt>
                      <c:pt idx="297">
                        <c:v>0.38972000000000001</c:v>
                      </c:pt>
                      <c:pt idx="298">
                        <c:v>0.390324</c:v>
                      </c:pt>
                      <c:pt idx="299">
                        <c:v>0.39282800000000001</c:v>
                      </c:pt>
                      <c:pt idx="300">
                        <c:v>0.39525100000000002</c:v>
                      </c:pt>
                      <c:pt idx="301">
                        <c:v>0.39634900000000001</c:v>
                      </c:pt>
                      <c:pt idx="302">
                        <c:v>0.39740399999999998</c:v>
                      </c:pt>
                      <c:pt idx="303">
                        <c:v>0.39885599999999999</c:v>
                      </c:pt>
                      <c:pt idx="304">
                        <c:v>0.40197699999999997</c:v>
                      </c:pt>
                      <c:pt idx="305">
                        <c:v>0.40350000000000003</c:v>
                      </c:pt>
                      <c:pt idx="306">
                        <c:v>0.40834900000000002</c:v>
                      </c:pt>
                      <c:pt idx="307">
                        <c:v>0.40882499999999999</c:v>
                      </c:pt>
                      <c:pt idx="308">
                        <c:v>0.41628500000000002</c:v>
                      </c:pt>
                      <c:pt idx="309">
                        <c:v>0.41679300000000002</c:v>
                      </c:pt>
                      <c:pt idx="310">
                        <c:v>0.41932700000000001</c:v>
                      </c:pt>
                      <c:pt idx="311">
                        <c:v>0.41982700000000001</c:v>
                      </c:pt>
                      <c:pt idx="312">
                        <c:v>0.41992600000000002</c:v>
                      </c:pt>
                      <c:pt idx="313">
                        <c:v>0.42009099999999999</c:v>
                      </c:pt>
                      <c:pt idx="314">
                        <c:v>0.42246299999999998</c:v>
                      </c:pt>
                      <c:pt idx="315">
                        <c:v>0.42250599999999999</c:v>
                      </c:pt>
                      <c:pt idx="316">
                        <c:v>0.42295300000000002</c:v>
                      </c:pt>
                      <c:pt idx="317">
                        <c:v>0.42371500000000001</c:v>
                      </c:pt>
                      <c:pt idx="318">
                        <c:v>0.42516900000000002</c:v>
                      </c:pt>
                      <c:pt idx="319">
                        <c:v>0.43647000000000002</c:v>
                      </c:pt>
                      <c:pt idx="320">
                        <c:v>0.44744400000000001</c:v>
                      </c:pt>
                      <c:pt idx="321">
                        <c:v>0.45008100000000001</c:v>
                      </c:pt>
                      <c:pt idx="322">
                        <c:v>0.45012000000000002</c:v>
                      </c:pt>
                      <c:pt idx="323">
                        <c:v>0.45157900000000001</c:v>
                      </c:pt>
                      <c:pt idx="324">
                        <c:v>0.45401799999999998</c:v>
                      </c:pt>
                      <c:pt idx="325">
                        <c:v>0.45516499999999999</c:v>
                      </c:pt>
                      <c:pt idx="326">
                        <c:v>0.455731</c:v>
                      </c:pt>
                      <c:pt idx="327">
                        <c:v>0.45746300000000001</c:v>
                      </c:pt>
                      <c:pt idx="328">
                        <c:v>0.45797500000000002</c:v>
                      </c:pt>
                      <c:pt idx="329">
                        <c:v>0.460318</c:v>
                      </c:pt>
                      <c:pt idx="330">
                        <c:v>0.46074900000000002</c:v>
                      </c:pt>
                      <c:pt idx="331">
                        <c:v>0.46502900000000003</c:v>
                      </c:pt>
                      <c:pt idx="332">
                        <c:v>0.46536100000000002</c:v>
                      </c:pt>
                      <c:pt idx="333">
                        <c:v>0.46544400000000002</c:v>
                      </c:pt>
                      <c:pt idx="334">
                        <c:v>0.46749299999999999</c:v>
                      </c:pt>
                      <c:pt idx="335">
                        <c:v>0.46878799999999998</c:v>
                      </c:pt>
                      <c:pt idx="336">
                        <c:v>0.47051900000000002</c:v>
                      </c:pt>
                      <c:pt idx="337">
                        <c:v>0.47392499999999999</c:v>
                      </c:pt>
                      <c:pt idx="338">
                        <c:v>0.47492200000000001</c:v>
                      </c:pt>
                      <c:pt idx="339">
                        <c:v>0.47681299999999999</c:v>
                      </c:pt>
                      <c:pt idx="340">
                        <c:v>0.47750999999999999</c:v>
                      </c:pt>
                      <c:pt idx="341">
                        <c:v>0.47878599999999999</c:v>
                      </c:pt>
                      <c:pt idx="342">
                        <c:v>0.48373300000000002</c:v>
                      </c:pt>
                      <c:pt idx="343">
                        <c:v>0.48410999999999998</c:v>
                      </c:pt>
                      <c:pt idx="344">
                        <c:v>0.48496600000000001</c:v>
                      </c:pt>
                      <c:pt idx="345">
                        <c:v>0.48651100000000003</c:v>
                      </c:pt>
                      <c:pt idx="346">
                        <c:v>0.48863000000000001</c:v>
                      </c:pt>
                      <c:pt idx="347">
                        <c:v>0.491979</c:v>
                      </c:pt>
                      <c:pt idx="348">
                        <c:v>0.49334499999999998</c:v>
                      </c:pt>
                      <c:pt idx="349">
                        <c:v>0.49558799999999997</c:v>
                      </c:pt>
                      <c:pt idx="350">
                        <c:v>0.497224</c:v>
                      </c:pt>
                      <c:pt idx="351">
                        <c:v>0.497726</c:v>
                      </c:pt>
                      <c:pt idx="352">
                        <c:v>0.50147200000000003</c:v>
                      </c:pt>
                      <c:pt idx="353">
                        <c:v>0.50359600000000004</c:v>
                      </c:pt>
                      <c:pt idx="354">
                        <c:v>0.50414400000000004</c:v>
                      </c:pt>
                      <c:pt idx="355">
                        <c:v>0.50447399999999998</c:v>
                      </c:pt>
                      <c:pt idx="356">
                        <c:v>0.50640300000000005</c:v>
                      </c:pt>
                      <c:pt idx="357">
                        <c:v>0.50727500000000003</c:v>
                      </c:pt>
                      <c:pt idx="358">
                        <c:v>0.50780999999999998</c:v>
                      </c:pt>
                      <c:pt idx="359">
                        <c:v>0.513548</c:v>
                      </c:pt>
                      <c:pt idx="360">
                        <c:v>0.51393999999999995</c:v>
                      </c:pt>
                      <c:pt idx="361">
                        <c:v>0.51624199999999998</c:v>
                      </c:pt>
                      <c:pt idx="362">
                        <c:v>0.518208</c:v>
                      </c:pt>
                      <c:pt idx="363">
                        <c:v>0.51983100000000004</c:v>
                      </c:pt>
                      <c:pt idx="364">
                        <c:v>0.52089300000000005</c:v>
                      </c:pt>
                      <c:pt idx="365">
                        <c:v>0.52122599999999997</c:v>
                      </c:pt>
                      <c:pt idx="366">
                        <c:v>0.52338499999999999</c:v>
                      </c:pt>
                      <c:pt idx="367">
                        <c:v>0.52451000000000003</c:v>
                      </c:pt>
                      <c:pt idx="368">
                        <c:v>0.525667</c:v>
                      </c:pt>
                      <c:pt idx="369">
                        <c:v>0.526613</c:v>
                      </c:pt>
                      <c:pt idx="370">
                        <c:v>0.52661800000000003</c:v>
                      </c:pt>
                      <c:pt idx="371">
                        <c:v>0.52763400000000005</c:v>
                      </c:pt>
                      <c:pt idx="372">
                        <c:v>0.53072799999999998</c:v>
                      </c:pt>
                      <c:pt idx="373">
                        <c:v>0.533169</c:v>
                      </c:pt>
                      <c:pt idx="374">
                        <c:v>0.53478999999999999</c:v>
                      </c:pt>
                      <c:pt idx="375">
                        <c:v>0.53519700000000003</c:v>
                      </c:pt>
                      <c:pt idx="376">
                        <c:v>0.53644199999999997</c:v>
                      </c:pt>
                      <c:pt idx="377">
                        <c:v>0.54014899999999999</c:v>
                      </c:pt>
                      <c:pt idx="378">
                        <c:v>0.54140600000000005</c:v>
                      </c:pt>
                      <c:pt idx="379">
                        <c:v>0.54413299999999998</c:v>
                      </c:pt>
                      <c:pt idx="380">
                        <c:v>0.54722800000000005</c:v>
                      </c:pt>
                      <c:pt idx="381">
                        <c:v>0.54982299999999995</c:v>
                      </c:pt>
                      <c:pt idx="382">
                        <c:v>0.55033399999999999</c:v>
                      </c:pt>
                      <c:pt idx="383">
                        <c:v>0.554033</c:v>
                      </c:pt>
                      <c:pt idx="384">
                        <c:v>0.55471300000000001</c:v>
                      </c:pt>
                      <c:pt idx="385">
                        <c:v>0.55655299999999996</c:v>
                      </c:pt>
                      <c:pt idx="386">
                        <c:v>0.55662299999999998</c:v>
                      </c:pt>
                      <c:pt idx="387">
                        <c:v>0.56013999999999997</c:v>
                      </c:pt>
                      <c:pt idx="388">
                        <c:v>0.56028699999999998</c:v>
                      </c:pt>
                      <c:pt idx="389">
                        <c:v>0.56431399999999998</c:v>
                      </c:pt>
                      <c:pt idx="390">
                        <c:v>0.56709299999999996</c:v>
                      </c:pt>
                      <c:pt idx="391">
                        <c:v>0.56720800000000005</c:v>
                      </c:pt>
                      <c:pt idx="392">
                        <c:v>0.56725700000000001</c:v>
                      </c:pt>
                      <c:pt idx="393">
                        <c:v>0.56727300000000003</c:v>
                      </c:pt>
                      <c:pt idx="394">
                        <c:v>0.56963299999999994</c:v>
                      </c:pt>
                      <c:pt idx="395">
                        <c:v>0.57031100000000001</c:v>
                      </c:pt>
                      <c:pt idx="396">
                        <c:v>0.57339200000000001</c:v>
                      </c:pt>
                      <c:pt idx="397">
                        <c:v>0.57449700000000004</c:v>
                      </c:pt>
                      <c:pt idx="398">
                        <c:v>0.57540999999999998</c:v>
                      </c:pt>
                      <c:pt idx="399">
                        <c:v>0.57929900000000001</c:v>
                      </c:pt>
                      <c:pt idx="400">
                        <c:v>0.58390600000000004</c:v>
                      </c:pt>
                      <c:pt idx="401">
                        <c:v>0.58415099999999998</c:v>
                      </c:pt>
                      <c:pt idx="402">
                        <c:v>0.58726699999999998</c:v>
                      </c:pt>
                      <c:pt idx="403">
                        <c:v>0.58764400000000006</c:v>
                      </c:pt>
                      <c:pt idx="404">
                        <c:v>0.58907600000000004</c:v>
                      </c:pt>
                      <c:pt idx="405">
                        <c:v>0.59094899999999995</c:v>
                      </c:pt>
                      <c:pt idx="406">
                        <c:v>0.59107399999999999</c:v>
                      </c:pt>
                      <c:pt idx="407">
                        <c:v>0.59381399999999995</c:v>
                      </c:pt>
                      <c:pt idx="408">
                        <c:v>0.59832700000000005</c:v>
                      </c:pt>
                      <c:pt idx="409">
                        <c:v>0.60070800000000002</c:v>
                      </c:pt>
                      <c:pt idx="410">
                        <c:v>0.60243500000000005</c:v>
                      </c:pt>
                      <c:pt idx="411">
                        <c:v>0.60722799999999999</c:v>
                      </c:pt>
                      <c:pt idx="412">
                        <c:v>0.60889700000000002</c:v>
                      </c:pt>
                      <c:pt idx="413">
                        <c:v>0.61010699999999995</c:v>
                      </c:pt>
                      <c:pt idx="414">
                        <c:v>0.61164700000000005</c:v>
                      </c:pt>
                      <c:pt idx="415">
                        <c:v>0.61191099999999998</c:v>
                      </c:pt>
                      <c:pt idx="416">
                        <c:v>0.61421199999999998</c:v>
                      </c:pt>
                      <c:pt idx="417">
                        <c:v>0.61695100000000003</c:v>
                      </c:pt>
                      <c:pt idx="418">
                        <c:v>0.61872000000000005</c:v>
                      </c:pt>
                      <c:pt idx="419">
                        <c:v>0.62020500000000001</c:v>
                      </c:pt>
                      <c:pt idx="420">
                        <c:v>0.62407500000000005</c:v>
                      </c:pt>
                      <c:pt idx="421">
                        <c:v>0.62438400000000005</c:v>
                      </c:pt>
                      <c:pt idx="422">
                        <c:v>0.62492300000000001</c:v>
                      </c:pt>
                      <c:pt idx="423">
                        <c:v>0.62496099999999999</c:v>
                      </c:pt>
                      <c:pt idx="424">
                        <c:v>0.62603900000000001</c:v>
                      </c:pt>
                      <c:pt idx="425">
                        <c:v>0.62629599999999996</c:v>
                      </c:pt>
                      <c:pt idx="426">
                        <c:v>0.62960899999999997</c:v>
                      </c:pt>
                      <c:pt idx="427">
                        <c:v>0.63005999999999995</c:v>
                      </c:pt>
                      <c:pt idx="428">
                        <c:v>0.63347900000000001</c:v>
                      </c:pt>
                      <c:pt idx="429">
                        <c:v>0.636486</c:v>
                      </c:pt>
                      <c:pt idx="430">
                        <c:v>0.63785000000000003</c:v>
                      </c:pt>
                      <c:pt idx="431">
                        <c:v>0.65175899999999998</c:v>
                      </c:pt>
                      <c:pt idx="432">
                        <c:v>0.65682300000000005</c:v>
                      </c:pt>
                      <c:pt idx="433">
                        <c:v>0.65784100000000001</c:v>
                      </c:pt>
                      <c:pt idx="434">
                        <c:v>0.65891299999999997</c:v>
                      </c:pt>
                      <c:pt idx="435">
                        <c:v>0.66067699999999996</c:v>
                      </c:pt>
                      <c:pt idx="436">
                        <c:v>0.67004699999999995</c:v>
                      </c:pt>
                      <c:pt idx="437">
                        <c:v>0.67129399999999995</c:v>
                      </c:pt>
                      <c:pt idx="438">
                        <c:v>0.67184999999999995</c:v>
                      </c:pt>
                      <c:pt idx="439">
                        <c:v>0.67336700000000005</c:v>
                      </c:pt>
                      <c:pt idx="440">
                        <c:v>0.67521299999999995</c:v>
                      </c:pt>
                      <c:pt idx="441">
                        <c:v>0.67523100000000003</c:v>
                      </c:pt>
                      <c:pt idx="442">
                        <c:v>0.67619600000000002</c:v>
                      </c:pt>
                      <c:pt idx="443">
                        <c:v>0.67630999999999997</c:v>
                      </c:pt>
                      <c:pt idx="444">
                        <c:v>0.6774</c:v>
                      </c:pt>
                      <c:pt idx="445">
                        <c:v>0.68192399999999997</c:v>
                      </c:pt>
                      <c:pt idx="446">
                        <c:v>0.68635500000000005</c:v>
                      </c:pt>
                      <c:pt idx="447">
                        <c:v>0.68757100000000004</c:v>
                      </c:pt>
                      <c:pt idx="448">
                        <c:v>0.68902200000000002</c:v>
                      </c:pt>
                      <c:pt idx="449">
                        <c:v>0.69805799999999996</c:v>
                      </c:pt>
                      <c:pt idx="450">
                        <c:v>0.70260100000000003</c:v>
                      </c:pt>
                      <c:pt idx="451">
                        <c:v>0.70870500000000003</c:v>
                      </c:pt>
                      <c:pt idx="452">
                        <c:v>0.71470100000000003</c:v>
                      </c:pt>
                      <c:pt idx="453">
                        <c:v>0.71712200000000004</c:v>
                      </c:pt>
                      <c:pt idx="454">
                        <c:v>0.72536299999999998</c:v>
                      </c:pt>
                      <c:pt idx="455">
                        <c:v>0.72590699999999997</c:v>
                      </c:pt>
                      <c:pt idx="456">
                        <c:v>0.732765</c:v>
                      </c:pt>
                      <c:pt idx="457">
                        <c:v>0.73316800000000004</c:v>
                      </c:pt>
                      <c:pt idx="458">
                        <c:v>0.73609199999999997</c:v>
                      </c:pt>
                      <c:pt idx="459">
                        <c:v>0.73771799999999998</c:v>
                      </c:pt>
                      <c:pt idx="460">
                        <c:v>0.74241100000000004</c:v>
                      </c:pt>
                      <c:pt idx="461">
                        <c:v>0.74667399999999995</c:v>
                      </c:pt>
                      <c:pt idx="462">
                        <c:v>0.74965099999999996</c:v>
                      </c:pt>
                      <c:pt idx="463">
                        <c:v>0.76151100000000005</c:v>
                      </c:pt>
                      <c:pt idx="464">
                        <c:v>0.76822699999999999</c:v>
                      </c:pt>
                      <c:pt idx="465">
                        <c:v>0.77231899999999998</c:v>
                      </c:pt>
                      <c:pt idx="466">
                        <c:v>0.77853600000000001</c:v>
                      </c:pt>
                      <c:pt idx="467">
                        <c:v>0.78800599999999998</c:v>
                      </c:pt>
                      <c:pt idx="468">
                        <c:v>0.78834599999999999</c:v>
                      </c:pt>
                      <c:pt idx="469">
                        <c:v>0.79090499999999997</c:v>
                      </c:pt>
                      <c:pt idx="470">
                        <c:v>0.79145399999999999</c:v>
                      </c:pt>
                      <c:pt idx="471">
                        <c:v>0.79464500000000005</c:v>
                      </c:pt>
                      <c:pt idx="472">
                        <c:v>0.79642000000000002</c:v>
                      </c:pt>
                      <c:pt idx="473">
                        <c:v>0.79653399999999996</c:v>
                      </c:pt>
                      <c:pt idx="474">
                        <c:v>0.79781500000000005</c:v>
                      </c:pt>
                      <c:pt idx="475">
                        <c:v>0.81542400000000004</c:v>
                      </c:pt>
                      <c:pt idx="476">
                        <c:v>0.83056399999999997</c:v>
                      </c:pt>
                      <c:pt idx="477">
                        <c:v>0.83481099999999997</c:v>
                      </c:pt>
                      <c:pt idx="478">
                        <c:v>0.83579199999999998</c:v>
                      </c:pt>
                      <c:pt idx="479">
                        <c:v>0.83679999999999999</c:v>
                      </c:pt>
                      <c:pt idx="480">
                        <c:v>0.83820300000000003</c:v>
                      </c:pt>
                      <c:pt idx="481">
                        <c:v>0.83901199999999998</c:v>
                      </c:pt>
                      <c:pt idx="482">
                        <c:v>0.84194500000000005</c:v>
                      </c:pt>
                      <c:pt idx="483">
                        <c:v>0.84200799999999998</c:v>
                      </c:pt>
                      <c:pt idx="484">
                        <c:v>0.84415200000000001</c:v>
                      </c:pt>
                      <c:pt idx="485">
                        <c:v>0.84632700000000005</c:v>
                      </c:pt>
                      <c:pt idx="486">
                        <c:v>0.85721499999999995</c:v>
                      </c:pt>
                      <c:pt idx="487">
                        <c:v>0.85792999999999997</c:v>
                      </c:pt>
                      <c:pt idx="488">
                        <c:v>0.87560700000000002</c:v>
                      </c:pt>
                      <c:pt idx="489">
                        <c:v>0.87883500000000003</c:v>
                      </c:pt>
                      <c:pt idx="490">
                        <c:v>0.904636</c:v>
                      </c:pt>
                      <c:pt idx="491">
                        <c:v>0.91855799999999999</c:v>
                      </c:pt>
                      <c:pt idx="492">
                        <c:v>0.93134899999999998</c:v>
                      </c:pt>
                      <c:pt idx="493">
                        <c:v>0.93243600000000004</c:v>
                      </c:pt>
                      <c:pt idx="494">
                        <c:v>0.94240599999999997</c:v>
                      </c:pt>
                      <c:pt idx="495">
                        <c:v>0.94689599999999996</c:v>
                      </c:pt>
                      <c:pt idx="496">
                        <c:v>0.95964099999999997</c:v>
                      </c:pt>
                      <c:pt idx="497">
                        <c:v>0.96396899999999996</c:v>
                      </c:pt>
                      <c:pt idx="498">
                        <c:v>0.96717699999999995</c:v>
                      </c:pt>
                      <c:pt idx="499">
                        <c:v>0.97860899999999995</c:v>
                      </c:pt>
                      <c:pt idx="500">
                        <c:v>0.97894199999999998</c:v>
                      </c:pt>
                      <c:pt idx="501">
                        <c:v>0.97944699999999996</c:v>
                      </c:pt>
                      <c:pt idx="502">
                        <c:v>0.98250099999999996</c:v>
                      </c:pt>
                      <c:pt idx="503">
                        <c:v>0.99817199999999995</c:v>
                      </c:pt>
                      <c:pt idx="504">
                        <c:v>1.0300100000000001</c:v>
                      </c:pt>
                      <c:pt idx="505">
                        <c:v>1.0386500000000001</c:v>
                      </c:pt>
                      <c:pt idx="506">
                        <c:v>1.0633900000000001</c:v>
                      </c:pt>
                      <c:pt idx="507">
                        <c:v>1.11341</c:v>
                      </c:pt>
                      <c:pt idx="508">
                        <c:v>1.1272599999999999</c:v>
                      </c:pt>
                      <c:pt idx="509">
                        <c:v>1.12863</c:v>
                      </c:pt>
                      <c:pt idx="510">
                        <c:v>1.1289199999999999</c:v>
                      </c:pt>
                      <c:pt idx="511">
                        <c:v>1.1440600000000001</c:v>
                      </c:pt>
                      <c:pt idx="512">
                        <c:v>1.18777</c:v>
                      </c:pt>
                      <c:pt idx="513">
                        <c:v>1.21746</c:v>
                      </c:pt>
                      <c:pt idx="514">
                        <c:v>1.28518</c:v>
                      </c:pt>
                      <c:pt idx="515">
                        <c:v>1.2926200000000001</c:v>
                      </c:pt>
                      <c:pt idx="516">
                        <c:v>1.30545</c:v>
                      </c:pt>
                      <c:pt idx="517">
                        <c:v>1.3168599999999999</c:v>
                      </c:pt>
                      <c:pt idx="518">
                        <c:v>1.3712599999999999</c:v>
                      </c:pt>
                      <c:pt idx="519">
                        <c:v>1.3724799999999999</c:v>
                      </c:pt>
                      <c:pt idx="520">
                        <c:v>1.4467000000000001</c:v>
                      </c:pt>
                      <c:pt idx="521">
                        <c:v>1.5037499999999999</c:v>
                      </c:pt>
                      <c:pt idx="522">
                        <c:v>1.57786</c:v>
                      </c:pt>
                      <c:pt idx="523">
                        <c:v>1.6610400000000001</c:v>
                      </c:pt>
                      <c:pt idx="524">
                        <c:v>1.8</c:v>
                      </c:pt>
                    </c:numCache>
                  </c:numRef>
                </c:val>
                <c:smooth val="0"/>
                <c:extLst xmlns:c15="http://schemas.microsoft.com/office/drawing/2012/chart">
                  <c:ext xmlns:c16="http://schemas.microsoft.com/office/drawing/2014/chart" uri="{C3380CC4-5D6E-409C-BE32-E72D297353CC}">
                    <c16:uniqueId val="{00000003-CC41-4E1C-B3C2-EC735EABF4B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Sheet1!$C$1</c15:sqref>
                        </c15:formulaRef>
                      </c:ext>
                    </c:extLst>
                    <c:strCache>
                      <c:ptCount val="1"/>
                      <c:pt idx="0">
                        <c:v>Wages</c:v>
                      </c:pt>
                    </c:strCache>
                  </c:strRef>
                </c:tx>
                <c:spPr>
                  <a:ln w="28575" cap="rnd">
                    <a:solidFill>
                      <a:schemeClr val="accent3"/>
                    </a:solidFill>
                    <a:round/>
                  </a:ln>
                  <a:effectLst/>
                </c:spPr>
                <c:marker>
                  <c:symbol val="none"/>
                </c:marker>
                <c:val>
                  <c:numRef>
                    <c:extLst xmlns:c15="http://schemas.microsoft.com/office/drawing/2012/chart">
                      <c:ext xmlns:c15="http://schemas.microsoft.com/office/drawing/2012/chart" uri="{02D57815-91ED-43cb-92C2-25804820EDAC}">
                        <c15:formulaRef>
                          <c15:sqref>Sheet1!$C$2:$C$526</c15:sqref>
                        </c15:formulaRef>
                      </c:ext>
                    </c:extLst>
                    <c:numCache>
                      <c:formatCode>General</c:formatCode>
                      <c:ptCount val="5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6.75845E-3</c:v>
                      </c:pt>
                      <c:pt idx="50">
                        <c:v>1.48691E-2</c:v>
                      </c:pt>
                      <c:pt idx="51">
                        <c:v>1.51063E-2</c:v>
                      </c:pt>
                      <c:pt idx="52">
                        <c:v>1.6174399999999999E-2</c:v>
                      </c:pt>
                      <c:pt idx="53">
                        <c:v>1.79793E-2</c:v>
                      </c:pt>
                      <c:pt idx="54">
                        <c:v>2.40561E-2</c:v>
                      </c:pt>
                      <c:pt idx="55">
                        <c:v>2.5191000000000002E-2</c:v>
                      </c:pt>
                      <c:pt idx="56">
                        <c:v>2.5463800000000002E-2</c:v>
                      </c:pt>
                      <c:pt idx="57">
                        <c:v>2.6863399999999999E-2</c:v>
                      </c:pt>
                      <c:pt idx="58">
                        <c:v>2.9221E-2</c:v>
                      </c:pt>
                      <c:pt idx="59">
                        <c:v>3.1211300000000001E-2</c:v>
                      </c:pt>
                      <c:pt idx="60">
                        <c:v>3.3152300000000003E-2</c:v>
                      </c:pt>
                      <c:pt idx="61">
                        <c:v>3.9403100000000003E-2</c:v>
                      </c:pt>
                      <c:pt idx="62">
                        <c:v>4.2384199999999997E-2</c:v>
                      </c:pt>
                      <c:pt idx="63">
                        <c:v>5.0003899999999997E-2</c:v>
                      </c:pt>
                      <c:pt idx="64">
                        <c:v>5.1019799999999997E-2</c:v>
                      </c:pt>
                      <c:pt idx="65">
                        <c:v>5.1735900000000001E-2</c:v>
                      </c:pt>
                      <c:pt idx="66">
                        <c:v>5.3724399999999999E-2</c:v>
                      </c:pt>
                      <c:pt idx="67">
                        <c:v>5.6205100000000001E-2</c:v>
                      </c:pt>
                      <c:pt idx="68">
                        <c:v>6.14916E-2</c:v>
                      </c:pt>
                      <c:pt idx="69">
                        <c:v>6.4452999999999996E-2</c:v>
                      </c:pt>
                      <c:pt idx="70">
                        <c:v>6.5719100000000003E-2</c:v>
                      </c:pt>
                      <c:pt idx="71">
                        <c:v>6.8274899999999999E-2</c:v>
                      </c:pt>
                      <c:pt idx="72">
                        <c:v>7.0291099999999995E-2</c:v>
                      </c:pt>
                      <c:pt idx="73">
                        <c:v>7.3095999999999994E-2</c:v>
                      </c:pt>
                      <c:pt idx="74">
                        <c:v>7.5285900000000003E-2</c:v>
                      </c:pt>
                      <c:pt idx="75">
                        <c:v>7.5375399999999995E-2</c:v>
                      </c:pt>
                      <c:pt idx="76">
                        <c:v>7.6741400000000001E-2</c:v>
                      </c:pt>
                      <c:pt idx="77">
                        <c:v>7.6880199999999996E-2</c:v>
                      </c:pt>
                      <c:pt idx="78">
                        <c:v>7.9302600000000001E-2</c:v>
                      </c:pt>
                      <c:pt idx="79">
                        <c:v>8.0668500000000004E-2</c:v>
                      </c:pt>
                      <c:pt idx="80">
                        <c:v>8.1468799999999994E-2</c:v>
                      </c:pt>
                      <c:pt idx="81">
                        <c:v>8.2981700000000005E-2</c:v>
                      </c:pt>
                      <c:pt idx="82">
                        <c:v>8.3250299999999999E-2</c:v>
                      </c:pt>
                      <c:pt idx="83">
                        <c:v>8.4713800000000006E-2</c:v>
                      </c:pt>
                      <c:pt idx="84">
                        <c:v>8.8539300000000001E-2</c:v>
                      </c:pt>
                      <c:pt idx="85">
                        <c:v>9.2497499999999996E-2</c:v>
                      </c:pt>
                      <c:pt idx="86">
                        <c:v>9.3101100000000006E-2</c:v>
                      </c:pt>
                      <c:pt idx="87">
                        <c:v>9.4272300000000003E-2</c:v>
                      </c:pt>
                      <c:pt idx="88">
                        <c:v>9.5599500000000004E-2</c:v>
                      </c:pt>
                      <c:pt idx="89">
                        <c:v>9.5902000000000001E-2</c:v>
                      </c:pt>
                      <c:pt idx="90">
                        <c:v>9.9146399999999996E-2</c:v>
                      </c:pt>
                      <c:pt idx="91">
                        <c:v>9.9822400000000006E-2</c:v>
                      </c:pt>
                      <c:pt idx="92">
                        <c:v>0.10271</c:v>
                      </c:pt>
                      <c:pt idx="93">
                        <c:v>0.108142</c:v>
                      </c:pt>
                      <c:pt idx="94">
                        <c:v>0.108762</c:v>
                      </c:pt>
                      <c:pt idx="95">
                        <c:v>0.109545</c:v>
                      </c:pt>
                      <c:pt idx="96">
                        <c:v>0.114719</c:v>
                      </c:pt>
                      <c:pt idx="97">
                        <c:v>0.115771</c:v>
                      </c:pt>
                      <c:pt idx="98">
                        <c:v>0.120341</c:v>
                      </c:pt>
                      <c:pt idx="99">
                        <c:v>0.121028</c:v>
                      </c:pt>
                      <c:pt idx="100">
                        <c:v>0.122876</c:v>
                      </c:pt>
                      <c:pt idx="101">
                        <c:v>0.123804</c:v>
                      </c:pt>
                      <c:pt idx="102">
                        <c:v>0.124558</c:v>
                      </c:pt>
                      <c:pt idx="103">
                        <c:v>0.12477100000000001</c:v>
                      </c:pt>
                      <c:pt idx="104">
                        <c:v>0.12548200000000001</c:v>
                      </c:pt>
                      <c:pt idx="105">
                        <c:v>0.126335</c:v>
                      </c:pt>
                      <c:pt idx="106">
                        <c:v>0.12808600000000001</c:v>
                      </c:pt>
                      <c:pt idx="107">
                        <c:v>0.128555</c:v>
                      </c:pt>
                      <c:pt idx="108">
                        <c:v>0.12890799999999999</c:v>
                      </c:pt>
                      <c:pt idx="109">
                        <c:v>0.128936</c:v>
                      </c:pt>
                      <c:pt idx="110">
                        <c:v>0.129333</c:v>
                      </c:pt>
                      <c:pt idx="111">
                        <c:v>0.13222100000000001</c:v>
                      </c:pt>
                      <c:pt idx="112">
                        <c:v>0.13245699999999999</c:v>
                      </c:pt>
                      <c:pt idx="113">
                        <c:v>0.13377900000000001</c:v>
                      </c:pt>
                      <c:pt idx="114">
                        <c:v>0.13411100000000001</c:v>
                      </c:pt>
                      <c:pt idx="115">
                        <c:v>0.13778599999999999</c:v>
                      </c:pt>
                      <c:pt idx="116">
                        <c:v>0.13864899999999999</c:v>
                      </c:pt>
                      <c:pt idx="117">
                        <c:v>0.14218700000000001</c:v>
                      </c:pt>
                      <c:pt idx="118">
                        <c:v>0.146036</c:v>
                      </c:pt>
                      <c:pt idx="119">
                        <c:v>0.146069</c:v>
                      </c:pt>
                      <c:pt idx="120">
                        <c:v>0.15257200000000001</c:v>
                      </c:pt>
                      <c:pt idx="121">
                        <c:v>0.15342800000000001</c:v>
                      </c:pt>
                      <c:pt idx="122">
                        <c:v>0.160777</c:v>
                      </c:pt>
                      <c:pt idx="123">
                        <c:v>0.16161</c:v>
                      </c:pt>
                      <c:pt idx="124">
                        <c:v>0.16162899999999999</c:v>
                      </c:pt>
                      <c:pt idx="125">
                        <c:v>0.163078</c:v>
                      </c:pt>
                      <c:pt idx="126">
                        <c:v>0.164133</c:v>
                      </c:pt>
                      <c:pt idx="127">
                        <c:v>0.17067199999999999</c:v>
                      </c:pt>
                      <c:pt idx="128">
                        <c:v>0.170906</c:v>
                      </c:pt>
                      <c:pt idx="129">
                        <c:v>0.17563799999999999</c:v>
                      </c:pt>
                      <c:pt idx="130">
                        <c:v>0.17649699999999999</c:v>
                      </c:pt>
                      <c:pt idx="131">
                        <c:v>0.17707100000000001</c:v>
                      </c:pt>
                      <c:pt idx="132">
                        <c:v>0.18285299999999999</c:v>
                      </c:pt>
                      <c:pt idx="133">
                        <c:v>0.18654999999999999</c:v>
                      </c:pt>
                      <c:pt idx="134">
                        <c:v>0.187282</c:v>
                      </c:pt>
                      <c:pt idx="135">
                        <c:v>0.19289100000000001</c:v>
                      </c:pt>
                      <c:pt idx="136">
                        <c:v>0.19451299999999999</c:v>
                      </c:pt>
                      <c:pt idx="137">
                        <c:v>0.19520799999999999</c:v>
                      </c:pt>
                      <c:pt idx="138">
                        <c:v>0.196495</c:v>
                      </c:pt>
                      <c:pt idx="139">
                        <c:v>0.19674800000000001</c:v>
                      </c:pt>
                      <c:pt idx="140">
                        <c:v>0.197384</c:v>
                      </c:pt>
                      <c:pt idx="141">
                        <c:v>0.199104</c:v>
                      </c:pt>
                      <c:pt idx="142">
                        <c:v>0.20030200000000001</c:v>
                      </c:pt>
                      <c:pt idx="143">
                        <c:v>0.20058799999999999</c:v>
                      </c:pt>
                      <c:pt idx="144">
                        <c:v>0.20114699999999999</c:v>
                      </c:pt>
                      <c:pt idx="145">
                        <c:v>0.20460400000000001</c:v>
                      </c:pt>
                      <c:pt idx="146">
                        <c:v>0.206674</c:v>
                      </c:pt>
                      <c:pt idx="147">
                        <c:v>0.20696400000000001</c:v>
                      </c:pt>
                      <c:pt idx="148">
                        <c:v>0.21002799999999999</c:v>
                      </c:pt>
                      <c:pt idx="149">
                        <c:v>0.21129800000000001</c:v>
                      </c:pt>
                      <c:pt idx="150">
                        <c:v>0.21243699999999999</c:v>
                      </c:pt>
                      <c:pt idx="151">
                        <c:v>0.21374199999999999</c:v>
                      </c:pt>
                      <c:pt idx="152">
                        <c:v>0.21577199999999999</c:v>
                      </c:pt>
                      <c:pt idx="153">
                        <c:v>0.21717600000000001</c:v>
                      </c:pt>
                      <c:pt idx="154">
                        <c:v>0.21926000000000001</c:v>
                      </c:pt>
                      <c:pt idx="155">
                        <c:v>0.22015399999999999</c:v>
                      </c:pt>
                      <c:pt idx="156">
                        <c:v>0.22230800000000001</c:v>
                      </c:pt>
                      <c:pt idx="157">
                        <c:v>0.223775</c:v>
                      </c:pt>
                      <c:pt idx="158">
                        <c:v>0.228433</c:v>
                      </c:pt>
                      <c:pt idx="159">
                        <c:v>0.23005999999999999</c:v>
                      </c:pt>
                      <c:pt idx="160">
                        <c:v>0.230935</c:v>
                      </c:pt>
                      <c:pt idx="161">
                        <c:v>0.23113900000000001</c:v>
                      </c:pt>
                      <c:pt idx="162">
                        <c:v>0.23313700000000001</c:v>
                      </c:pt>
                      <c:pt idx="163">
                        <c:v>0.239839</c:v>
                      </c:pt>
                      <c:pt idx="164">
                        <c:v>0.24047399999999999</c:v>
                      </c:pt>
                      <c:pt idx="165">
                        <c:v>0.24129700000000001</c:v>
                      </c:pt>
                      <c:pt idx="166">
                        <c:v>0.242752</c:v>
                      </c:pt>
                      <c:pt idx="167">
                        <c:v>0.24420500000000001</c:v>
                      </c:pt>
                      <c:pt idx="168">
                        <c:v>0.24444399999999999</c:v>
                      </c:pt>
                      <c:pt idx="169">
                        <c:v>0.24449100000000001</c:v>
                      </c:pt>
                      <c:pt idx="170">
                        <c:v>0.24552599999999999</c:v>
                      </c:pt>
                      <c:pt idx="171">
                        <c:v>0.24618899999999999</c:v>
                      </c:pt>
                      <c:pt idx="172">
                        <c:v>0.247559</c:v>
                      </c:pt>
                      <c:pt idx="173">
                        <c:v>0.24862400000000001</c:v>
                      </c:pt>
                      <c:pt idx="174">
                        <c:v>0.24954299999999999</c:v>
                      </c:pt>
                      <c:pt idx="175">
                        <c:v>0.25186500000000001</c:v>
                      </c:pt>
                      <c:pt idx="176">
                        <c:v>0.254075</c:v>
                      </c:pt>
                      <c:pt idx="177">
                        <c:v>0.25622299999999998</c:v>
                      </c:pt>
                      <c:pt idx="178">
                        <c:v>0.25669399999999998</c:v>
                      </c:pt>
                      <c:pt idx="179">
                        <c:v>0.25884299999999999</c:v>
                      </c:pt>
                      <c:pt idx="180">
                        <c:v>0.26039499999999999</c:v>
                      </c:pt>
                      <c:pt idx="181">
                        <c:v>0.260467</c:v>
                      </c:pt>
                      <c:pt idx="182">
                        <c:v>0.26116299999999998</c:v>
                      </c:pt>
                      <c:pt idx="183">
                        <c:v>0.261405</c:v>
                      </c:pt>
                      <c:pt idx="184">
                        <c:v>0.26181700000000002</c:v>
                      </c:pt>
                      <c:pt idx="185">
                        <c:v>0.26359500000000002</c:v>
                      </c:pt>
                      <c:pt idx="186">
                        <c:v>0.264044</c:v>
                      </c:pt>
                      <c:pt idx="187">
                        <c:v>0.26507399999999998</c:v>
                      </c:pt>
                      <c:pt idx="188">
                        <c:v>0.26688299999999998</c:v>
                      </c:pt>
                      <c:pt idx="189">
                        <c:v>0.26797300000000002</c:v>
                      </c:pt>
                      <c:pt idx="190">
                        <c:v>0.26797799999999999</c:v>
                      </c:pt>
                      <c:pt idx="191">
                        <c:v>0.26879700000000001</c:v>
                      </c:pt>
                      <c:pt idx="192">
                        <c:v>0.273974</c:v>
                      </c:pt>
                      <c:pt idx="193">
                        <c:v>0.27464699999999997</c:v>
                      </c:pt>
                      <c:pt idx="194">
                        <c:v>0.27773999999999999</c:v>
                      </c:pt>
                      <c:pt idx="195">
                        <c:v>0.27871600000000002</c:v>
                      </c:pt>
                      <c:pt idx="196">
                        <c:v>0.27880899999999997</c:v>
                      </c:pt>
                      <c:pt idx="197">
                        <c:v>0.281362</c:v>
                      </c:pt>
                      <c:pt idx="198">
                        <c:v>0.28181400000000001</c:v>
                      </c:pt>
                      <c:pt idx="199">
                        <c:v>0.282522</c:v>
                      </c:pt>
                      <c:pt idx="200">
                        <c:v>0.28383900000000001</c:v>
                      </c:pt>
                      <c:pt idx="201">
                        <c:v>0.28933700000000001</c:v>
                      </c:pt>
                      <c:pt idx="202">
                        <c:v>0.29165400000000002</c:v>
                      </c:pt>
                      <c:pt idx="203">
                        <c:v>0.292964</c:v>
                      </c:pt>
                      <c:pt idx="204">
                        <c:v>0.29750300000000002</c:v>
                      </c:pt>
                      <c:pt idx="205">
                        <c:v>0.29833599999999999</c:v>
                      </c:pt>
                      <c:pt idx="206">
                        <c:v>0.30252899999999999</c:v>
                      </c:pt>
                      <c:pt idx="207">
                        <c:v>0.30346899999999999</c:v>
                      </c:pt>
                      <c:pt idx="208">
                        <c:v>0.30546499999999999</c:v>
                      </c:pt>
                      <c:pt idx="209">
                        <c:v>0.31183</c:v>
                      </c:pt>
                      <c:pt idx="210">
                        <c:v>0.31216500000000003</c:v>
                      </c:pt>
                      <c:pt idx="211">
                        <c:v>0.31235200000000002</c:v>
                      </c:pt>
                      <c:pt idx="212">
                        <c:v>0.31441000000000002</c:v>
                      </c:pt>
                      <c:pt idx="213">
                        <c:v>0.31685600000000003</c:v>
                      </c:pt>
                      <c:pt idx="214">
                        <c:v>0.31929800000000003</c:v>
                      </c:pt>
                      <c:pt idx="215">
                        <c:v>0.31939600000000001</c:v>
                      </c:pt>
                      <c:pt idx="216">
                        <c:v>0.326932</c:v>
                      </c:pt>
                      <c:pt idx="217">
                        <c:v>0.32693699999999998</c:v>
                      </c:pt>
                      <c:pt idx="218">
                        <c:v>0.33045099999999999</c:v>
                      </c:pt>
                      <c:pt idx="219">
                        <c:v>0.33088299999999998</c:v>
                      </c:pt>
                      <c:pt idx="220">
                        <c:v>0.33206000000000002</c:v>
                      </c:pt>
                      <c:pt idx="221">
                        <c:v>0.33409499999999998</c:v>
                      </c:pt>
                      <c:pt idx="222">
                        <c:v>0.339366</c:v>
                      </c:pt>
                      <c:pt idx="223">
                        <c:v>0.34252899999999997</c:v>
                      </c:pt>
                      <c:pt idx="224">
                        <c:v>0.34300799999999998</c:v>
                      </c:pt>
                      <c:pt idx="225">
                        <c:v>0.34334900000000002</c:v>
                      </c:pt>
                      <c:pt idx="226">
                        <c:v>0.34445900000000002</c:v>
                      </c:pt>
                      <c:pt idx="227">
                        <c:v>0.347916</c:v>
                      </c:pt>
                      <c:pt idx="228">
                        <c:v>0.34845799999999999</c:v>
                      </c:pt>
                      <c:pt idx="229">
                        <c:v>0.350721</c:v>
                      </c:pt>
                      <c:pt idx="230">
                        <c:v>0.35335800000000001</c:v>
                      </c:pt>
                      <c:pt idx="231">
                        <c:v>0.35336699999999999</c:v>
                      </c:pt>
                      <c:pt idx="232">
                        <c:v>0.35347899999999999</c:v>
                      </c:pt>
                      <c:pt idx="233">
                        <c:v>0.35484300000000002</c:v>
                      </c:pt>
                      <c:pt idx="234">
                        <c:v>0.35609200000000002</c:v>
                      </c:pt>
                      <c:pt idx="235">
                        <c:v>0.35640500000000003</c:v>
                      </c:pt>
                      <c:pt idx="236">
                        <c:v>0.35723300000000002</c:v>
                      </c:pt>
                      <c:pt idx="237">
                        <c:v>0.357568</c:v>
                      </c:pt>
                      <c:pt idx="238">
                        <c:v>0.35813800000000001</c:v>
                      </c:pt>
                      <c:pt idx="239">
                        <c:v>0.35847200000000001</c:v>
                      </c:pt>
                      <c:pt idx="240">
                        <c:v>0.35857299999999998</c:v>
                      </c:pt>
                      <c:pt idx="241">
                        <c:v>0.36075699999999999</c:v>
                      </c:pt>
                      <c:pt idx="242">
                        <c:v>0.36192999999999997</c:v>
                      </c:pt>
                      <c:pt idx="243">
                        <c:v>0.36283500000000002</c:v>
                      </c:pt>
                      <c:pt idx="244">
                        <c:v>0.36479099999999998</c:v>
                      </c:pt>
                      <c:pt idx="245">
                        <c:v>0.36488500000000001</c:v>
                      </c:pt>
                      <c:pt idx="246">
                        <c:v>0.37454599999999999</c:v>
                      </c:pt>
                      <c:pt idx="247">
                        <c:v>0.37532799999999999</c:v>
                      </c:pt>
                      <c:pt idx="248">
                        <c:v>0.376139</c:v>
                      </c:pt>
                      <c:pt idx="249">
                        <c:v>0.376531</c:v>
                      </c:pt>
                      <c:pt idx="250">
                        <c:v>0.37875999999999999</c:v>
                      </c:pt>
                      <c:pt idx="251">
                        <c:v>0.384324</c:v>
                      </c:pt>
                      <c:pt idx="252">
                        <c:v>0.38697199999999998</c:v>
                      </c:pt>
                      <c:pt idx="253">
                        <c:v>0.38886300000000001</c:v>
                      </c:pt>
                      <c:pt idx="254">
                        <c:v>0.38996900000000001</c:v>
                      </c:pt>
                      <c:pt idx="255">
                        <c:v>0.39137100000000002</c:v>
                      </c:pt>
                      <c:pt idx="256">
                        <c:v>0.393785</c:v>
                      </c:pt>
                      <c:pt idx="257">
                        <c:v>0.395125</c:v>
                      </c:pt>
                      <c:pt idx="258">
                        <c:v>0.39534900000000001</c:v>
                      </c:pt>
                      <c:pt idx="259">
                        <c:v>0.39560000000000001</c:v>
                      </c:pt>
                      <c:pt idx="260">
                        <c:v>0.39640799999999998</c:v>
                      </c:pt>
                      <c:pt idx="261">
                        <c:v>0.39687899999999998</c:v>
                      </c:pt>
                      <c:pt idx="262">
                        <c:v>0.403777</c:v>
                      </c:pt>
                      <c:pt idx="263">
                        <c:v>0.40605799999999997</c:v>
                      </c:pt>
                      <c:pt idx="264">
                        <c:v>0.407667</c:v>
                      </c:pt>
                      <c:pt idx="265">
                        <c:v>0.40779199999999999</c:v>
                      </c:pt>
                      <c:pt idx="266">
                        <c:v>0.40867700000000001</c:v>
                      </c:pt>
                      <c:pt idx="267">
                        <c:v>0.40920699999999999</c:v>
                      </c:pt>
                      <c:pt idx="268">
                        <c:v>0.40969499999999998</c:v>
                      </c:pt>
                      <c:pt idx="269">
                        <c:v>0.41154200000000002</c:v>
                      </c:pt>
                      <c:pt idx="270">
                        <c:v>0.41291600000000001</c:v>
                      </c:pt>
                      <c:pt idx="271">
                        <c:v>0.41351199999999999</c:v>
                      </c:pt>
                      <c:pt idx="272">
                        <c:v>0.41680200000000001</c:v>
                      </c:pt>
                      <c:pt idx="273">
                        <c:v>0.41733399999999998</c:v>
                      </c:pt>
                      <c:pt idx="274">
                        <c:v>0.41797400000000001</c:v>
                      </c:pt>
                      <c:pt idx="275">
                        <c:v>0.41874499999999998</c:v>
                      </c:pt>
                      <c:pt idx="276">
                        <c:v>0.418881</c:v>
                      </c:pt>
                      <c:pt idx="277">
                        <c:v>0.419408</c:v>
                      </c:pt>
                      <c:pt idx="278">
                        <c:v>0.42118100000000003</c:v>
                      </c:pt>
                      <c:pt idx="279">
                        <c:v>0.42170299999999999</c:v>
                      </c:pt>
                      <c:pt idx="280">
                        <c:v>0.42380699999999999</c:v>
                      </c:pt>
                      <c:pt idx="281">
                        <c:v>0.42736099999999999</c:v>
                      </c:pt>
                      <c:pt idx="282">
                        <c:v>0.42888300000000001</c:v>
                      </c:pt>
                      <c:pt idx="283">
                        <c:v>0.42964400000000003</c:v>
                      </c:pt>
                      <c:pt idx="284">
                        <c:v>0.43315599999999999</c:v>
                      </c:pt>
                      <c:pt idx="285">
                        <c:v>0.43485200000000002</c:v>
                      </c:pt>
                      <c:pt idx="286">
                        <c:v>0.43762000000000001</c:v>
                      </c:pt>
                      <c:pt idx="287">
                        <c:v>0.43763400000000002</c:v>
                      </c:pt>
                      <c:pt idx="288">
                        <c:v>0.43884499999999999</c:v>
                      </c:pt>
                      <c:pt idx="289">
                        <c:v>0.43895499999999998</c:v>
                      </c:pt>
                      <c:pt idx="290">
                        <c:v>0.44346099999999999</c:v>
                      </c:pt>
                      <c:pt idx="291">
                        <c:v>0.44411800000000001</c:v>
                      </c:pt>
                      <c:pt idx="292">
                        <c:v>0.44870900000000002</c:v>
                      </c:pt>
                      <c:pt idx="293">
                        <c:v>0.44969100000000001</c:v>
                      </c:pt>
                      <c:pt idx="294">
                        <c:v>0.45078000000000001</c:v>
                      </c:pt>
                      <c:pt idx="295">
                        <c:v>0.45480199999999998</c:v>
                      </c:pt>
                      <c:pt idx="296">
                        <c:v>0.45905699999999999</c:v>
                      </c:pt>
                      <c:pt idx="297">
                        <c:v>0.46110499999999999</c:v>
                      </c:pt>
                      <c:pt idx="298">
                        <c:v>0.46206599999999998</c:v>
                      </c:pt>
                      <c:pt idx="299">
                        <c:v>0.46290199999999998</c:v>
                      </c:pt>
                      <c:pt idx="300">
                        <c:v>0.46398899999999998</c:v>
                      </c:pt>
                      <c:pt idx="301">
                        <c:v>0.46589199999999997</c:v>
                      </c:pt>
                      <c:pt idx="302">
                        <c:v>0.467084</c:v>
                      </c:pt>
                      <c:pt idx="303">
                        <c:v>0.46884500000000001</c:v>
                      </c:pt>
                      <c:pt idx="304">
                        <c:v>0.46934599999999999</c:v>
                      </c:pt>
                      <c:pt idx="305">
                        <c:v>0.469551</c:v>
                      </c:pt>
                      <c:pt idx="306">
                        <c:v>0.472076</c:v>
                      </c:pt>
                      <c:pt idx="307">
                        <c:v>0.473302</c:v>
                      </c:pt>
                      <c:pt idx="308">
                        <c:v>0.47738199999999997</c:v>
                      </c:pt>
                      <c:pt idx="309">
                        <c:v>0.47872100000000001</c:v>
                      </c:pt>
                      <c:pt idx="310">
                        <c:v>0.47885299999999997</c:v>
                      </c:pt>
                      <c:pt idx="311">
                        <c:v>0.47933799999999999</c:v>
                      </c:pt>
                      <c:pt idx="312">
                        <c:v>0.47995700000000002</c:v>
                      </c:pt>
                      <c:pt idx="313">
                        <c:v>0.48343700000000001</c:v>
                      </c:pt>
                      <c:pt idx="314">
                        <c:v>0.48539900000000002</c:v>
                      </c:pt>
                      <c:pt idx="315">
                        <c:v>0.48637399999999997</c:v>
                      </c:pt>
                      <c:pt idx="316">
                        <c:v>0.489178</c:v>
                      </c:pt>
                      <c:pt idx="317">
                        <c:v>0.48925299999999999</c:v>
                      </c:pt>
                      <c:pt idx="318">
                        <c:v>0.49222700000000003</c:v>
                      </c:pt>
                      <c:pt idx="319">
                        <c:v>0.49272700000000003</c:v>
                      </c:pt>
                      <c:pt idx="320">
                        <c:v>0.494703</c:v>
                      </c:pt>
                      <c:pt idx="321">
                        <c:v>0.49515799999999999</c:v>
                      </c:pt>
                      <c:pt idx="322">
                        <c:v>0.498699</c:v>
                      </c:pt>
                      <c:pt idx="323">
                        <c:v>0.49985000000000002</c:v>
                      </c:pt>
                      <c:pt idx="324">
                        <c:v>0.50253199999999998</c:v>
                      </c:pt>
                      <c:pt idx="325">
                        <c:v>0.50489399999999995</c:v>
                      </c:pt>
                      <c:pt idx="326">
                        <c:v>0.507162</c:v>
                      </c:pt>
                      <c:pt idx="327">
                        <c:v>0.51019000000000003</c:v>
                      </c:pt>
                      <c:pt idx="328">
                        <c:v>0.51638700000000004</c:v>
                      </c:pt>
                      <c:pt idx="329">
                        <c:v>0.51739199999999996</c:v>
                      </c:pt>
                      <c:pt idx="330">
                        <c:v>0.52087700000000003</c:v>
                      </c:pt>
                      <c:pt idx="331">
                        <c:v>0.52104200000000001</c:v>
                      </c:pt>
                      <c:pt idx="332">
                        <c:v>0.52396100000000001</c:v>
                      </c:pt>
                      <c:pt idx="333">
                        <c:v>0.52787700000000004</c:v>
                      </c:pt>
                      <c:pt idx="334">
                        <c:v>0.52900700000000001</c:v>
                      </c:pt>
                      <c:pt idx="335">
                        <c:v>0.53471500000000005</c:v>
                      </c:pt>
                      <c:pt idx="336">
                        <c:v>0.538547</c:v>
                      </c:pt>
                      <c:pt idx="337">
                        <c:v>0.53973800000000005</c:v>
                      </c:pt>
                      <c:pt idx="338">
                        <c:v>0.54926600000000003</c:v>
                      </c:pt>
                      <c:pt idx="339">
                        <c:v>0.549871</c:v>
                      </c:pt>
                      <c:pt idx="340">
                        <c:v>0.55048600000000003</c:v>
                      </c:pt>
                      <c:pt idx="341">
                        <c:v>0.55200300000000002</c:v>
                      </c:pt>
                      <c:pt idx="342">
                        <c:v>0.55261300000000002</c:v>
                      </c:pt>
                      <c:pt idx="343">
                        <c:v>0.55406</c:v>
                      </c:pt>
                      <c:pt idx="344">
                        <c:v>0.55713800000000002</c:v>
                      </c:pt>
                      <c:pt idx="345">
                        <c:v>0.56099200000000005</c:v>
                      </c:pt>
                      <c:pt idx="346">
                        <c:v>0.56134499999999998</c:v>
                      </c:pt>
                      <c:pt idx="347">
                        <c:v>0.56161799999999995</c:v>
                      </c:pt>
                      <c:pt idx="348">
                        <c:v>0.561782</c:v>
                      </c:pt>
                      <c:pt idx="349">
                        <c:v>0.56213299999999999</c:v>
                      </c:pt>
                      <c:pt idx="350">
                        <c:v>0.56247800000000003</c:v>
                      </c:pt>
                      <c:pt idx="351">
                        <c:v>0.56259499999999996</c:v>
                      </c:pt>
                      <c:pt idx="352">
                        <c:v>0.56429700000000005</c:v>
                      </c:pt>
                      <c:pt idx="353">
                        <c:v>0.56577900000000003</c:v>
                      </c:pt>
                      <c:pt idx="354">
                        <c:v>0.56761499999999998</c:v>
                      </c:pt>
                      <c:pt idx="355">
                        <c:v>0.56812600000000002</c:v>
                      </c:pt>
                      <c:pt idx="356">
                        <c:v>0.57280299999999995</c:v>
                      </c:pt>
                      <c:pt idx="357">
                        <c:v>0.57485200000000003</c:v>
                      </c:pt>
                      <c:pt idx="358">
                        <c:v>0.58242700000000003</c:v>
                      </c:pt>
                      <c:pt idx="359">
                        <c:v>0.58268600000000004</c:v>
                      </c:pt>
                      <c:pt idx="360">
                        <c:v>0.58309900000000003</c:v>
                      </c:pt>
                      <c:pt idx="361">
                        <c:v>0.58343400000000001</c:v>
                      </c:pt>
                      <c:pt idx="362">
                        <c:v>0.58607200000000004</c:v>
                      </c:pt>
                      <c:pt idx="363">
                        <c:v>0.58935000000000004</c:v>
                      </c:pt>
                      <c:pt idx="364">
                        <c:v>0.59189999999999998</c:v>
                      </c:pt>
                      <c:pt idx="365">
                        <c:v>0.593391</c:v>
                      </c:pt>
                      <c:pt idx="366">
                        <c:v>0.59368200000000004</c:v>
                      </c:pt>
                      <c:pt idx="367">
                        <c:v>0.594028</c:v>
                      </c:pt>
                      <c:pt idx="368">
                        <c:v>0.59515499999999999</c:v>
                      </c:pt>
                      <c:pt idx="369">
                        <c:v>0.59525799999999995</c:v>
                      </c:pt>
                      <c:pt idx="370">
                        <c:v>0.59677500000000006</c:v>
                      </c:pt>
                      <c:pt idx="371">
                        <c:v>0.59778299999999995</c:v>
                      </c:pt>
                      <c:pt idx="372">
                        <c:v>0.600159</c:v>
                      </c:pt>
                      <c:pt idx="373">
                        <c:v>0.60075100000000003</c:v>
                      </c:pt>
                      <c:pt idx="374">
                        <c:v>0.60338000000000003</c:v>
                      </c:pt>
                      <c:pt idx="375">
                        <c:v>0.60967400000000005</c:v>
                      </c:pt>
                      <c:pt idx="376">
                        <c:v>0.61147399999999996</c:v>
                      </c:pt>
                      <c:pt idx="377">
                        <c:v>0.61227500000000001</c:v>
                      </c:pt>
                      <c:pt idx="378">
                        <c:v>0.61408799999999997</c:v>
                      </c:pt>
                      <c:pt idx="379">
                        <c:v>0.61431500000000006</c:v>
                      </c:pt>
                      <c:pt idx="380">
                        <c:v>0.61851400000000001</c:v>
                      </c:pt>
                      <c:pt idx="381">
                        <c:v>0.61995400000000001</c:v>
                      </c:pt>
                      <c:pt idx="382">
                        <c:v>0.62474499999999999</c:v>
                      </c:pt>
                      <c:pt idx="383">
                        <c:v>0.62526300000000001</c:v>
                      </c:pt>
                      <c:pt idx="384">
                        <c:v>0.62696399999999997</c:v>
                      </c:pt>
                      <c:pt idx="385">
                        <c:v>0.628556</c:v>
                      </c:pt>
                      <c:pt idx="386">
                        <c:v>0.62909300000000001</c:v>
                      </c:pt>
                      <c:pt idx="387">
                        <c:v>0.63108200000000003</c:v>
                      </c:pt>
                      <c:pt idx="388">
                        <c:v>0.63466500000000003</c:v>
                      </c:pt>
                      <c:pt idx="389">
                        <c:v>0.63472300000000004</c:v>
                      </c:pt>
                      <c:pt idx="390">
                        <c:v>0.63492199999999999</c:v>
                      </c:pt>
                      <c:pt idx="391">
                        <c:v>0.64285800000000004</c:v>
                      </c:pt>
                      <c:pt idx="392">
                        <c:v>0.64543399999999995</c:v>
                      </c:pt>
                      <c:pt idx="393">
                        <c:v>0.646976</c:v>
                      </c:pt>
                      <c:pt idx="394">
                        <c:v>0.65049299999999999</c:v>
                      </c:pt>
                      <c:pt idx="395">
                        <c:v>0.65110500000000004</c:v>
                      </c:pt>
                      <c:pt idx="396">
                        <c:v>0.65296100000000001</c:v>
                      </c:pt>
                      <c:pt idx="397">
                        <c:v>0.65753799999999996</c:v>
                      </c:pt>
                      <c:pt idx="398">
                        <c:v>0.65783199999999997</c:v>
                      </c:pt>
                      <c:pt idx="399">
                        <c:v>0.65920199999999995</c:v>
                      </c:pt>
                      <c:pt idx="400">
                        <c:v>0.66039599999999998</c:v>
                      </c:pt>
                      <c:pt idx="401">
                        <c:v>0.66789900000000002</c:v>
                      </c:pt>
                      <c:pt idx="402">
                        <c:v>0.66975200000000001</c:v>
                      </c:pt>
                      <c:pt idx="403">
                        <c:v>0.67130000000000001</c:v>
                      </c:pt>
                      <c:pt idx="404">
                        <c:v>0.67174800000000001</c:v>
                      </c:pt>
                      <c:pt idx="405">
                        <c:v>0.67234099999999997</c:v>
                      </c:pt>
                      <c:pt idx="406">
                        <c:v>0.673875</c:v>
                      </c:pt>
                      <c:pt idx="407">
                        <c:v>0.67507200000000001</c:v>
                      </c:pt>
                      <c:pt idx="408">
                        <c:v>0.68454000000000004</c:v>
                      </c:pt>
                      <c:pt idx="409">
                        <c:v>0.69423599999999996</c:v>
                      </c:pt>
                      <c:pt idx="410">
                        <c:v>0.69591899999999995</c:v>
                      </c:pt>
                      <c:pt idx="411">
                        <c:v>0.69725599999999999</c:v>
                      </c:pt>
                      <c:pt idx="412">
                        <c:v>0.69841200000000003</c:v>
                      </c:pt>
                      <c:pt idx="413">
                        <c:v>0.69909299999999996</c:v>
                      </c:pt>
                      <c:pt idx="414">
                        <c:v>0.70083099999999998</c:v>
                      </c:pt>
                      <c:pt idx="415">
                        <c:v>0.70094100000000004</c:v>
                      </c:pt>
                      <c:pt idx="416">
                        <c:v>0.70646100000000001</c:v>
                      </c:pt>
                      <c:pt idx="417">
                        <c:v>0.71434299999999995</c:v>
                      </c:pt>
                      <c:pt idx="418">
                        <c:v>0.71530000000000005</c:v>
                      </c:pt>
                      <c:pt idx="419">
                        <c:v>0.72275800000000001</c:v>
                      </c:pt>
                      <c:pt idx="420">
                        <c:v>0.73272800000000005</c:v>
                      </c:pt>
                      <c:pt idx="421">
                        <c:v>0.73657099999999998</c:v>
                      </c:pt>
                      <c:pt idx="422">
                        <c:v>0.73797100000000004</c:v>
                      </c:pt>
                      <c:pt idx="423">
                        <c:v>0.740761</c:v>
                      </c:pt>
                      <c:pt idx="424">
                        <c:v>0.74098699999999995</c:v>
                      </c:pt>
                      <c:pt idx="425">
                        <c:v>0.743143</c:v>
                      </c:pt>
                      <c:pt idx="426">
                        <c:v>0.74843300000000001</c:v>
                      </c:pt>
                      <c:pt idx="427">
                        <c:v>0.75585999999999998</c:v>
                      </c:pt>
                      <c:pt idx="428">
                        <c:v>0.76372200000000001</c:v>
                      </c:pt>
                      <c:pt idx="429">
                        <c:v>0.76415299999999997</c:v>
                      </c:pt>
                      <c:pt idx="430">
                        <c:v>0.76913299999999996</c:v>
                      </c:pt>
                      <c:pt idx="431">
                        <c:v>0.771231</c:v>
                      </c:pt>
                      <c:pt idx="432">
                        <c:v>0.78415599999999996</c:v>
                      </c:pt>
                      <c:pt idx="433">
                        <c:v>0.78439099999999995</c:v>
                      </c:pt>
                      <c:pt idx="434">
                        <c:v>0.790327</c:v>
                      </c:pt>
                      <c:pt idx="435">
                        <c:v>0.79042199999999996</c:v>
                      </c:pt>
                      <c:pt idx="436">
                        <c:v>0.79213599999999995</c:v>
                      </c:pt>
                      <c:pt idx="437">
                        <c:v>0.79313900000000004</c:v>
                      </c:pt>
                      <c:pt idx="438">
                        <c:v>0.79720100000000005</c:v>
                      </c:pt>
                      <c:pt idx="439">
                        <c:v>0.79808500000000004</c:v>
                      </c:pt>
                      <c:pt idx="440">
                        <c:v>0.79954899999999995</c:v>
                      </c:pt>
                      <c:pt idx="441">
                        <c:v>0.80102099999999998</c:v>
                      </c:pt>
                      <c:pt idx="442">
                        <c:v>0.80116200000000004</c:v>
                      </c:pt>
                      <c:pt idx="443">
                        <c:v>0.801234</c:v>
                      </c:pt>
                      <c:pt idx="444">
                        <c:v>0.80509900000000001</c:v>
                      </c:pt>
                      <c:pt idx="445">
                        <c:v>0.80961799999999995</c:v>
                      </c:pt>
                      <c:pt idx="446">
                        <c:v>0.81205099999999997</c:v>
                      </c:pt>
                      <c:pt idx="447">
                        <c:v>0.81274500000000005</c:v>
                      </c:pt>
                      <c:pt idx="448">
                        <c:v>0.81485700000000005</c:v>
                      </c:pt>
                      <c:pt idx="449">
                        <c:v>0.81777900000000003</c:v>
                      </c:pt>
                      <c:pt idx="450">
                        <c:v>0.823569</c:v>
                      </c:pt>
                      <c:pt idx="451">
                        <c:v>0.83224399999999998</c:v>
                      </c:pt>
                      <c:pt idx="452">
                        <c:v>0.84374099999999996</c:v>
                      </c:pt>
                      <c:pt idx="453">
                        <c:v>0.844279</c:v>
                      </c:pt>
                      <c:pt idx="454">
                        <c:v>0.84484700000000001</c:v>
                      </c:pt>
                      <c:pt idx="455">
                        <c:v>0.852379</c:v>
                      </c:pt>
                      <c:pt idx="456">
                        <c:v>0.87503299999999995</c:v>
                      </c:pt>
                      <c:pt idx="457">
                        <c:v>0.88021499999999997</c:v>
                      </c:pt>
                      <c:pt idx="458">
                        <c:v>0.88583299999999998</c:v>
                      </c:pt>
                      <c:pt idx="459">
                        <c:v>0.88729999999999998</c:v>
                      </c:pt>
                      <c:pt idx="460">
                        <c:v>0.89390899999999995</c:v>
                      </c:pt>
                      <c:pt idx="461">
                        <c:v>0.90199700000000005</c:v>
                      </c:pt>
                      <c:pt idx="462">
                        <c:v>0.91333500000000001</c:v>
                      </c:pt>
                      <c:pt idx="463">
                        <c:v>0.91458300000000003</c:v>
                      </c:pt>
                      <c:pt idx="464">
                        <c:v>0.91763499999999998</c:v>
                      </c:pt>
                      <c:pt idx="465">
                        <c:v>0.91905700000000001</c:v>
                      </c:pt>
                      <c:pt idx="466">
                        <c:v>0.92342199999999997</c:v>
                      </c:pt>
                      <c:pt idx="467">
                        <c:v>0.92935900000000005</c:v>
                      </c:pt>
                      <c:pt idx="468">
                        <c:v>0.93134600000000001</c:v>
                      </c:pt>
                      <c:pt idx="469">
                        <c:v>0.93916699999999997</c:v>
                      </c:pt>
                      <c:pt idx="470">
                        <c:v>0.93935599999999997</c:v>
                      </c:pt>
                      <c:pt idx="471">
                        <c:v>0.94044799999999995</c:v>
                      </c:pt>
                      <c:pt idx="472">
                        <c:v>0.94712700000000005</c:v>
                      </c:pt>
                      <c:pt idx="473">
                        <c:v>0.94976099999999997</c:v>
                      </c:pt>
                      <c:pt idx="474">
                        <c:v>0.95101599999999997</c:v>
                      </c:pt>
                      <c:pt idx="475">
                        <c:v>0.95627899999999999</c:v>
                      </c:pt>
                      <c:pt idx="476">
                        <c:v>0.95781300000000003</c:v>
                      </c:pt>
                      <c:pt idx="477">
                        <c:v>0.95788899999999999</c:v>
                      </c:pt>
                      <c:pt idx="478">
                        <c:v>0.963364</c:v>
                      </c:pt>
                      <c:pt idx="479">
                        <c:v>0.96399999999999997</c:v>
                      </c:pt>
                      <c:pt idx="480">
                        <c:v>0.964889</c:v>
                      </c:pt>
                      <c:pt idx="481">
                        <c:v>0.96728000000000003</c:v>
                      </c:pt>
                      <c:pt idx="482">
                        <c:v>0.98336699999999999</c:v>
                      </c:pt>
                      <c:pt idx="483">
                        <c:v>0.98658599999999996</c:v>
                      </c:pt>
                      <c:pt idx="484">
                        <c:v>0.99204999999999999</c:v>
                      </c:pt>
                      <c:pt idx="485">
                        <c:v>0.99503600000000003</c:v>
                      </c:pt>
                      <c:pt idx="486">
                        <c:v>1.0011300000000001</c:v>
                      </c:pt>
                      <c:pt idx="487">
                        <c:v>1.0179</c:v>
                      </c:pt>
                      <c:pt idx="488">
                        <c:v>1.01996</c:v>
                      </c:pt>
                      <c:pt idx="489">
                        <c:v>1.02908</c:v>
                      </c:pt>
                      <c:pt idx="490">
                        <c:v>1.0290900000000001</c:v>
                      </c:pt>
                      <c:pt idx="491">
                        <c:v>1.0356399999999999</c:v>
                      </c:pt>
                      <c:pt idx="492">
                        <c:v>1.0392999999999999</c:v>
                      </c:pt>
                      <c:pt idx="493">
                        <c:v>1.0407299999999999</c:v>
                      </c:pt>
                      <c:pt idx="494">
                        <c:v>1.0432300000000001</c:v>
                      </c:pt>
                      <c:pt idx="495">
                        <c:v>1.0478099999999999</c:v>
                      </c:pt>
                      <c:pt idx="496">
                        <c:v>1.0698000000000001</c:v>
                      </c:pt>
                      <c:pt idx="497">
                        <c:v>1.0799300000000001</c:v>
                      </c:pt>
                      <c:pt idx="498">
                        <c:v>1.0903700000000001</c:v>
                      </c:pt>
                      <c:pt idx="499">
                        <c:v>1.1006400000000001</c:v>
                      </c:pt>
                      <c:pt idx="500">
                        <c:v>1.10548</c:v>
                      </c:pt>
                      <c:pt idx="501">
                        <c:v>1.1109</c:v>
                      </c:pt>
                      <c:pt idx="502">
                        <c:v>1.1147899999999999</c:v>
                      </c:pt>
                      <c:pt idx="503">
                        <c:v>1.1177600000000001</c:v>
                      </c:pt>
                      <c:pt idx="504">
                        <c:v>1.1211800000000001</c:v>
                      </c:pt>
                      <c:pt idx="505">
                        <c:v>1.12523</c:v>
                      </c:pt>
                      <c:pt idx="506">
                        <c:v>1.1295900000000001</c:v>
                      </c:pt>
                      <c:pt idx="507">
                        <c:v>1.1586099999999999</c:v>
                      </c:pt>
                      <c:pt idx="508">
                        <c:v>1.19042</c:v>
                      </c:pt>
                      <c:pt idx="509">
                        <c:v>1.19357</c:v>
                      </c:pt>
                      <c:pt idx="510">
                        <c:v>1.20061</c:v>
                      </c:pt>
                      <c:pt idx="511">
                        <c:v>1.2069700000000001</c:v>
                      </c:pt>
                      <c:pt idx="512">
                        <c:v>1.22231</c:v>
                      </c:pt>
                      <c:pt idx="513">
                        <c:v>1.22618</c:v>
                      </c:pt>
                      <c:pt idx="514">
                        <c:v>1.23169</c:v>
                      </c:pt>
                      <c:pt idx="515">
                        <c:v>1.2399899999999999</c:v>
                      </c:pt>
                      <c:pt idx="516">
                        <c:v>1.25664</c:v>
                      </c:pt>
                      <c:pt idx="517">
                        <c:v>1.26928</c:v>
                      </c:pt>
                      <c:pt idx="518">
                        <c:v>1.2895399999999999</c:v>
                      </c:pt>
                      <c:pt idx="519">
                        <c:v>1.3755900000000001</c:v>
                      </c:pt>
                      <c:pt idx="520">
                        <c:v>1.48129</c:v>
                      </c:pt>
                      <c:pt idx="521">
                        <c:v>1.5</c:v>
                      </c:pt>
                      <c:pt idx="522">
                        <c:v>1.5</c:v>
                      </c:pt>
                      <c:pt idx="523">
                        <c:v>1.5</c:v>
                      </c:pt>
                      <c:pt idx="524">
                        <c:v>1.5</c:v>
                      </c:pt>
                    </c:numCache>
                  </c:numRef>
                </c:val>
                <c:smooth val="0"/>
                <c:extLst xmlns:c15="http://schemas.microsoft.com/office/drawing/2012/chart">
                  <c:ext xmlns:c16="http://schemas.microsoft.com/office/drawing/2014/chart" uri="{C3380CC4-5D6E-409C-BE32-E72D297353CC}">
                    <c16:uniqueId val="{00000004-CC41-4E1C-B3C2-EC735EABF4B0}"/>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Sheet1!$D$1</c15:sqref>
                        </c15:formulaRef>
                      </c:ext>
                    </c:extLst>
                    <c:strCache>
                      <c:ptCount val="1"/>
                      <c:pt idx="0">
                        <c:v>Column1</c:v>
                      </c:pt>
                    </c:strCache>
                  </c:strRef>
                </c:tx>
                <c:spPr>
                  <a:ln w="28575" cap="rnd">
                    <a:solidFill>
                      <a:schemeClr val="accent4"/>
                    </a:solidFill>
                    <a:round/>
                  </a:ln>
                  <a:effectLst/>
                </c:spPr>
                <c:marker>
                  <c:symbol val="none"/>
                </c:marker>
                <c:val>
                  <c:numRef>
                    <c:extLst xmlns:c15="http://schemas.microsoft.com/office/drawing/2012/chart">
                      <c:ext xmlns:c15="http://schemas.microsoft.com/office/drawing/2012/chart" uri="{02D57815-91ED-43cb-92C2-25804820EDAC}">
                        <c15:formulaRef>
                          <c15:sqref>Sheet1!$D$2:$D$526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5-CC41-4E1C-B3C2-EC735EABF4B0}"/>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Sheet1!$E$1</c15:sqref>
                        </c15:formulaRef>
                      </c:ext>
                    </c:extLst>
                    <c:strCache>
                      <c:ptCount val="1"/>
                      <c:pt idx="0">
                        <c:v>Column13</c:v>
                      </c:pt>
                    </c:strCache>
                  </c:strRef>
                </c:tx>
                <c:spPr>
                  <a:ln w="28575" cap="rnd">
                    <a:solidFill>
                      <a:schemeClr val="accent5"/>
                    </a:solidFill>
                    <a:round/>
                  </a:ln>
                  <a:effectLst/>
                </c:spPr>
                <c:marker>
                  <c:symbol val="none"/>
                </c:marker>
                <c:val>
                  <c:numRef>
                    <c:extLst xmlns:c15="http://schemas.microsoft.com/office/drawing/2012/chart">
                      <c:ext xmlns:c15="http://schemas.microsoft.com/office/drawing/2012/chart" uri="{02D57815-91ED-43cb-92C2-25804820EDAC}">
                        <c15:formulaRef>
                          <c15:sqref>Sheet1!$E$2:$E$526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6-CC41-4E1C-B3C2-EC735EABF4B0}"/>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Sheet1!$H$1</c15:sqref>
                        </c15:formulaRef>
                      </c:ext>
                    </c:extLst>
                    <c:strCache>
                      <c:ptCount val="1"/>
                      <c:pt idx="0">
                        <c:v>Column2</c:v>
                      </c:pt>
                    </c:strCache>
                  </c:strRef>
                </c:tx>
                <c:spPr>
                  <a:ln w="28575" cap="rnd">
                    <a:solidFill>
                      <a:schemeClr val="accent2">
                        <a:lumMod val="6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Sheet1!$H$2:$H$526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7-CC41-4E1C-B3C2-EC735EABF4B0}"/>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Sheet1!$I$1</c15:sqref>
                        </c15:formulaRef>
                      </c:ext>
                    </c:extLst>
                    <c:strCache>
                      <c:ptCount val="1"/>
                      <c:pt idx="0">
                        <c:v>Column3</c:v>
                      </c:pt>
                    </c:strCache>
                  </c:strRef>
                </c:tx>
                <c:spPr>
                  <a:ln w="28575" cap="rnd">
                    <a:solidFill>
                      <a:schemeClr val="accent3">
                        <a:lumMod val="6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Sheet1!$I$2:$I$526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8-CC41-4E1C-B3C2-EC735EABF4B0}"/>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Sheet1!$J$1</c15:sqref>
                        </c15:formulaRef>
                      </c:ext>
                    </c:extLst>
                    <c:strCache>
                      <c:ptCount val="1"/>
                      <c:pt idx="0">
                        <c:v>Column4</c:v>
                      </c:pt>
                    </c:strCache>
                  </c:strRef>
                </c:tx>
                <c:spPr>
                  <a:ln w="28575" cap="rnd">
                    <a:solidFill>
                      <a:schemeClr val="accent4">
                        <a:lumMod val="6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Sheet1!$J$2:$J$526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9-CC41-4E1C-B3C2-EC735EABF4B0}"/>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Sheet1!$K$1</c15:sqref>
                        </c15:formulaRef>
                      </c:ext>
                    </c:extLst>
                    <c:strCache>
                      <c:ptCount val="1"/>
                      <c:pt idx="0">
                        <c:v>Column5</c:v>
                      </c:pt>
                    </c:strCache>
                  </c:strRef>
                </c:tx>
                <c:spPr>
                  <a:ln w="28575" cap="rnd">
                    <a:solidFill>
                      <a:schemeClr val="accent5">
                        <a:lumMod val="6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Sheet1!$K$2:$K$526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A-CC41-4E1C-B3C2-EC735EABF4B0}"/>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Sheet1!$L$1</c15:sqref>
                        </c15:formulaRef>
                      </c:ext>
                    </c:extLst>
                    <c:strCache>
                      <c:ptCount val="1"/>
                      <c:pt idx="0">
                        <c:v>Column6</c:v>
                      </c:pt>
                    </c:strCache>
                  </c:strRef>
                </c:tx>
                <c:spPr>
                  <a:ln w="28575" cap="rnd">
                    <a:solidFill>
                      <a:schemeClr val="accent6">
                        <a:lumMod val="6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Sheet1!$L$2:$L$526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B-CC41-4E1C-B3C2-EC735EABF4B0}"/>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Sheet1!$M$1</c15:sqref>
                        </c15:formulaRef>
                      </c:ext>
                    </c:extLst>
                    <c:strCache>
                      <c:ptCount val="1"/>
                      <c:pt idx="0">
                        <c:v>Column7</c:v>
                      </c:pt>
                    </c:strCache>
                  </c:strRef>
                </c:tx>
                <c:spPr>
                  <a:ln w="28575" cap="rnd">
                    <a:solidFill>
                      <a:schemeClr val="accent1">
                        <a:lumMod val="80000"/>
                        <a:lumOff val="2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Sheet1!$M$2:$M$526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C-CC41-4E1C-B3C2-EC735EABF4B0}"/>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Sheet1!$N$1</c15:sqref>
                        </c15:formulaRef>
                      </c:ext>
                    </c:extLst>
                    <c:strCache>
                      <c:ptCount val="1"/>
                      <c:pt idx="0">
                        <c:v>Column8</c:v>
                      </c:pt>
                    </c:strCache>
                  </c:strRef>
                </c:tx>
                <c:spPr>
                  <a:ln w="28575" cap="rnd">
                    <a:solidFill>
                      <a:schemeClr val="accent2">
                        <a:lumMod val="80000"/>
                        <a:lumOff val="2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Sheet1!$N$2:$N$526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D-CC41-4E1C-B3C2-EC735EABF4B0}"/>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Sheet1!$O$1</c15:sqref>
                        </c15:formulaRef>
                      </c:ext>
                    </c:extLst>
                    <c:strCache>
                      <c:ptCount val="1"/>
                      <c:pt idx="0">
                        <c:v>Column9</c:v>
                      </c:pt>
                    </c:strCache>
                  </c:strRef>
                </c:tx>
                <c:spPr>
                  <a:ln w="28575" cap="rnd">
                    <a:solidFill>
                      <a:schemeClr val="accent3">
                        <a:lumMod val="80000"/>
                        <a:lumOff val="2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Sheet1!$O$2:$O$526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E-CC41-4E1C-B3C2-EC735EABF4B0}"/>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Sheet1!$P$1</c15:sqref>
                        </c15:formulaRef>
                      </c:ext>
                    </c:extLst>
                    <c:strCache>
                      <c:ptCount val="1"/>
                      <c:pt idx="0">
                        <c:v>Column10</c:v>
                      </c:pt>
                    </c:strCache>
                  </c:strRef>
                </c:tx>
                <c:spPr>
                  <a:ln w="28575" cap="rnd">
                    <a:solidFill>
                      <a:schemeClr val="accent4">
                        <a:lumMod val="80000"/>
                        <a:lumOff val="2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Sheet1!$P$2:$P$526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0F-CC41-4E1C-B3C2-EC735EABF4B0}"/>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Sheet1!$Q$1</c15:sqref>
                        </c15:formulaRef>
                      </c:ext>
                    </c:extLst>
                    <c:strCache>
                      <c:ptCount val="1"/>
                      <c:pt idx="0">
                        <c:v>Column11</c:v>
                      </c:pt>
                    </c:strCache>
                  </c:strRef>
                </c:tx>
                <c:spPr>
                  <a:ln w="28575" cap="rnd">
                    <a:solidFill>
                      <a:schemeClr val="accent5">
                        <a:lumMod val="80000"/>
                        <a:lumOff val="2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Sheet1!$Q$2:$Q$526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10-CC41-4E1C-B3C2-EC735EABF4B0}"/>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Sheet1!$R$1</c15:sqref>
                        </c15:formulaRef>
                      </c:ext>
                    </c:extLst>
                    <c:strCache>
                      <c:ptCount val="1"/>
                      <c:pt idx="0">
                        <c:v>Column12</c:v>
                      </c:pt>
                    </c:strCache>
                  </c:strRef>
                </c:tx>
                <c:spPr>
                  <a:ln w="28575" cap="rnd">
                    <a:solidFill>
                      <a:schemeClr val="accent6">
                        <a:lumMod val="80000"/>
                        <a:lumOff val="20000"/>
                      </a:schemeClr>
                    </a:solidFill>
                    <a:round/>
                  </a:ln>
                  <a:effectLst/>
                </c:spPr>
                <c:marker>
                  <c:symbol val="none"/>
                </c:marker>
                <c:val>
                  <c:numRef>
                    <c:extLst xmlns:c15="http://schemas.microsoft.com/office/drawing/2012/chart">
                      <c:ext xmlns:c15="http://schemas.microsoft.com/office/drawing/2012/chart" uri="{02D57815-91ED-43cb-92C2-25804820EDAC}">
                        <c15:formulaRef>
                          <c15:sqref>Sheet1!$R$2:$R$526</c15:sqref>
                        </c15:formulaRef>
                      </c:ext>
                    </c:extLst>
                    <c:numCache>
                      <c:formatCode>General</c:formatCode>
                      <c:ptCount val="525"/>
                    </c:numCache>
                  </c:numRef>
                </c:val>
                <c:smooth val="0"/>
                <c:extLst xmlns:c15="http://schemas.microsoft.com/office/drawing/2012/chart">
                  <c:ext xmlns:c16="http://schemas.microsoft.com/office/drawing/2014/chart" uri="{C3380CC4-5D6E-409C-BE32-E72D297353CC}">
                    <c16:uniqueId val="{00000011-CC41-4E1C-B3C2-EC735EABF4B0}"/>
                  </c:ext>
                </c:extLst>
              </c15:ser>
            </c15:filteredLineSeries>
          </c:ext>
        </c:extLst>
      </c:lineChart>
      <c:catAx>
        <c:axId val="41129471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GB" sz="1800" b="0" i="0" u="none" strike="noStrike" kern="1200" baseline="0">
                <a:solidFill>
                  <a:schemeClr val="tx1"/>
                </a:solidFill>
                <a:effectLst/>
                <a:latin typeface="+mn-lt"/>
                <a:ea typeface="+mn-ea"/>
                <a:cs typeface="+mn-cs"/>
              </a:defRPr>
            </a:pPr>
            <a:endParaRPr lang="en-US"/>
          </a:p>
        </c:txPr>
        <c:crossAx val="411295368"/>
        <c:crosses val="autoZero"/>
        <c:auto val="1"/>
        <c:lblAlgn val="ctr"/>
        <c:lblOffset val="100"/>
        <c:tickLblSkip val="100"/>
        <c:tickMarkSkip val="50"/>
        <c:noMultiLvlLbl val="0"/>
      </c:catAx>
      <c:valAx>
        <c:axId val="411295368"/>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800" b="0" i="0" u="none" strike="noStrike" kern="1200" baseline="0">
                    <a:solidFill>
                      <a:schemeClr val="tx1"/>
                    </a:solidFill>
                    <a:effectLst/>
                    <a:latin typeface="+mn-lt"/>
                    <a:ea typeface="+mn-ea"/>
                    <a:cs typeface="+mn-cs"/>
                  </a:defRPr>
                </a:pPr>
                <a:r>
                  <a:rPr lang="en-GB" dirty="0">
                    <a:latin typeface="+mn-lt"/>
                  </a:rPr>
                  <a:t>Coefficient</a:t>
                </a:r>
              </a:p>
            </c:rich>
          </c:tx>
          <c:overlay val="0"/>
          <c:spPr>
            <a:noFill/>
            <a:ln>
              <a:noFill/>
            </a:ln>
            <a:effectLst/>
          </c:spPr>
          <c:txPr>
            <a:bodyPr rot="-5400000" spcFirstLastPara="1" vertOverflow="ellipsis" vert="horz" wrap="square" anchor="ctr" anchorCtr="1"/>
            <a:lstStyle/>
            <a:p>
              <a:pPr>
                <a:defRPr lang="en-GB" sz="1800" b="0" i="0" u="none" strike="noStrike" kern="1200" baseline="0">
                  <a:solidFill>
                    <a:schemeClr val="tx1"/>
                  </a:solidFill>
                  <a:effectLst/>
                  <a:latin typeface="+mn-lt"/>
                  <a:ea typeface="+mn-ea"/>
                  <a:cs typeface="+mn-cs"/>
                </a:defRPr>
              </a:pPr>
              <a:endParaRPr lang="en-US"/>
            </a:p>
          </c:txPr>
        </c:title>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GB" sz="1800" b="0" i="0" u="none" strike="noStrike" kern="1200" baseline="0">
                <a:solidFill>
                  <a:schemeClr val="tx1"/>
                </a:solidFill>
                <a:effectLst/>
                <a:latin typeface="+mn-lt"/>
                <a:ea typeface="+mn-ea"/>
                <a:cs typeface="+mn-cs"/>
              </a:defRPr>
            </a:pPr>
            <a:endParaRPr lang="en-US"/>
          </a:p>
        </c:txPr>
        <c:crossAx val="411294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GB" sz="1800" b="0" i="0" u="none" strike="noStrike" kern="1200" baseline="0">
              <a:solidFill>
                <a:schemeClr val="tx1"/>
              </a:solidFill>
              <a:effectLst/>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lang="en-GB" sz="1800" b="0" i="0" u="none" strike="noStrike" kern="1200" baseline="0">
          <a:solidFill>
            <a:schemeClr val="tx1"/>
          </a:solidFill>
          <a:effectLst/>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D43298633F34C00BB980F98BEA7AAA8"/>
        <w:category>
          <w:name w:val="General"/>
          <w:gallery w:val="placeholder"/>
        </w:category>
        <w:types>
          <w:type w:val="bbPlcHdr"/>
        </w:types>
        <w:behaviors>
          <w:behavior w:val="content"/>
        </w:behaviors>
        <w:guid w:val="{6D1E7D0B-324D-4FF7-9E65-721900A741BE}"/>
      </w:docPartPr>
      <w:docPartBody>
        <w:p w:rsidR="00391426" w:rsidRDefault="00951F29">
          <w:pPr>
            <w:pStyle w:val="6D43298633F34C00BB980F98BEA7AAA8"/>
          </w:pPr>
          <w:r w:rsidRPr="00F5295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aleko 105 Round Book">
    <w:altName w:val="Calibri"/>
    <w:charset w:val="00"/>
    <w:family w:val="auto"/>
    <w:pitch w:val="variable"/>
    <w:sig w:usb0="00000003" w:usb1="00000000" w:usb2="00000000" w:usb3="00000000" w:csb0="00000001" w:csb1="00000000"/>
  </w:font>
  <w:font w:name="Kaleko 105 Round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F29"/>
    <w:rsid w:val="0012119A"/>
    <w:rsid w:val="00151465"/>
    <w:rsid w:val="00164276"/>
    <w:rsid w:val="00304791"/>
    <w:rsid w:val="00391426"/>
    <w:rsid w:val="003F02BD"/>
    <w:rsid w:val="006228AC"/>
    <w:rsid w:val="007220EF"/>
    <w:rsid w:val="007B668F"/>
    <w:rsid w:val="007D03C0"/>
    <w:rsid w:val="008C06DF"/>
    <w:rsid w:val="008E0081"/>
    <w:rsid w:val="00951F29"/>
    <w:rsid w:val="00AF6B85"/>
    <w:rsid w:val="00B86CA5"/>
    <w:rsid w:val="00CB712D"/>
    <w:rsid w:val="00E14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D43298633F34C00BB980F98BEA7AAA8">
    <w:name w:val="6D43298633F34C00BB980F98BEA7AA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E brand colors">
      <a:dk1>
        <a:srgbClr val="000000"/>
      </a:dk1>
      <a:lt1>
        <a:srgbClr val="FFFFFF"/>
      </a:lt1>
      <a:dk2>
        <a:srgbClr val="000000"/>
      </a:dk2>
      <a:lt2>
        <a:srgbClr val="808080"/>
      </a:lt2>
      <a:accent1>
        <a:srgbClr val="009FE3"/>
      </a:accent1>
      <a:accent2>
        <a:srgbClr val="909090"/>
      </a:accent2>
      <a:accent3>
        <a:srgbClr val="0B1F2C"/>
      </a:accent3>
      <a:accent4>
        <a:srgbClr val="006398"/>
      </a:accent4>
      <a:accent5>
        <a:srgbClr val="007AB2"/>
      </a:accent5>
      <a:accent6>
        <a:srgbClr val="646464"/>
      </a:accent6>
      <a:hlink>
        <a:srgbClr val="009FE3"/>
      </a:hlink>
      <a:folHlink>
        <a:srgbClr val="9090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E report" ma:contentTypeID="0x0101001D1B2323353FF3489951AA75DE82FA450400E6213CFA10C16743A7815F0388899984" ma:contentTypeVersion="14" ma:contentTypeDescription="CE report template with Arial font and boxed fractal" ma:contentTypeScope="" ma:versionID="f1968125eb0ff73f014bcbdb9e7f326a">
  <xsd:schema xmlns:xsd="http://www.w3.org/2001/XMLSchema" xmlns:xs="http://www.w3.org/2001/XMLSchema" xmlns:p="http://schemas.microsoft.com/office/2006/metadata/properties" xmlns:ns2="e9eb99ea-0cc8-4d33-b966-a2a5bf0c6276" targetNamespace="http://schemas.microsoft.com/office/2006/metadata/properties" ma:root="true" ma:fieldsID="15e6bf2e57ea7f7578cac9b50906ed71" ns2:_="">
    <xsd:import namespace="e9eb99ea-0cc8-4d33-b966-a2a5bf0c6276"/>
    <xsd:element name="properties">
      <xsd:complexType>
        <xsd:sequence>
          <xsd:element name="documentManagement">
            <xsd:complexType>
              <xsd:all>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eb99ea-0cc8-4d33-b966-a2a5bf0c6276"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454476e6-2dce-4826-ae87-77f0426fca73}" ma:internalName="TaxCatchAll" ma:showField="CatchAllData" ma:web="e9eb99ea-0cc8-4d33-b966-a2a5bf0c6276">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454476e6-2dce-4826-ae87-77f0426fca73}" ma:internalName="TaxCatchAllLabel" ma:readOnly="true" ma:showField="CatchAllDataLabel" ma:web="e9eb99ea-0cc8-4d33-b966-a2a5bf0c62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9eb99ea-0cc8-4d33-b966-a2a5bf0c6276"/>
  </documentManagement>
</p:properties>
</file>

<file path=customXml/itemProps1.xml><?xml version="1.0" encoding="utf-8"?>
<ds:datastoreItem xmlns:ds="http://schemas.openxmlformats.org/officeDocument/2006/customXml" ds:itemID="{6CF846F3-1A93-4E99-8F80-B43B149AB6A2}">
  <ds:schemaRefs>
    <ds:schemaRef ds:uri="http://schemas.openxmlformats.org/officeDocument/2006/bibliography"/>
  </ds:schemaRefs>
</ds:datastoreItem>
</file>

<file path=customXml/itemProps2.xml><?xml version="1.0" encoding="utf-8"?>
<ds:datastoreItem xmlns:ds="http://schemas.openxmlformats.org/officeDocument/2006/customXml" ds:itemID="{810DDA23-82F2-47D0-880F-5C5603F9A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eb99ea-0cc8-4d33-b966-a2a5bf0c6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A10B48-D0E8-44D3-8ADE-44F2E2967B89}">
  <ds:schemaRefs>
    <ds:schemaRef ds:uri="http://schemas.microsoft.com/sharepoint/v3/contenttype/forms"/>
  </ds:schemaRefs>
</ds:datastoreItem>
</file>

<file path=customXml/itemProps4.xml><?xml version="1.0" encoding="utf-8"?>
<ds:datastoreItem xmlns:ds="http://schemas.openxmlformats.org/officeDocument/2006/customXml" ds:itemID="{DA596FF7-8F61-4343-9DF9-EC693AFA5367}">
  <ds:schemaRefs>
    <ds:schemaRef ds:uri="http://schemas.microsoft.com/office/2006/metadata/properties"/>
    <ds:schemaRef ds:uri="http://schemas.microsoft.com/office/infopath/2007/PartnerControls"/>
    <ds:schemaRef ds:uri="e9eb99ea-0cc8-4d33-b966-a2a5bf0c6276"/>
  </ds:schemaRefs>
</ds:datastoreItem>
</file>

<file path=docProps/app.xml><?xml version="1.0" encoding="utf-8"?>
<Properties xmlns="http://schemas.openxmlformats.org/officeDocument/2006/extended-properties" xmlns:vt="http://schemas.openxmlformats.org/officeDocument/2006/docPropsVTypes">
  <Template>CE report.dotx</Template>
  <TotalTime>2</TotalTime>
  <Pages>148</Pages>
  <Words>40095</Words>
  <Characters>228543</Characters>
  <Application>Microsoft Office Word</Application>
  <DocSecurity>0</DocSecurity>
  <Lines>1904</Lines>
  <Paragraphs>536</Paragraphs>
  <ScaleCrop>false</ScaleCrop>
  <HeadingPairs>
    <vt:vector size="2" baseType="variant">
      <vt:variant>
        <vt:lpstr>Title</vt:lpstr>
      </vt:variant>
      <vt:variant>
        <vt:i4>1</vt:i4>
      </vt:variant>
    </vt:vector>
  </HeadingPairs>
  <TitlesOfParts>
    <vt:vector size="1" baseType="lpstr">
      <vt:lpstr>E3-India: Technical model manual</vt:lpstr>
    </vt:vector>
  </TitlesOfParts>
  <Company>Cambridge Econometrics</Company>
  <LinksUpToDate>false</LinksUpToDate>
  <CharactersWithSpaces>268102</CharactersWithSpaces>
  <SharedDoc>false</SharedDoc>
  <HLinks>
    <vt:vector size="12" baseType="variant">
      <vt:variant>
        <vt:i4>2490490</vt:i4>
      </vt:variant>
      <vt:variant>
        <vt:i4>3</vt:i4>
      </vt:variant>
      <vt:variant>
        <vt:i4>0</vt:i4>
      </vt:variant>
      <vt:variant>
        <vt:i4>5</vt:i4>
      </vt:variant>
      <vt:variant>
        <vt:lpwstr>http://www.camecon.com/</vt:lpwstr>
      </vt:variant>
      <vt:variant>
        <vt:lpwstr/>
      </vt:variant>
      <vt:variant>
        <vt:i4>458795</vt:i4>
      </vt:variant>
      <vt:variant>
        <vt:i4>0</vt:i4>
      </vt:variant>
      <vt:variant>
        <vt:i4>0</vt:i4>
      </vt:variant>
      <vt:variant>
        <vt:i4>5</vt:i4>
      </vt:variant>
      <vt:variant>
        <vt:lpwstr>mailto:info@camecon.com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E3-India: Technical model manual</dc:title>
  <dc:subject/>
  <dc:creator>ABC ABC</dc:creator>
  <cp:keywords/>
  <cp:lastModifiedBy>Alice Brooke</cp:lastModifiedBy>
  <cp:revision>2</cp:revision>
  <cp:lastPrinted>2017-08-11T17:33:00Z</cp:lastPrinted>
  <dcterms:created xsi:type="dcterms:W3CDTF">2020-11-11T17:25:00Z</dcterms:created>
  <dcterms:modified xsi:type="dcterms:W3CDTF">2020-11-11T17:25:00Z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0x0101001D1B2323353FF3489951AA75DE82FA450400E6213CFA10C16743A7815F0388899984</vt:lpwstr>
  </property>
</Properties>
</file>